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0A60" w:rsidRPr="0034437F" w:rsidRDefault="00970BF9">
      <w:pPr>
        <w:spacing w:after="0" w:line="240" w:lineRule="auto"/>
        <w:jc w:val="center"/>
        <w:rPr>
          <w:rFonts w:ascii="Times New Roman" w:eastAsia="Times New Roman" w:hAnsi="Times New Roman" w:cs="Times New Roman"/>
          <w:color w:val="286A52"/>
        </w:rPr>
      </w:pPr>
      <w:bookmarkStart w:id="0" w:name="_heading=h.gjdgxs" w:colFirst="0" w:colLast="0"/>
      <w:bookmarkEnd w:id="0"/>
      <w:r w:rsidRPr="0034437F">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C20A60" w:rsidRPr="0034437F" w:rsidRDefault="00970BF9">
      <w:pPr>
        <w:spacing w:after="240" w:line="240" w:lineRule="auto"/>
        <w:jc w:val="center"/>
        <w:rPr>
          <w:rFonts w:ascii="Times New Roman" w:eastAsia="Times New Roman" w:hAnsi="Times New Roman" w:cs="Times New Roman"/>
          <w:color w:val="286A52"/>
        </w:rPr>
      </w:pPr>
      <w:r w:rsidRPr="0034437F">
        <w:rPr>
          <w:rFonts w:ascii="Times New Roman" w:eastAsia="Times New Roman" w:hAnsi="Times New Roman" w:cs="Times New Roman"/>
          <w:color w:val="286A52"/>
        </w:rPr>
        <w:t>„Skaitmeninio ugdymo turinio kūrimas ir diegimas“</w:t>
      </w:r>
    </w:p>
    <w:p w14:paraId="00000003" w14:textId="0C1016DD" w:rsidR="00C20A60" w:rsidRDefault="0034437F">
      <w:pPr>
        <w:spacing w:after="120" w:line="240" w:lineRule="auto"/>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 xml:space="preserve">PAGRINDINIO UGDYMO (8–10 (II) KLASĖS) </w:t>
      </w:r>
      <w:r w:rsidR="00970BF9">
        <w:rPr>
          <w:rFonts w:ascii="Times New Roman" w:eastAsia="Times New Roman" w:hAnsi="Times New Roman" w:cs="Times New Roman"/>
          <w:b/>
          <w:color w:val="286A52"/>
          <w:sz w:val="24"/>
          <w:szCs w:val="24"/>
        </w:rPr>
        <w:t xml:space="preserve">CHEMIJOS BENDROSIOS PROGRAMOS </w:t>
      </w:r>
    </w:p>
    <w:p w14:paraId="00000004" w14:textId="3429D5DA" w:rsidR="00C20A60" w:rsidRDefault="00970BF9">
      <w:pPr>
        <w:spacing w:after="360" w:line="240" w:lineRule="auto"/>
        <w:ind w:left="357"/>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ĮGYVENDINIMO REKOMENDACIJOS</w:t>
      </w:r>
    </w:p>
    <w:p w14:paraId="00000005" w14:textId="77777777" w:rsidR="00C20A60" w:rsidRDefault="00970BF9">
      <w:pPr>
        <w:spacing w:after="0" w:line="240" w:lineRule="auto"/>
        <w:jc w:val="both"/>
        <w:rPr>
          <w:rFonts w:ascii="Times New Roman" w:eastAsia="Times New Roman" w:hAnsi="Times New Roman" w:cs="Times New Roman"/>
          <w:b/>
          <w:color w:val="286A52"/>
          <w:sz w:val="24"/>
          <w:szCs w:val="24"/>
        </w:rPr>
      </w:pPr>
      <w:r>
        <w:rPr>
          <w:rFonts w:ascii="Times New Roman" w:eastAsia="Times New Roman" w:hAnsi="Times New Roman" w:cs="Times New Roman"/>
          <w:b/>
          <w:sz w:val="24"/>
          <w:szCs w:val="24"/>
        </w:rPr>
        <w:t>Įgyvendinimo rekomendacijas parengė:</w:t>
      </w:r>
    </w:p>
    <w:p w14:paraId="00000006" w14:textId="1284CC5A" w:rsidR="00C20A60" w:rsidRDefault="00970BF9">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Irma Čerškienė,</w:t>
      </w:r>
      <w:r>
        <w:rPr>
          <w:sz w:val="24"/>
          <w:szCs w:val="24"/>
        </w:rPr>
        <w:t xml:space="preserve"> </w:t>
      </w:r>
      <w:r>
        <w:rPr>
          <w:rFonts w:ascii="Times New Roman" w:eastAsia="Times New Roman" w:hAnsi="Times New Roman" w:cs="Times New Roman"/>
          <w:sz w:val="24"/>
          <w:szCs w:val="24"/>
        </w:rPr>
        <w:t>Rimvyda Dagienė,</w:t>
      </w:r>
      <w:r>
        <w:rPr>
          <w:sz w:val="24"/>
          <w:szCs w:val="24"/>
        </w:rPr>
        <w:t xml:space="preserve"> </w:t>
      </w:r>
      <w:r>
        <w:rPr>
          <w:rFonts w:ascii="Times New Roman" w:eastAsia="Times New Roman" w:hAnsi="Times New Roman" w:cs="Times New Roman"/>
          <w:sz w:val="24"/>
          <w:szCs w:val="24"/>
        </w:rPr>
        <w:t>Violeta Dzenienė</w:t>
      </w:r>
      <w:r>
        <w:rPr>
          <w:sz w:val="24"/>
          <w:szCs w:val="24"/>
        </w:rPr>
        <w:t xml:space="preserve">, </w:t>
      </w:r>
      <w:r w:rsidR="00001B5A" w:rsidRPr="00001B5A">
        <w:rPr>
          <w:rFonts w:ascii="Times New Roman" w:hAnsi="Times New Roman" w:cs="Times New Roman"/>
          <w:sz w:val="24"/>
          <w:szCs w:val="24"/>
        </w:rPr>
        <w:t>Regina Kaušienė</w:t>
      </w:r>
      <w:r w:rsidR="00001B5A">
        <w:rPr>
          <w:rFonts w:ascii="Times New Roman" w:eastAsia="Times New Roman" w:hAnsi="Times New Roman" w:cs="Times New Roman"/>
          <w:sz w:val="24"/>
          <w:szCs w:val="24"/>
        </w:rPr>
        <w:t>,</w:t>
      </w:r>
      <w:r w:rsidR="00001B5A" w:rsidRPr="00001B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Miglė Parachnevičienė, Jelizaveta Tumlovskaja</w:t>
      </w:r>
      <w:r w:rsidR="00001B5A">
        <w:rPr>
          <w:rFonts w:ascii="Times New Roman" w:eastAsia="Times New Roman" w:hAnsi="Times New Roman" w:cs="Times New Roman"/>
          <w:sz w:val="24"/>
          <w:szCs w:val="24"/>
        </w:rPr>
        <w:t>, Rasa Žemaitaitienė</w:t>
      </w:r>
      <w:r w:rsidR="00C54F79">
        <w:rPr>
          <w:rFonts w:ascii="Times New Roman" w:eastAsia="Times New Roman" w:hAnsi="Times New Roman" w:cs="Times New Roman"/>
          <w:sz w:val="24"/>
          <w:szCs w:val="24"/>
        </w:rPr>
        <w:t>.</w:t>
      </w:r>
    </w:p>
    <w:p w14:paraId="00000007" w14:textId="77777777" w:rsidR="00C20A60" w:rsidRDefault="00970BF9">
      <w:pPr>
        <w:keepNext/>
        <w:keepLine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sdt>
      <w:sdtPr>
        <w:id w:val="2114018191"/>
        <w:docPartObj>
          <w:docPartGallery w:val="Table of Contents"/>
          <w:docPartUnique/>
        </w:docPartObj>
      </w:sdtPr>
      <w:sdtEndPr>
        <w:rPr>
          <w:rFonts w:ascii="Times New Roman" w:hAnsi="Times New Roman" w:cs="Times New Roman"/>
          <w:sz w:val="24"/>
          <w:szCs w:val="24"/>
        </w:rPr>
      </w:sdtEndPr>
      <w:sdtContent>
        <w:p w14:paraId="66E1B142" w14:textId="733BD91D" w:rsidR="00BB41F1" w:rsidRPr="00AD1463" w:rsidRDefault="00970BF9">
          <w:pPr>
            <w:pStyle w:val="Turinys1"/>
            <w:rPr>
              <w:rFonts w:ascii="Times New Roman" w:eastAsiaTheme="minorEastAsia" w:hAnsi="Times New Roman" w:cs="Times New Roman"/>
              <w:noProof/>
              <w:sz w:val="24"/>
              <w:szCs w:val="24"/>
              <w:lang w:eastAsia="lt-LT"/>
            </w:rPr>
          </w:pPr>
          <w:r w:rsidRPr="00760250">
            <w:rPr>
              <w:rFonts w:ascii="Times New Roman" w:hAnsi="Times New Roman" w:cs="Times New Roman"/>
              <w:sz w:val="24"/>
              <w:szCs w:val="24"/>
            </w:rPr>
            <w:fldChar w:fldCharType="begin"/>
          </w:r>
          <w:r w:rsidRPr="00760250">
            <w:rPr>
              <w:rFonts w:ascii="Times New Roman" w:hAnsi="Times New Roman" w:cs="Times New Roman"/>
              <w:sz w:val="24"/>
              <w:szCs w:val="24"/>
            </w:rPr>
            <w:instrText xml:space="preserve"> TOC \h \u \z </w:instrText>
          </w:r>
          <w:r w:rsidRPr="00760250">
            <w:rPr>
              <w:rFonts w:ascii="Times New Roman" w:hAnsi="Times New Roman" w:cs="Times New Roman"/>
              <w:sz w:val="24"/>
              <w:szCs w:val="24"/>
            </w:rPr>
            <w:fldChar w:fldCharType="separate"/>
          </w:r>
          <w:hyperlink w:anchor="_Toc112012999" w:history="1">
            <w:r w:rsidR="00BB41F1" w:rsidRPr="00AD1463">
              <w:rPr>
                <w:rStyle w:val="Hipersaitas"/>
                <w:rFonts w:ascii="Times New Roman" w:hAnsi="Times New Roman" w:cs="Times New Roman"/>
                <w:noProof/>
                <w:sz w:val="24"/>
                <w:szCs w:val="24"/>
              </w:rPr>
              <w:t>1.</w:t>
            </w:r>
            <w:r w:rsidR="00BB41F1" w:rsidRPr="00AD1463">
              <w:rPr>
                <w:rFonts w:ascii="Times New Roman" w:eastAsiaTheme="minorEastAsia" w:hAnsi="Times New Roman" w:cs="Times New Roman"/>
                <w:noProof/>
                <w:sz w:val="24"/>
                <w:szCs w:val="24"/>
                <w:lang w:eastAsia="lt-LT"/>
              </w:rPr>
              <w:tab/>
            </w:r>
            <w:r w:rsidR="00BB41F1" w:rsidRPr="00AD1463">
              <w:rPr>
                <w:rStyle w:val="Hipersaitas"/>
                <w:rFonts w:ascii="Times New Roman" w:hAnsi="Times New Roman" w:cs="Times New Roman"/>
                <w:noProof/>
                <w:sz w:val="24"/>
                <w:szCs w:val="24"/>
              </w:rPr>
              <w:t>Naujojo turinio mokymo rekomendacijos</w:t>
            </w:r>
            <w:r w:rsidR="00BB41F1" w:rsidRPr="00AD1463">
              <w:rPr>
                <w:rFonts w:ascii="Times New Roman" w:hAnsi="Times New Roman" w:cs="Times New Roman"/>
                <w:noProof/>
                <w:webHidden/>
                <w:sz w:val="24"/>
                <w:szCs w:val="24"/>
              </w:rPr>
              <w:tab/>
            </w:r>
            <w:r w:rsidR="00BB41F1" w:rsidRPr="00AD1463">
              <w:rPr>
                <w:rFonts w:ascii="Times New Roman" w:hAnsi="Times New Roman" w:cs="Times New Roman"/>
                <w:noProof/>
                <w:webHidden/>
                <w:sz w:val="24"/>
                <w:szCs w:val="24"/>
              </w:rPr>
              <w:fldChar w:fldCharType="begin"/>
            </w:r>
            <w:r w:rsidR="00BB41F1" w:rsidRPr="00AD1463">
              <w:rPr>
                <w:rFonts w:ascii="Times New Roman" w:hAnsi="Times New Roman" w:cs="Times New Roman"/>
                <w:noProof/>
                <w:webHidden/>
                <w:sz w:val="24"/>
                <w:szCs w:val="24"/>
              </w:rPr>
              <w:instrText xml:space="preserve"> PAGEREF _Toc112012999 \h </w:instrText>
            </w:r>
            <w:r w:rsidR="00BB41F1" w:rsidRPr="00AD1463">
              <w:rPr>
                <w:rFonts w:ascii="Times New Roman" w:hAnsi="Times New Roman" w:cs="Times New Roman"/>
                <w:noProof/>
                <w:webHidden/>
                <w:sz w:val="24"/>
                <w:szCs w:val="24"/>
              </w:rPr>
            </w:r>
            <w:r w:rsidR="00BB41F1"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3</w:t>
            </w:r>
            <w:r w:rsidR="00BB41F1" w:rsidRPr="00AD1463">
              <w:rPr>
                <w:rFonts w:ascii="Times New Roman" w:hAnsi="Times New Roman" w:cs="Times New Roman"/>
                <w:noProof/>
                <w:webHidden/>
                <w:sz w:val="24"/>
                <w:szCs w:val="24"/>
              </w:rPr>
              <w:fldChar w:fldCharType="end"/>
            </w:r>
          </w:hyperlink>
        </w:p>
        <w:p w14:paraId="7B5A29D4" w14:textId="31C585FC" w:rsidR="00BB41F1" w:rsidRPr="00AD1463" w:rsidRDefault="00BB41F1">
          <w:pPr>
            <w:pStyle w:val="Turinys2"/>
            <w:rPr>
              <w:rFonts w:eastAsiaTheme="minorEastAsia"/>
              <w:sz w:val="24"/>
              <w:szCs w:val="24"/>
              <w:lang w:eastAsia="lt-LT"/>
            </w:rPr>
          </w:pPr>
          <w:hyperlink w:anchor="_Toc112013000" w:history="1">
            <w:r w:rsidRPr="00AD1463">
              <w:rPr>
                <w:rStyle w:val="Hipersaitas"/>
                <w:rFonts w:eastAsia="Times New Roman"/>
                <w:sz w:val="24"/>
                <w:szCs w:val="24"/>
              </w:rPr>
              <w:t>1.1.</w:t>
            </w:r>
            <w:r w:rsidR="0090390B" w:rsidRPr="0090390B">
              <w:rPr>
                <w:rFonts w:eastAsia="Times New Roman"/>
              </w:rPr>
              <w:t xml:space="preserve"> </w:t>
            </w:r>
            <w:r w:rsidR="0090390B">
              <w:rPr>
                <w:rFonts w:eastAsia="Times New Roman"/>
              </w:rPr>
              <w:t xml:space="preserve">Rekomendacijos Chemijos BP mokym(osi) turiniui 8 </w:t>
            </w:r>
            <w:r w:rsidR="0090390B" w:rsidRPr="00970BF9">
              <w:t>klas</w:t>
            </w:r>
            <w:r w:rsidR="0090390B">
              <w:t>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_Toc112013000 \h </w:instrText>
            </w:r>
            <w:r w:rsidRPr="00AD1463">
              <w:rPr>
                <w:webHidden/>
                <w:sz w:val="24"/>
                <w:szCs w:val="24"/>
              </w:rPr>
            </w:r>
            <w:r w:rsidRPr="00AD1463">
              <w:rPr>
                <w:webHidden/>
                <w:sz w:val="24"/>
                <w:szCs w:val="24"/>
              </w:rPr>
              <w:fldChar w:fldCharType="separate"/>
            </w:r>
            <w:r w:rsidR="00372C69">
              <w:rPr>
                <w:webHidden/>
                <w:sz w:val="24"/>
                <w:szCs w:val="24"/>
              </w:rPr>
              <w:t>3</w:t>
            </w:r>
            <w:r w:rsidRPr="00AD1463">
              <w:rPr>
                <w:webHidden/>
                <w:sz w:val="24"/>
                <w:szCs w:val="24"/>
              </w:rPr>
              <w:fldChar w:fldCharType="end"/>
            </w:r>
          </w:hyperlink>
        </w:p>
        <w:p w14:paraId="4D03A20D" w14:textId="1FCB97E4" w:rsidR="00BB41F1" w:rsidRPr="00AD1463" w:rsidRDefault="00BB41F1">
          <w:pPr>
            <w:pStyle w:val="Turinys2"/>
            <w:rPr>
              <w:rFonts w:eastAsiaTheme="minorEastAsia"/>
              <w:sz w:val="24"/>
              <w:szCs w:val="24"/>
              <w:lang w:eastAsia="lt-LT"/>
            </w:rPr>
          </w:pPr>
          <w:hyperlink w:anchor="_Toc112013001" w:history="1">
            <w:r w:rsidRPr="00AD1463">
              <w:rPr>
                <w:rStyle w:val="Hipersaitas"/>
                <w:rFonts w:eastAsia="Times New Roman"/>
                <w:sz w:val="24"/>
                <w:szCs w:val="24"/>
              </w:rPr>
              <w:t>1.2.</w:t>
            </w:r>
            <w:r w:rsidR="0090390B">
              <w:rPr>
                <w:rStyle w:val="Hipersaitas"/>
                <w:rFonts w:eastAsia="Times New Roman"/>
                <w:sz w:val="24"/>
                <w:szCs w:val="24"/>
              </w:rPr>
              <w:t xml:space="preserve"> </w:t>
            </w:r>
            <w:r w:rsidR="0090390B">
              <w:rPr>
                <w:rFonts w:eastAsia="Times New Roman"/>
              </w:rPr>
              <w:t xml:space="preserve">Rekomendacijos Chemijos BP mokym(osi) turiniui </w:t>
            </w:r>
            <w:r w:rsidRPr="00AD1463">
              <w:rPr>
                <w:rStyle w:val="Hipersaitas"/>
                <w:rFonts w:eastAsia="Times New Roman"/>
                <w:sz w:val="24"/>
                <w:szCs w:val="24"/>
              </w:rPr>
              <w:t>9 (I</w:t>
            </w:r>
            <w:r w:rsidR="0090390B">
              <w:rPr>
                <w:rStyle w:val="Hipersaitas"/>
                <w:rFonts w:eastAsia="Times New Roman"/>
                <w:sz w:val="24"/>
                <w:szCs w:val="24"/>
              </w:rPr>
              <w:t xml:space="preserve"> gimnazijos</w:t>
            </w:r>
            <w:r w:rsidRPr="00AD1463">
              <w:rPr>
                <w:rStyle w:val="Hipersaitas"/>
                <w:rFonts w:eastAsia="Times New Roman"/>
                <w:sz w:val="24"/>
                <w:szCs w:val="24"/>
              </w:rPr>
              <w:t>) klas</w:t>
            </w:r>
            <w:r w:rsidR="0090390B">
              <w:rPr>
                <w:rStyle w:val="Hipersaitas"/>
                <w:rFonts w:eastAsia="Times New Roman"/>
                <w:sz w:val="24"/>
                <w:szCs w:val="24"/>
              </w:rPr>
              <w:t>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_Toc112013001 \h </w:instrText>
            </w:r>
            <w:r w:rsidRPr="00AD1463">
              <w:rPr>
                <w:webHidden/>
                <w:sz w:val="24"/>
                <w:szCs w:val="24"/>
              </w:rPr>
            </w:r>
            <w:r w:rsidRPr="00AD1463">
              <w:rPr>
                <w:webHidden/>
                <w:sz w:val="24"/>
                <w:szCs w:val="24"/>
              </w:rPr>
              <w:fldChar w:fldCharType="separate"/>
            </w:r>
            <w:r w:rsidR="00372C69">
              <w:rPr>
                <w:webHidden/>
                <w:sz w:val="24"/>
                <w:szCs w:val="24"/>
              </w:rPr>
              <w:t>7</w:t>
            </w:r>
            <w:r w:rsidRPr="00AD1463">
              <w:rPr>
                <w:webHidden/>
                <w:sz w:val="24"/>
                <w:szCs w:val="24"/>
              </w:rPr>
              <w:fldChar w:fldCharType="end"/>
            </w:r>
          </w:hyperlink>
        </w:p>
        <w:p w14:paraId="1F6CA644" w14:textId="62F9B960" w:rsidR="00BB41F1" w:rsidRPr="00AD1463" w:rsidRDefault="00BB41F1">
          <w:pPr>
            <w:pStyle w:val="Turinys2"/>
            <w:rPr>
              <w:rFonts w:eastAsiaTheme="minorEastAsia"/>
              <w:sz w:val="24"/>
              <w:szCs w:val="24"/>
              <w:lang w:eastAsia="lt-LT"/>
            </w:rPr>
          </w:pPr>
          <w:hyperlink w:anchor="_Toc112013002" w:history="1">
            <w:r w:rsidRPr="00AD1463">
              <w:rPr>
                <w:rStyle w:val="Hipersaitas"/>
                <w:sz w:val="24"/>
                <w:szCs w:val="24"/>
              </w:rPr>
              <w:t>1.3.</w:t>
            </w:r>
            <w:r w:rsidR="0090390B">
              <w:rPr>
                <w:rStyle w:val="Hipersaitas"/>
                <w:sz w:val="24"/>
                <w:szCs w:val="24"/>
              </w:rPr>
              <w:t xml:space="preserve"> </w:t>
            </w:r>
            <w:r w:rsidR="0090390B">
              <w:rPr>
                <w:rFonts w:eastAsia="Times New Roman"/>
              </w:rPr>
              <w:t xml:space="preserve">Rekomendacijos Chemijos BP mokym(osi) turiniui </w:t>
            </w:r>
            <w:r w:rsidRPr="00AD1463">
              <w:rPr>
                <w:rStyle w:val="Hipersaitas"/>
                <w:sz w:val="24"/>
                <w:szCs w:val="24"/>
              </w:rPr>
              <w:t>10 (II</w:t>
            </w:r>
            <w:r w:rsidR="0090390B">
              <w:rPr>
                <w:rStyle w:val="Hipersaitas"/>
                <w:sz w:val="24"/>
                <w:szCs w:val="24"/>
              </w:rPr>
              <w:t xml:space="preserve"> gimnazijos</w:t>
            </w:r>
            <w:r w:rsidRPr="00AD1463">
              <w:rPr>
                <w:rStyle w:val="Hipersaitas"/>
                <w:sz w:val="24"/>
                <w:szCs w:val="24"/>
              </w:rPr>
              <w:t>) klas</w:t>
            </w:r>
            <w:r w:rsidR="0090390B">
              <w:rPr>
                <w:rStyle w:val="Hipersaitas"/>
                <w:sz w:val="24"/>
                <w:szCs w:val="24"/>
              </w:rPr>
              <w:t>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_Toc112013002 \h </w:instrText>
            </w:r>
            <w:r w:rsidRPr="00AD1463">
              <w:rPr>
                <w:webHidden/>
                <w:sz w:val="24"/>
                <w:szCs w:val="24"/>
              </w:rPr>
            </w:r>
            <w:r w:rsidRPr="00AD1463">
              <w:rPr>
                <w:webHidden/>
                <w:sz w:val="24"/>
                <w:szCs w:val="24"/>
              </w:rPr>
              <w:fldChar w:fldCharType="separate"/>
            </w:r>
            <w:r w:rsidR="00372C69">
              <w:rPr>
                <w:webHidden/>
                <w:sz w:val="24"/>
                <w:szCs w:val="24"/>
              </w:rPr>
              <w:t>14</w:t>
            </w:r>
            <w:r w:rsidRPr="00AD1463">
              <w:rPr>
                <w:webHidden/>
                <w:sz w:val="24"/>
                <w:szCs w:val="24"/>
              </w:rPr>
              <w:fldChar w:fldCharType="end"/>
            </w:r>
          </w:hyperlink>
        </w:p>
        <w:p w14:paraId="26333481" w14:textId="19CA4916" w:rsidR="00BB41F1" w:rsidRPr="00AD1463" w:rsidRDefault="00BB41F1">
          <w:pPr>
            <w:pStyle w:val="Turinys1"/>
            <w:rPr>
              <w:rFonts w:ascii="Times New Roman" w:eastAsiaTheme="minorEastAsia" w:hAnsi="Times New Roman" w:cs="Times New Roman"/>
              <w:noProof/>
              <w:sz w:val="24"/>
              <w:szCs w:val="24"/>
              <w:lang w:eastAsia="lt-LT"/>
            </w:rPr>
          </w:pPr>
          <w:hyperlink w:anchor="_Toc112013003" w:history="1">
            <w:r w:rsidRPr="00AD1463">
              <w:rPr>
                <w:rStyle w:val="Hipersaitas"/>
                <w:rFonts w:ascii="Times New Roman" w:hAnsi="Times New Roman" w:cs="Times New Roman"/>
                <w:noProof/>
                <w:sz w:val="24"/>
                <w:szCs w:val="24"/>
              </w:rPr>
              <w:t>2. Aukštesnių</w:t>
            </w:r>
            <w:r w:rsidRPr="00AD1463">
              <w:rPr>
                <w:rStyle w:val="Hipersaitas"/>
                <w:rFonts w:ascii="Times New Roman" w:eastAsia="Times New Roman" w:hAnsi="Times New Roman" w:cs="Times New Roman"/>
                <w:noProof/>
                <w:sz w:val="24"/>
                <w:szCs w:val="24"/>
              </w:rPr>
              <w:t xml:space="preserve"> pasiekimų ugdymas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_Toc112013003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w:t>
            </w:r>
            <w:r w:rsidRPr="00AD1463">
              <w:rPr>
                <w:rFonts w:ascii="Times New Roman" w:hAnsi="Times New Roman" w:cs="Times New Roman"/>
                <w:noProof/>
                <w:webHidden/>
                <w:sz w:val="24"/>
                <w:szCs w:val="24"/>
              </w:rPr>
              <w:fldChar w:fldCharType="end"/>
            </w:r>
          </w:hyperlink>
        </w:p>
        <w:p w14:paraId="1571FC60" w14:textId="600D6F6B" w:rsidR="00BB41F1" w:rsidRPr="00AD1463" w:rsidRDefault="00BB41F1">
          <w:pPr>
            <w:pStyle w:val="Turinys2"/>
            <w:rPr>
              <w:rFonts w:eastAsiaTheme="minorEastAsia"/>
              <w:sz w:val="24"/>
              <w:szCs w:val="24"/>
              <w:lang w:eastAsia="lt-LT"/>
            </w:rPr>
          </w:pPr>
          <w:hyperlink w:anchor="_Toc112013004" w:history="1">
            <w:r w:rsidRPr="00AD1463">
              <w:rPr>
                <w:rStyle w:val="Hipersaitas"/>
                <w:sz w:val="24"/>
                <w:szCs w:val="24"/>
              </w:rPr>
              <w:t>2.1. Aukštesniųjų pasiekimų ugdymo užduočių pavyzdžiai 8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_Toc112013004 \h </w:instrText>
            </w:r>
            <w:r w:rsidRPr="00AD1463">
              <w:rPr>
                <w:webHidden/>
                <w:sz w:val="24"/>
                <w:szCs w:val="24"/>
              </w:rPr>
            </w:r>
            <w:r w:rsidRPr="00AD1463">
              <w:rPr>
                <w:webHidden/>
                <w:sz w:val="24"/>
                <w:szCs w:val="24"/>
              </w:rPr>
              <w:fldChar w:fldCharType="separate"/>
            </w:r>
            <w:r w:rsidR="00372C69">
              <w:rPr>
                <w:webHidden/>
                <w:sz w:val="24"/>
                <w:szCs w:val="24"/>
              </w:rPr>
              <w:t>24</w:t>
            </w:r>
            <w:r w:rsidRPr="00AD1463">
              <w:rPr>
                <w:webHidden/>
                <w:sz w:val="24"/>
                <w:szCs w:val="24"/>
              </w:rPr>
              <w:fldChar w:fldCharType="end"/>
            </w:r>
          </w:hyperlink>
        </w:p>
        <w:p w14:paraId="50EBBB9A" w14:textId="65A2DC4F" w:rsidR="00BB41F1" w:rsidRPr="00AD1463" w:rsidRDefault="00BB41F1">
          <w:pPr>
            <w:pStyle w:val="Turinys2"/>
            <w:rPr>
              <w:rFonts w:eastAsiaTheme="minorEastAsia"/>
              <w:sz w:val="24"/>
              <w:szCs w:val="24"/>
              <w:lang w:eastAsia="lt-LT"/>
            </w:rPr>
          </w:pPr>
          <w:hyperlink w:anchor="_Toc112013005" w:history="1">
            <w:r w:rsidRPr="00AD1463">
              <w:rPr>
                <w:rStyle w:val="Hipersaitas"/>
                <w:sz w:val="24"/>
                <w:szCs w:val="24"/>
              </w:rPr>
              <w:t>2.2. Aukštesniųjų pasiekimų ugdymo užduočių pavyzdžiai 9–10 (I–II) klasėms</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_Toc112013005 \h </w:instrText>
            </w:r>
            <w:r w:rsidRPr="00AD1463">
              <w:rPr>
                <w:webHidden/>
                <w:sz w:val="24"/>
                <w:szCs w:val="24"/>
              </w:rPr>
            </w:r>
            <w:r w:rsidRPr="00AD1463">
              <w:rPr>
                <w:webHidden/>
                <w:sz w:val="24"/>
                <w:szCs w:val="24"/>
              </w:rPr>
              <w:fldChar w:fldCharType="separate"/>
            </w:r>
            <w:r w:rsidR="00372C69">
              <w:rPr>
                <w:webHidden/>
                <w:sz w:val="24"/>
                <w:szCs w:val="24"/>
              </w:rPr>
              <w:t>27</w:t>
            </w:r>
            <w:r w:rsidRPr="00AD1463">
              <w:rPr>
                <w:webHidden/>
                <w:sz w:val="24"/>
                <w:szCs w:val="24"/>
              </w:rPr>
              <w:fldChar w:fldCharType="end"/>
            </w:r>
          </w:hyperlink>
        </w:p>
        <w:p w14:paraId="7E88DCC8" w14:textId="4F5DF3EF" w:rsidR="00BB41F1" w:rsidRPr="00AD1463" w:rsidRDefault="00BB41F1">
          <w:pPr>
            <w:pStyle w:val="Turinys1"/>
            <w:rPr>
              <w:rFonts w:ascii="Times New Roman" w:eastAsiaTheme="minorEastAsia" w:hAnsi="Times New Roman" w:cs="Times New Roman"/>
              <w:noProof/>
              <w:sz w:val="24"/>
              <w:szCs w:val="24"/>
              <w:lang w:eastAsia="lt-LT"/>
            </w:rPr>
          </w:pPr>
          <w:hyperlink w:anchor="_Toc112013006" w:history="1">
            <w:r w:rsidRPr="00AD1463">
              <w:rPr>
                <w:rStyle w:val="Hipersaitas"/>
                <w:rFonts w:ascii="Times New Roman" w:hAnsi="Times New Roman" w:cs="Times New Roman"/>
                <w:noProof/>
                <w:sz w:val="24"/>
                <w:szCs w:val="24"/>
              </w:rPr>
              <w:t>3. Tarpdalykinių temų integravimas. Dalykų dermė.</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_Toc112013006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36</w:t>
            </w:r>
            <w:r w:rsidRPr="00AD1463">
              <w:rPr>
                <w:rFonts w:ascii="Times New Roman" w:hAnsi="Times New Roman" w:cs="Times New Roman"/>
                <w:noProof/>
                <w:webHidden/>
                <w:sz w:val="24"/>
                <w:szCs w:val="24"/>
              </w:rPr>
              <w:fldChar w:fldCharType="end"/>
            </w:r>
          </w:hyperlink>
        </w:p>
        <w:p w14:paraId="638ADCB1" w14:textId="329371E4" w:rsidR="00BB41F1" w:rsidRPr="00AD1463" w:rsidRDefault="00BB41F1">
          <w:pPr>
            <w:pStyle w:val="Turinys2"/>
            <w:rPr>
              <w:rFonts w:eastAsiaTheme="minorEastAsia"/>
              <w:sz w:val="24"/>
              <w:szCs w:val="24"/>
              <w:lang w:eastAsia="lt-LT"/>
            </w:rPr>
          </w:pPr>
          <w:hyperlink w:anchor="_Toc112013007" w:history="1">
            <w:r w:rsidRPr="00AD1463">
              <w:rPr>
                <w:rStyle w:val="Hipersaitas"/>
                <w:rFonts w:eastAsia="Times New Roman"/>
                <w:sz w:val="24"/>
                <w:szCs w:val="24"/>
              </w:rPr>
              <w:t>3.1. Gimtoji kalba</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_Toc112013007 \h </w:instrText>
            </w:r>
            <w:r w:rsidRPr="00AD1463">
              <w:rPr>
                <w:webHidden/>
                <w:sz w:val="24"/>
                <w:szCs w:val="24"/>
              </w:rPr>
            </w:r>
            <w:r w:rsidRPr="00AD1463">
              <w:rPr>
                <w:webHidden/>
                <w:sz w:val="24"/>
                <w:szCs w:val="24"/>
              </w:rPr>
              <w:fldChar w:fldCharType="separate"/>
            </w:r>
            <w:r w:rsidR="00372C69">
              <w:rPr>
                <w:webHidden/>
                <w:sz w:val="24"/>
                <w:szCs w:val="24"/>
              </w:rPr>
              <w:t>36</w:t>
            </w:r>
            <w:r w:rsidRPr="00AD1463">
              <w:rPr>
                <w:webHidden/>
                <w:sz w:val="24"/>
                <w:szCs w:val="24"/>
              </w:rPr>
              <w:fldChar w:fldCharType="end"/>
            </w:r>
          </w:hyperlink>
        </w:p>
        <w:p w14:paraId="61414BD7" w14:textId="54E12058" w:rsidR="00BB41F1" w:rsidRPr="00AD1463" w:rsidRDefault="00BB41F1">
          <w:pPr>
            <w:pStyle w:val="Turinys2"/>
            <w:rPr>
              <w:rFonts w:eastAsiaTheme="minorEastAsia"/>
              <w:sz w:val="24"/>
              <w:szCs w:val="24"/>
              <w:lang w:eastAsia="lt-LT"/>
            </w:rPr>
          </w:pPr>
          <w:hyperlink w:anchor="_Toc112013008" w:history="1">
            <w:r w:rsidRPr="00AD1463">
              <w:rPr>
                <w:rStyle w:val="Hipersaitas"/>
                <w:rFonts w:eastAsia="Times New Roman"/>
                <w:sz w:val="24"/>
                <w:szCs w:val="24"/>
              </w:rPr>
              <w:t>3.2. Etninė kultūra</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_Toc112013008 \h </w:instrText>
            </w:r>
            <w:r w:rsidRPr="00AD1463">
              <w:rPr>
                <w:webHidden/>
                <w:sz w:val="24"/>
                <w:szCs w:val="24"/>
              </w:rPr>
            </w:r>
            <w:r w:rsidRPr="00AD1463">
              <w:rPr>
                <w:webHidden/>
                <w:sz w:val="24"/>
                <w:szCs w:val="24"/>
              </w:rPr>
              <w:fldChar w:fldCharType="separate"/>
            </w:r>
            <w:r w:rsidR="00372C69">
              <w:rPr>
                <w:webHidden/>
                <w:sz w:val="24"/>
                <w:szCs w:val="24"/>
              </w:rPr>
              <w:t>36</w:t>
            </w:r>
            <w:r w:rsidRPr="00AD1463">
              <w:rPr>
                <w:webHidden/>
                <w:sz w:val="24"/>
                <w:szCs w:val="24"/>
              </w:rPr>
              <w:fldChar w:fldCharType="end"/>
            </w:r>
          </w:hyperlink>
        </w:p>
        <w:p w14:paraId="21075345" w14:textId="0BF16983" w:rsidR="00BB41F1" w:rsidRPr="00AD1463" w:rsidRDefault="00BB41F1">
          <w:pPr>
            <w:pStyle w:val="Turinys2"/>
            <w:rPr>
              <w:rFonts w:eastAsiaTheme="minorEastAsia"/>
              <w:sz w:val="24"/>
              <w:szCs w:val="24"/>
              <w:lang w:eastAsia="lt-LT"/>
            </w:rPr>
          </w:pPr>
          <w:hyperlink w:anchor="_Toc112013009" w:history="1">
            <w:r w:rsidRPr="00AD1463">
              <w:rPr>
                <w:rStyle w:val="Hipersaitas"/>
                <w:rFonts w:eastAsia="Times New Roman"/>
                <w:sz w:val="24"/>
                <w:szCs w:val="24"/>
              </w:rPr>
              <w:t>3.3. Pilietinės visuomenės savikūra</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_Toc112013009 \h </w:instrText>
            </w:r>
            <w:r w:rsidRPr="00AD1463">
              <w:rPr>
                <w:webHidden/>
                <w:sz w:val="24"/>
                <w:szCs w:val="24"/>
              </w:rPr>
            </w:r>
            <w:r w:rsidRPr="00AD1463">
              <w:rPr>
                <w:webHidden/>
                <w:sz w:val="24"/>
                <w:szCs w:val="24"/>
              </w:rPr>
              <w:fldChar w:fldCharType="separate"/>
            </w:r>
            <w:r w:rsidR="00372C69">
              <w:rPr>
                <w:webHidden/>
                <w:sz w:val="24"/>
                <w:szCs w:val="24"/>
              </w:rPr>
              <w:t>37</w:t>
            </w:r>
            <w:r w:rsidRPr="00AD1463">
              <w:rPr>
                <w:webHidden/>
                <w:sz w:val="24"/>
                <w:szCs w:val="24"/>
              </w:rPr>
              <w:fldChar w:fldCharType="end"/>
            </w:r>
          </w:hyperlink>
        </w:p>
        <w:p w14:paraId="31124194" w14:textId="32F5C170" w:rsidR="00BB41F1" w:rsidRPr="00AD1463" w:rsidRDefault="00BB41F1">
          <w:pPr>
            <w:pStyle w:val="Turinys2"/>
            <w:rPr>
              <w:rFonts w:eastAsiaTheme="minorEastAsia"/>
              <w:sz w:val="24"/>
              <w:szCs w:val="24"/>
              <w:lang w:eastAsia="lt-LT"/>
            </w:rPr>
          </w:pPr>
          <w:hyperlink w:anchor="_Toc112013010" w:history="1">
            <w:r w:rsidRPr="00AD1463">
              <w:rPr>
                <w:rStyle w:val="Hipersaitas"/>
                <w:rFonts w:eastAsia="Times New Roman"/>
                <w:sz w:val="24"/>
                <w:szCs w:val="24"/>
              </w:rPr>
              <w:t>3.4. Ekstremalios situacijos</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_Toc112013010 \h </w:instrText>
            </w:r>
            <w:r w:rsidRPr="00AD1463">
              <w:rPr>
                <w:webHidden/>
                <w:sz w:val="24"/>
                <w:szCs w:val="24"/>
              </w:rPr>
            </w:r>
            <w:r w:rsidRPr="00AD1463">
              <w:rPr>
                <w:webHidden/>
                <w:sz w:val="24"/>
                <w:szCs w:val="24"/>
              </w:rPr>
              <w:fldChar w:fldCharType="separate"/>
            </w:r>
            <w:r w:rsidR="00372C69">
              <w:rPr>
                <w:webHidden/>
                <w:sz w:val="24"/>
                <w:szCs w:val="24"/>
              </w:rPr>
              <w:t>37</w:t>
            </w:r>
            <w:r w:rsidRPr="00AD1463">
              <w:rPr>
                <w:webHidden/>
                <w:sz w:val="24"/>
                <w:szCs w:val="24"/>
              </w:rPr>
              <w:fldChar w:fldCharType="end"/>
            </w:r>
          </w:hyperlink>
        </w:p>
        <w:p w14:paraId="246A977F" w14:textId="4A124A5B" w:rsidR="00BB41F1" w:rsidRPr="00AD1463" w:rsidRDefault="00BB41F1">
          <w:pPr>
            <w:pStyle w:val="Turinys2"/>
            <w:rPr>
              <w:rFonts w:eastAsiaTheme="minorEastAsia"/>
              <w:sz w:val="24"/>
              <w:szCs w:val="24"/>
              <w:lang w:eastAsia="lt-LT"/>
            </w:rPr>
          </w:pPr>
          <w:hyperlink w:anchor="_Toc112013011" w:history="1">
            <w:r w:rsidRPr="00AD1463">
              <w:rPr>
                <w:rStyle w:val="Hipersaitas"/>
                <w:rFonts w:eastAsia="Times New Roman"/>
                <w:sz w:val="24"/>
                <w:szCs w:val="24"/>
              </w:rPr>
              <w:t>3.5. Intelektinė nuosavybė</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_Toc112013011 \h </w:instrText>
            </w:r>
            <w:r w:rsidRPr="00AD1463">
              <w:rPr>
                <w:webHidden/>
                <w:sz w:val="24"/>
                <w:szCs w:val="24"/>
              </w:rPr>
            </w:r>
            <w:r w:rsidRPr="00AD1463">
              <w:rPr>
                <w:webHidden/>
                <w:sz w:val="24"/>
                <w:szCs w:val="24"/>
              </w:rPr>
              <w:fldChar w:fldCharType="separate"/>
            </w:r>
            <w:r w:rsidR="00372C69">
              <w:rPr>
                <w:webHidden/>
                <w:sz w:val="24"/>
                <w:szCs w:val="24"/>
              </w:rPr>
              <w:t>37</w:t>
            </w:r>
            <w:r w:rsidRPr="00AD1463">
              <w:rPr>
                <w:webHidden/>
                <w:sz w:val="24"/>
                <w:szCs w:val="24"/>
              </w:rPr>
              <w:fldChar w:fldCharType="end"/>
            </w:r>
          </w:hyperlink>
        </w:p>
        <w:p w14:paraId="2842969D" w14:textId="41E0E778" w:rsidR="00BB41F1" w:rsidRPr="00AD1463" w:rsidRDefault="00BB41F1">
          <w:pPr>
            <w:pStyle w:val="Turinys2"/>
            <w:rPr>
              <w:rFonts w:eastAsiaTheme="minorEastAsia"/>
              <w:sz w:val="24"/>
              <w:szCs w:val="24"/>
              <w:lang w:eastAsia="lt-LT"/>
            </w:rPr>
          </w:pPr>
          <w:hyperlink w:anchor="_Toc112013012" w:history="1">
            <w:r w:rsidRPr="00AD1463">
              <w:rPr>
                <w:rStyle w:val="Hipersaitas"/>
                <w:rFonts w:eastAsia="Times New Roman"/>
                <w:sz w:val="24"/>
                <w:szCs w:val="24"/>
              </w:rPr>
              <w:t>3.6. Asmenybės, idėjos</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_Toc112013012 \h </w:instrText>
            </w:r>
            <w:r w:rsidRPr="00AD1463">
              <w:rPr>
                <w:webHidden/>
                <w:sz w:val="24"/>
                <w:szCs w:val="24"/>
              </w:rPr>
            </w:r>
            <w:r w:rsidRPr="00AD1463">
              <w:rPr>
                <w:webHidden/>
                <w:sz w:val="24"/>
                <w:szCs w:val="24"/>
              </w:rPr>
              <w:fldChar w:fldCharType="separate"/>
            </w:r>
            <w:r w:rsidR="00372C69">
              <w:rPr>
                <w:webHidden/>
                <w:sz w:val="24"/>
                <w:szCs w:val="24"/>
              </w:rPr>
              <w:t>37</w:t>
            </w:r>
            <w:r w:rsidRPr="00AD1463">
              <w:rPr>
                <w:webHidden/>
                <w:sz w:val="24"/>
                <w:szCs w:val="24"/>
              </w:rPr>
              <w:fldChar w:fldCharType="end"/>
            </w:r>
          </w:hyperlink>
        </w:p>
        <w:p w14:paraId="1D98D6B6" w14:textId="236E9243" w:rsidR="00BB41F1" w:rsidRPr="00AD1463" w:rsidRDefault="00BB41F1">
          <w:pPr>
            <w:pStyle w:val="Turinys2"/>
            <w:rPr>
              <w:rFonts w:eastAsiaTheme="minorEastAsia"/>
              <w:sz w:val="24"/>
              <w:szCs w:val="24"/>
              <w:lang w:eastAsia="lt-LT"/>
            </w:rPr>
          </w:pPr>
          <w:hyperlink w:anchor="_Toc112013013" w:history="1">
            <w:r w:rsidRPr="00AD1463">
              <w:rPr>
                <w:rStyle w:val="Hipersaitas"/>
                <w:rFonts w:eastAsia="Times New Roman"/>
                <w:sz w:val="24"/>
                <w:szCs w:val="24"/>
              </w:rPr>
              <w:t>3.7. Socialinė ir ekonominė plėtra</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_Toc112013013 \h </w:instrText>
            </w:r>
            <w:r w:rsidRPr="00AD1463">
              <w:rPr>
                <w:webHidden/>
                <w:sz w:val="24"/>
                <w:szCs w:val="24"/>
              </w:rPr>
            </w:r>
            <w:r w:rsidRPr="00AD1463">
              <w:rPr>
                <w:webHidden/>
                <w:sz w:val="24"/>
                <w:szCs w:val="24"/>
              </w:rPr>
              <w:fldChar w:fldCharType="separate"/>
            </w:r>
            <w:r w:rsidR="00372C69">
              <w:rPr>
                <w:webHidden/>
                <w:sz w:val="24"/>
                <w:szCs w:val="24"/>
              </w:rPr>
              <w:t>38</w:t>
            </w:r>
            <w:r w:rsidRPr="00AD1463">
              <w:rPr>
                <w:webHidden/>
                <w:sz w:val="24"/>
                <w:szCs w:val="24"/>
              </w:rPr>
              <w:fldChar w:fldCharType="end"/>
            </w:r>
          </w:hyperlink>
        </w:p>
        <w:p w14:paraId="0B71B726" w14:textId="34CF6652" w:rsidR="00BB41F1" w:rsidRPr="00AD1463" w:rsidRDefault="00BB41F1">
          <w:pPr>
            <w:pStyle w:val="Turinys2"/>
            <w:rPr>
              <w:rFonts w:eastAsiaTheme="minorEastAsia"/>
              <w:sz w:val="24"/>
              <w:szCs w:val="24"/>
              <w:lang w:eastAsia="lt-LT"/>
            </w:rPr>
          </w:pPr>
          <w:hyperlink w:anchor="_Toc112013014" w:history="1">
            <w:r w:rsidRPr="00AD1463">
              <w:rPr>
                <w:rStyle w:val="Hipersaitas"/>
                <w:rFonts w:eastAsia="Times New Roman"/>
                <w:sz w:val="24"/>
                <w:szCs w:val="24"/>
              </w:rPr>
              <w:t>3.8. Aplinkos tvarumas</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_Toc112013014 \h </w:instrText>
            </w:r>
            <w:r w:rsidRPr="00AD1463">
              <w:rPr>
                <w:webHidden/>
                <w:sz w:val="24"/>
                <w:szCs w:val="24"/>
              </w:rPr>
            </w:r>
            <w:r w:rsidRPr="00AD1463">
              <w:rPr>
                <w:webHidden/>
                <w:sz w:val="24"/>
                <w:szCs w:val="24"/>
              </w:rPr>
              <w:fldChar w:fldCharType="separate"/>
            </w:r>
            <w:r w:rsidR="00372C69">
              <w:rPr>
                <w:webHidden/>
                <w:sz w:val="24"/>
                <w:szCs w:val="24"/>
              </w:rPr>
              <w:t>38</w:t>
            </w:r>
            <w:r w:rsidRPr="00AD1463">
              <w:rPr>
                <w:webHidden/>
                <w:sz w:val="24"/>
                <w:szCs w:val="24"/>
              </w:rPr>
              <w:fldChar w:fldCharType="end"/>
            </w:r>
          </w:hyperlink>
        </w:p>
        <w:p w14:paraId="248BD4AB" w14:textId="5E4477A8" w:rsidR="00BB41F1" w:rsidRPr="00AD1463" w:rsidRDefault="00BB41F1">
          <w:pPr>
            <w:pStyle w:val="Turinys2"/>
            <w:rPr>
              <w:rFonts w:eastAsiaTheme="minorEastAsia"/>
              <w:sz w:val="24"/>
              <w:szCs w:val="24"/>
              <w:lang w:eastAsia="lt-LT"/>
            </w:rPr>
          </w:pPr>
          <w:hyperlink w:anchor="_Toc112013015" w:history="1">
            <w:r w:rsidRPr="00AD1463">
              <w:rPr>
                <w:rStyle w:val="Hipersaitas"/>
                <w:rFonts w:eastAsia="Times New Roman"/>
                <w:sz w:val="24"/>
                <w:szCs w:val="24"/>
              </w:rPr>
              <w:t>3.9. Mokymasis visą gyvenimą</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_Toc112013015 \h </w:instrText>
            </w:r>
            <w:r w:rsidRPr="00AD1463">
              <w:rPr>
                <w:webHidden/>
                <w:sz w:val="24"/>
                <w:szCs w:val="24"/>
              </w:rPr>
            </w:r>
            <w:r w:rsidRPr="00AD1463">
              <w:rPr>
                <w:webHidden/>
                <w:sz w:val="24"/>
                <w:szCs w:val="24"/>
              </w:rPr>
              <w:fldChar w:fldCharType="separate"/>
            </w:r>
            <w:r w:rsidR="00372C69">
              <w:rPr>
                <w:webHidden/>
                <w:sz w:val="24"/>
                <w:szCs w:val="24"/>
              </w:rPr>
              <w:t>39</w:t>
            </w:r>
            <w:r w:rsidRPr="00AD1463">
              <w:rPr>
                <w:webHidden/>
                <w:sz w:val="24"/>
                <w:szCs w:val="24"/>
              </w:rPr>
              <w:fldChar w:fldCharType="end"/>
            </w:r>
          </w:hyperlink>
        </w:p>
        <w:p w14:paraId="236A6FE0" w14:textId="79DA2780" w:rsidR="00BB41F1" w:rsidRPr="00AD1463" w:rsidRDefault="00BB41F1">
          <w:pPr>
            <w:pStyle w:val="Turinys2"/>
            <w:rPr>
              <w:rFonts w:eastAsiaTheme="minorEastAsia"/>
              <w:sz w:val="24"/>
              <w:szCs w:val="24"/>
              <w:lang w:eastAsia="lt-LT"/>
            </w:rPr>
          </w:pPr>
          <w:hyperlink w:anchor="_Toc112013016" w:history="1">
            <w:r w:rsidRPr="00AD1463">
              <w:rPr>
                <w:rStyle w:val="Hipersaitas"/>
                <w:rFonts w:eastAsia="Times New Roman"/>
                <w:sz w:val="24"/>
                <w:szCs w:val="24"/>
              </w:rPr>
              <w:t>3.10. Sveikata, sveika gyvensena</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_Toc112013016 \h </w:instrText>
            </w:r>
            <w:r w:rsidRPr="00AD1463">
              <w:rPr>
                <w:webHidden/>
                <w:sz w:val="24"/>
                <w:szCs w:val="24"/>
              </w:rPr>
            </w:r>
            <w:r w:rsidRPr="00AD1463">
              <w:rPr>
                <w:webHidden/>
                <w:sz w:val="24"/>
                <w:szCs w:val="24"/>
              </w:rPr>
              <w:fldChar w:fldCharType="separate"/>
            </w:r>
            <w:r w:rsidR="00372C69">
              <w:rPr>
                <w:webHidden/>
                <w:sz w:val="24"/>
                <w:szCs w:val="24"/>
              </w:rPr>
              <w:t>39</w:t>
            </w:r>
            <w:r w:rsidRPr="00AD1463">
              <w:rPr>
                <w:webHidden/>
                <w:sz w:val="24"/>
                <w:szCs w:val="24"/>
              </w:rPr>
              <w:fldChar w:fldCharType="end"/>
            </w:r>
          </w:hyperlink>
        </w:p>
        <w:p w14:paraId="4552B05A" w14:textId="12864BB5" w:rsidR="00BB41F1" w:rsidRPr="00AD1463" w:rsidRDefault="00BB41F1">
          <w:pPr>
            <w:pStyle w:val="Turinys2"/>
            <w:rPr>
              <w:rFonts w:eastAsiaTheme="minorEastAsia"/>
              <w:sz w:val="24"/>
              <w:szCs w:val="24"/>
              <w:lang w:eastAsia="lt-LT"/>
            </w:rPr>
          </w:pPr>
          <w:hyperlink w:anchor="_Toc112013017" w:history="1">
            <w:r w:rsidRPr="00AD1463">
              <w:rPr>
                <w:rStyle w:val="Hipersaitas"/>
                <w:sz w:val="24"/>
                <w:szCs w:val="24"/>
              </w:rPr>
              <w:t>3.11. Tarpdalykinių</w:t>
            </w:r>
            <w:r w:rsidRPr="00AD1463">
              <w:rPr>
                <w:rStyle w:val="Hipersaitas"/>
                <w:rFonts w:eastAsia="Times New Roman"/>
                <w:sz w:val="24"/>
                <w:szCs w:val="24"/>
              </w:rPr>
              <w:t xml:space="preserve"> temų integravimas 8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_Toc112013017 \h </w:instrText>
            </w:r>
            <w:r w:rsidRPr="00AD1463">
              <w:rPr>
                <w:webHidden/>
                <w:sz w:val="24"/>
                <w:szCs w:val="24"/>
              </w:rPr>
            </w:r>
            <w:r w:rsidRPr="00AD1463">
              <w:rPr>
                <w:webHidden/>
                <w:sz w:val="24"/>
                <w:szCs w:val="24"/>
              </w:rPr>
              <w:fldChar w:fldCharType="separate"/>
            </w:r>
            <w:r w:rsidR="00372C69">
              <w:rPr>
                <w:webHidden/>
                <w:sz w:val="24"/>
                <w:szCs w:val="24"/>
              </w:rPr>
              <w:t>40</w:t>
            </w:r>
            <w:r w:rsidRPr="00AD1463">
              <w:rPr>
                <w:webHidden/>
                <w:sz w:val="24"/>
                <w:szCs w:val="24"/>
              </w:rPr>
              <w:fldChar w:fldCharType="end"/>
            </w:r>
          </w:hyperlink>
        </w:p>
        <w:p w14:paraId="10444D95" w14:textId="08D1860C" w:rsidR="00BB41F1" w:rsidRPr="00AD1463" w:rsidRDefault="00BB41F1">
          <w:pPr>
            <w:pStyle w:val="Turinys2"/>
            <w:rPr>
              <w:rFonts w:eastAsiaTheme="minorEastAsia"/>
              <w:sz w:val="24"/>
              <w:szCs w:val="24"/>
              <w:lang w:eastAsia="lt-LT"/>
            </w:rPr>
          </w:pPr>
          <w:hyperlink w:anchor="_Toc112013018" w:history="1">
            <w:r w:rsidRPr="00AD1463">
              <w:rPr>
                <w:rStyle w:val="Hipersaitas"/>
                <w:sz w:val="24"/>
                <w:szCs w:val="24"/>
              </w:rPr>
              <w:t>3.12. Tarpdalykinių</w:t>
            </w:r>
            <w:r w:rsidRPr="00AD1463">
              <w:rPr>
                <w:rStyle w:val="Hipersaitas"/>
                <w:rFonts w:eastAsia="Times New Roman"/>
                <w:sz w:val="24"/>
                <w:szCs w:val="24"/>
              </w:rPr>
              <w:t xml:space="preserve"> temų integravimas 9 (I)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_Toc112013018 \h </w:instrText>
            </w:r>
            <w:r w:rsidRPr="00AD1463">
              <w:rPr>
                <w:webHidden/>
                <w:sz w:val="24"/>
                <w:szCs w:val="24"/>
              </w:rPr>
            </w:r>
            <w:r w:rsidRPr="00AD1463">
              <w:rPr>
                <w:webHidden/>
                <w:sz w:val="24"/>
                <w:szCs w:val="24"/>
              </w:rPr>
              <w:fldChar w:fldCharType="separate"/>
            </w:r>
            <w:r w:rsidR="00372C69">
              <w:rPr>
                <w:webHidden/>
                <w:sz w:val="24"/>
                <w:szCs w:val="24"/>
              </w:rPr>
              <w:t>42</w:t>
            </w:r>
            <w:r w:rsidRPr="00AD1463">
              <w:rPr>
                <w:webHidden/>
                <w:sz w:val="24"/>
                <w:szCs w:val="24"/>
              </w:rPr>
              <w:fldChar w:fldCharType="end"/>
            </w:r>
          </w:hyperlink>
        </w:p>
        <w:p w14:paraId="2760FB49" w14:textId="2D87533C" w:rsidR="00BB41F1" w:rsidRPr="00AD1463" w:rsidRDefault="00BB41F1">
          <w:pPr>
            <w:pStyle w:val="Turinys2"/>
            <w:rPr>
              <w:rFonts w:eastAsiaTheme="minorEastAsia"/>
              <w:sz w:val="24"/>
              <w:szCs w:val="24"/>
              <w:lang w:eastAsia="lt-LT"/>
            </w:rPr>
          </w:pPr>
          <w:hyperlink w:anchor="_Toc112013019" w:history="1">
            <w:r w:rsidRPr="00AD1463">
              <w:rPr>
                <w:rStyle w:val="Hipersaitas"/>
                <w:sz w:val="24"/>
                <w:szCs w:val="24"/>
              </w:rPr>
              <w:t>3.13. Tarpdalykinių</w:t>
            </w:r>
            <w:r w:rsidRPr="00AD1463">
              <w:rPr>
                <w:rStyle w:val="Hipersaitas"/>
                <w:rFonts w:eastAsia="Times New Roman"/>
                <w:sz w:val="24"/>
                <w:szCs w:val="24"/>
              </w:rPr>
              <w:t xml:space="preserve"> temų integravimas 10 (II)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_Toc112013019 \h </w:instrText>
            </w:r>
            <w:r w:rsidRPr="00AD1463">
              <w:rPr>
                <w:webHidden/>
                <w:sz w:val="24"/>
                <w:szCs w:val="24"/>
              </w:rPr>
            </w:r>
            <w:r w:rsidRPr="00AD1463">
              <w:rPr>
                <w:webHidden/>
                <w:sz w:val="24"/>
                <w:szCs w:val="24"/>
              </w:rPr>
              <w:fldChar w:fldCharType="separate"/>
            </w:r>
            <w:r w:rsidR="00372C69">
              <w:rPr>
                <w:webHidden/>
                <w:sz w:val="24"/>
                <w:szCs w:val="24"/>
              </w:rPr>
              <w:t>44</w:t>
            </w:r>
            <w:r w:rsidRPr="00AD1463">
              <w:rPr>
                <w:webHidden/>
                <w:sz w:val="24"/>
                <w:szCs w:val="24"/>
              </w:rPr>
              <w:fldChar w:fldCharType="end"/>
            </w:r>
          </w:hyperlink>
        </w:p>
        <w:p w14:paraId="4E94F529" w14:textId="40D98F2D" w:rsidR="00BB41F1" w:rsidRPr="00AD1463" w:rsidRDefault="00BB41F1">
          <w:pPr>
            <w:pStyle w:val="Turinys1"/>
            <w:rPr>
              <w:rFonts w:ascii="Times New Roman" w:eastAsiaTheme="minorEastAsia" w:hAnsi="Times New Roman" w:cs="Times New Roman"/>
              <w:noProof/>
              <w:sz w:val="24"/>
              <w:szCs w:val="24"/>
              <w:lang w:eastAsia="lt-LT"/>
            </w:rPr>
          </w:pPr>
          <w:hyperlink w:anchor="_Toc112013020" w:history="1">
            <w:r w:rsidRPr="00AD1463">
              <w:rPr>
                <w:rStyle w:val="Hipersaitas"/>
                <w:rFonts w:ascii="Times New Roman" w:hAnsi="Times New Roman" w:cs="Times New Roman"/>
                <w:noProof/>
                <w:sz w:val="24"/>
                <w:szCs w:val="24"/>
              </w:rPr>
              <w:t>4. Kalbinių</w:t>
            </w:r>
            <w:r w:rsidRPr="00AD1463">
              <w:rPr>
                <w:rStyle w:val="Hipersaitas"/>
                <w:rFonts w:ascii="Times New Roman" w:eastAsia="Times New Roman" w:hAnsi="Times New Roman" w:cs="Times New Roman"/>
                <w:noProof/>
                <w:sz w:val="24"/>
                <w:szCs w:val="24"/>
              </w:rPr>
              <w:t xml:space="preserve"> gebėjimų ugdymas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_Toc112013020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45</w:t>
            </w:r>
            <w:r w:rsidRPr="00AD1463">
              <w:rPr>
                <w:rFonts w:ascii="Times New Roman" w:hAnsi="Times New Roman" w:cs="Times New Roman"/>
                <w:noProof/>
                <w:webHidden/>
                <w:sz w:val="24"/>
                <w:szCs w:val="24"/>
              </w:rPr>
              <w:fldChar w:fldCharType="end"/>
            </w:r>
          </w:hyperlink>
        </w:p>
        <w:p w14:paraId="438E1756" w14:textId="14D01A7B" w:rsidR="00BB41F1" w:rsidRPr="00AD1463" w:rsidRDefault="00BB41F1">
          <w:pPr>
            <w:pStyle w:val="Turinys2"/>
            <w:rPr>
              <w:rFonts w:eastAsiaTheme="minorEastAsia"/>
              <w:sz w:val="24"/>
              <w:szCs w:val="24"/>
              <w:lang w:eastAsia="lt-LT"/>
            </w:rPr>
          </w:pPr>
          <w:hyperlink w:anchor="_Toc112013021" w:history="1">
            <w:r w:rsidRPr="00AD1463">
              <w:rPr>
                <w:rStyle w:val="Hipersaitas"/>
                <w:rFonts w:eastAsia="Times New Roman"/>
                <w:sz w:val="24"/>
                <w:szCs w:val="24"/>
              </w:rPr>
              <w:t>4.1. Kalbinių gebėjimų ugdymas 8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_Toc112013021 \h </w:instrText>
            </w:r>
            <w:r w:rsidRPr="00AD1463">
              <w:rPr>
                <w:webHidden/>
                <w:sz w:val="24"/>
                <w:szCs w:val="24"/>
              </w:rPr>
            </w:r>
            <w:r w:rsidRPr="00AD1463">
              <w:rPr>
                <w:webHidden/>
                <w:sz w:val="24"/>
                <w:szCs w:val="24"/>
              </w:rPr>
              <w:fldChar w:fldCharType="separate"/>
            </w:r>
            <w:r w:rsidR="00372C69">
              <w:rPr>
                <w:webHidden/>
                <w:sz w:val="24"/>
                <w:szCs w:val="24"/>
              </w:rPr>
              <w:t>45</w:t>
            </w:r>
            <w:r w:rsidRPr="00AD1463">
              <w:rPr>
                <w:webHidden/>
                <w:sz w:val="24"/>
                <w:szCs w:val="24"/>
              </w:rPr>
              <w:fldChar w:fldCharType="end"/>
            </w:r>
          </w:hyperlink>
        </w:p>
        <w:p w14:paraId="3D22183B" w14:textId="78C4CF5E" w:rsidR="00BB41F1" w:rsidRPr="00AD1463" w:rsidRDefault="00BB41F1">
          <w:pPr>
            <w:pStyle w:val="Turinys2"/>
            <w:rPr>
              <w:rFonts w:eastAsiaTheme="minorEastAsia"/>
              <w:sz w:val="24"/>
              <w:szCs w:val="24"/>
              <w:lang w:eastAsia="lt-LT"/>
            </w:rPr>
          </w:pPr>
          <w:hyperlink w:anchor="_Toc112013022" w:history="1">
            <w:r w:rsidRPr="00AD1463">
              <w:rPr>
                <w:rStyle w:val="Hipersaitas"/>
                <w:sz w:val="24"/>
                <w:szCs w:val="24"/>
              </w:rPr>
              <w:t xml:space="preserve">4.2. </w:t>
            </w:r>
            <w:r w:rsidRPr="00AD1463">
              <w:rPr>
                <w:rStyle w:val="Hipersaitas"/>
                <w:rFonts w:eastAsia="Times New Roman"/>
                <w:sz w:val="24"/>
                <w:szCs w:val="24"/>
              </w:rPr>
              <w:t xml:space="preserve">Kalbinių gebėjimų ugdymas </w:t>
            </w:r>
            <w:r w:rsidRPr="00AD1463">
              <w:rPr>
                <w:rStyle w:val="Hipersaitas"/>
                <w:sz w:val="24"/>
                <w:szCs w:val="24"/>
              </w:rPr>
              <w:t>9–10</w:t>
            </w:r>
            <w:r w:rsidRPr="00AD1463">
              <w:rPr>
                <w:rStyle w:val="Hipersaitas"/>
                <w:rFonts w:eastAsia="Times New Roman"/>
                <w:sz w:val="24"/>
                <w:szCs w:val="24"/>
              </w:rPr>
              <w:t xml:space="preserve"> (I–II) klasė</w:t>
            </w:r>
            <w:r w:rsidRPr="00AD1463">
              <w:rPr>
                <w:rStyle w:val="Hipersaitas"/>
                <w:sz w:val="24"/>
                <w:szCs w:val="24"/>
              </w:rPr>
              <w:t>s</w:t>
            </w:r>
            <w:r w:rsidRPr="00AD1463">
              <w:rPr>
                <w:rStyle w:val="Hipersaitas"/>
                <w:rFonts w:eastAsia="Times New Roman"/>
                <w:sz w:val="24"/>
                <w:szCs w:val="24"/>
              </w:rPr>
              <w:t>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_Toc112013022 \h </w:instrText>
            </w:r>
            <w:r w:rsidRPr="00AD1463">
              <w:rPr>
                <w:webHidden/>
                <w:sz w:val="24"/>
                <w:szCs w:val="24"/>
              </w:rPr>
            </w:r>
            <w:r w:rsidRPr="00AD1463">
              <w:rPr>
                <w:webHidden/>
                <w:sz w:val="24"/>
                <w:szCs w:val="24"/>
              </w:rPr>
              <w:fldChar w:fldCharType="separate"/>
            </w:r>
            <w:r w:rsidR="00372C69">
              <w:rPr>
                <w:webHidden/>
                <w:sz w:val="24"/>
                <w:szCs w:val="24"/>
              </w:rPr>
              <w:t>46</w:t>
            </w:r>
            <w:r w:rsidRPr="00AD1463">
              <w:rPr>
                <w:webHidden/>
                <w:sz w:val="24"/>
                <w:szCs w:val="24"/>
              </w:rPr>
              <w:fldChar w:fldCharType="end"/>
            </w:r>
          </w:hyperlink>
        </w:p>
        <w:p w14:paraId="60086F0A" w14:textId="0A2FCC34" w:rsidR="00BB41F1" w:rsidRPr="00AD1463" w:rsidRDefault="00BB41F1">
          <w:pPr>
            <w:pStyle w:val="Turinys1"/>
            <w:rPr>
              <w:rFonts w:ascii="Times New Roman" w:eastAsiaTheme="minorEastAsia" w:hAnsi="Times New Roman" w:cs="Times New Roman"/>
              <w:noProof/>
              <w:sz w:val="24"/>
              <w:szCs w:val="24"/>
              <w:lang w:eastAsia="lt-LT"/>
            </w:rPr>
          </w:pPr>
          <w:hyperlink w:anchor="_Toc112013023" w:history="1">
            <w:r w:rsidRPr="00AD1463">
              <w:rPr>
                <w:rStyle w:val="Hipersaitas"/>
                <w:rFonts w:ascii="Times New Roman" w:eastAsia="Times New Roman" w:hAnsi="Times New Roman" w:cs="Times New Roman"/>
                <w:noProof/>
                <w:sz w:val="24"/>
                <w:szCs w:val="24"/>
                <w:highlight w:val="white"/>
              </w:rPr>
              <w:t xml:space="preserve">5. Siūlymai mokytojų </w:t>
            </w:r>
            <w:r w:rsidRPr="00AD1463">
              <w:rPr>
                <w:rStyle w:val="Hipersaitas"/>
                <w:rFonts w:ascii="Times New Roman" w:hAnsi="Times New Roman" w:cs="Times New Roman"/>
                <w:noProof/>
                <w:sz w:val="24"/>
                <w:szCs w:val="24"/>
                <w:highlight w:val="white"/>
              </w:rPr>
              <w:t>nuožiūra</w:t>
            </w:r>
            <w:r w:rsidRPr="00AD1463">
              <w:rPr>
                <w:rStyle w:val="Hipersaitas"/>
                <w:rFonts w:ascii="Times New Roman" w:eastAsia="Times New Roman" w:hAnsi="Times New Roman" w:cs="Times New Roman"/>
                <w:noProof/>
                <w:sz w:val="24"/>
                <w:szCs w:val="24"/>
                <w:highlight w:val="white"/>
              </w:rPr>
              <w:t xml:space="preserve"> skirstomų 30 procentų pamokų</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_Toc112013023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49</w:t>
            </w:r>
            <w:r w:rsidRPr="00AD1463">
              <w:rPr>
                <w:rFonts w:ascii="Times New Roman" w:hAnsi="Times New Roman" w:cs="Times New Roman"/>
                <w:noProof/>
                <w:webHidden/>
                <w:sz w:val="24"/>
                <w:szCs w:val="24"/>
              </w:rPr>
              <w:fldChar w:fldCharType="end"/>
            </w:r>
          </w:hyperlink>
        </w:p>
        <w:p w14:paraId="3E98CA25" w14:textId="7A46EF9A" w:rsidR="00BB41F1" w:rsidRPr="00AD1463" w:rsidRDefault="00BB41F1">
          <w:pPr>
            <w:pStyle w:val="Turinys2"/>
            <w:rPr>
              <w:rFonts w:eastAsiaTheme="minorEastAsia"/>
              <w:sz w:val="24"/>
              <w:szCs w:val="24"/>
              <w:lang w:eastAsia="lt-LT"/>
            </w:rPr>
          </w:pPr>
          <w:hyperlink w:anchor="_Toc112013024" w:history="1">
            <w:r w:rsidRPr="00AD1463">
              <w:rPr>
                <w:rStyle w:val="Hipersaitas"/>
                <w:sz w:val="24"/>
                <w:szCs w:val="24"/>
                <w:highlight w:val="white"/>
              </w:rPr>
              <w:t>5.1. Siūlymai mokytojų nuožiūra skirstomų 30 procentų pamokų</w:t>
            </w:r>
            <w:r w:rsidRPr="00AD1463">
              <w:rPr>
                <w:rStyle w:val="Hipersaitas"/>
                <w:sz w:val="24"/>
                <w:szCs w:val="24"/>
              </w:rPr>
              <w:t xml:space="preserve"> 8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_Toc112013024 \h </w:instrText>
            </w:r>
            <w:r w:rsidRPr="00AD1463">
              <w:rPr>
                <w:webHidden/>
                <w:sz w:val="24"/>
                <w:szCs w:val="24"/>
              </w:rPr>
            </w:r>
            <w:r w:rsidRPr="00AD1463">
              <w:rPr>
                <w:webHidden/>
                <w:sz w:val="24"/>
                <w:szCs w:val="24"/>
              </w:rPr>
              <w:fldChar w:fldCharType="separate"/>
            </w:r>
            <w:r w:rsidR="00372C69">
              <w:rPr>
                <w:webHidden/>
                <w:sz w:val="24"/>
                <w:szCs w:val="24"/>
              </w:rPr>
              <w:t>50</w:t>
            </w:r>
            <w:r w:rsidRPr="00AD1463">
              <w:rPr>
                <w:webHidden/>
                <w:sz w:val="24"/>
                <w:szCs w:val="24"/>
              </w:rPr>
              <w:fldChar w:fldCharType="end"/>
            </w:r>
          </w:hyperlink>
        </w:p>
        <w:p w14:paraId="068FBC6B" w14:textId="006D6F75" w:rsidR="00BB41F1" w:rsidRPr="00AD1463" w:rsidRDefault="00BB41F1">
          <w:pPr>
            <w:pStyle w:val="Turinys2"/>
            <w:rPr>
              <w:rFonts w:eastAsiaTheme="minorEastAsia"/>
              <w:sz w:val="24"/>
              <w:szCs w:val="24"/>
              <w:lang w:eastAsia="lt-LT"/>
            </w:rPr>
          </w:pPr>
          <w:hyperlink w:anchor="_Toc112013025" w:history="1">
            <w:r w:rsidRPr="00AD1463">
              <w:rPr>
                <w:rStyle w:val="Hipersaitas"/>
                <w:sz w:val="24"/>
                <w:szCs w:val="24"/>
                <w:highlight w:val="white"/>
              </w:rPr>
              <w:t>5.2. Siūlymai mokytojų nuožiūra skirstomų 30 procentų pamokų</w:t>
            </w:r>
            <w:r w:rsidRPr="00AD1463">
              <w:rPr>
                <w:rStyle w:val="Hipersaitas"/>
                <w:sz w:val="24"/>
                <w:szCs w:val="24"/>
              </w:rPr>
              <w:t xml:space="preserve"> 9 (I)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_Toc112013025 \h </w:instrText>
            </w:r>
            <w:r w:rsidRPr="00AD1463">
              <w:rPr>
                <w:webHidden/>
                <w:sz w:val="24"/>
                <w:szCs w:val="24"/>
              </w:rPr>
            </w:r>
            <w:r w:rsidRPr="00AD1463">
              <w:rPr>
                <w:webHidden/>
                <w:sz w:val="24"/>
                <w:szCs w:val="24"/>
              </w:rPr>
              <w:fldChar w:fldCharType="separate"/>
            </w:r>
            <w:r w:rsidR="00372C69">
              <w:rPr>
                <w:webHidden/>
                <w:sz w:val="24"/>
                <w:szCs w:val="24"/>
              </w:rPr>
              <w:t>52</w:t>
            </w:r>
            <w:r w:rsidRPr="00AD1463">
              <w:rPr>
                <w:webHidden/>
                <w:sz w:val="24"/>
                <w:szCs w:val="24"/>
              </w:rPr>
              <w:fldChar w:fldCharType="end"/>
            </w:r>
          </w:hyperlink>
        </w:p>
        <w:p w14:paraId="533C1994" w14:textId="65FF8BA3" w:rsidR="00BB41F1" w:rsidRPr="00AD1463" w:rsidRDefault="00BB41F1">
          <w:pPr>
            <w:pStyle w:val="Turinys2"/>
            <w:rPr>
              <w:rFonts w:eastAsiaTheme="minorEastAsia"/>
              <w:sz w:val="24"/>
              <w:szCs w:val="24"/>
              <w:lang w:eastAsia="lt-LT"/>
            </w:rPr>
          </w:pPr>
          <w:hyperlink w:anchor="_Toc112013026" w:history="1">
            <w:r w:rsidRPr="00AD1463">
              <w:rPr>
                <w:rStyle w:val="Hipersaitas"/>
                <w:sz w:val="24"/>
                <w:szCs w:val="24"/>
                <w:highlight w:val="white"/>
              </w:rPr>
              <w:t>5.3. Siūlymai mokytojų nuožiūra skirstomų 30 procentų pamokų</w:t>
            </w:r>
            <w:r w:rsidRPr="00AD1463">
              <w:rPr>
                <w:rStyle w:val="Hipersaitas"/>
                <w:sz w:val="24"/>
                <w:szCs w:val="24"/>
              </w:rPr>
              <w:t xml:space="preserve"> 10 (II) klasėje</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_Toc112013026 \h </w:instrText>
            </w:r>
            <w:r w:rsidRPr="00AD1463">
              <w:rPr>
                <w:webHidden/>
                <w:sz w:val="24"/>
                <w:szCs w:val="24"/>
              </w:rPr>
            </w:r>
            <w:r w:rsidRPr="00AD1463">
              <w:rPr>
                <w:webHidden/>
                <w:sz w:val="24"/>
                <w:szCs w:val="24"/>
              </w:rPr>
              <w:fldChar w:fldCharType="separate"/>
            </w:r>
            <w:r w:rsidR="00372C69">
              <w:rPr>
                <w:webHidden/>
                <w:sz w:val="24"/>
                <w:szCs w:val="24"/>
              </w:rPr>
              <w:t>54</w:t>
            </w:r>
            <w:r w:rsidRPr="00AD1463">
              <w:rPr>
                <w:webHidden/>
                <w:sz w:val="24"/>
                <w:szCs w:val="24"/>
              </w:rPr>
              <w:fldChar w:fldCharType="end"/>
            </w:r>
          </w:hyperlink>
        </w:p>
        <w:p w14:paraId="43AE3242" w14:textId="765C5B39" w:rsidR="00BB41F1" w:rsidRPr="00AD1463" w:rsidRDefault="00BB41F1">
          <w:pPr>
            <w:pStyle w:val="Turinys1"/>
            <w:rPr>
              <w:rFonts w:ascii="Times New Roman" w:eastAsiaTheme="minorEastAsia" w:hAnsi="Times New Roman" w:cs="Times New Roman"/>
              <w:noProof/>
              <w:sz w:val="24"/>
              <w:szCs w:val="24"/>
              <w:lang w:eastAsia="lt-LT"/>
            </w:rPr>
          </w:pPr>
          <w:hyperlink w:anchor="_Toc112013027" w:history="1">
            <w:r w:rsidRPr="00AD1463">
              <w:rPr>
                <w:rStyle w:val="Hipersaitas"/>
                <w:rFonts w:ascii="Times New Roman" w:eastAsia="Times New Roman" w:hAnsi="Times New Roman" w:cs="Times New Roman"/>
                <w:noProof/>
                <w:sz w:val="24"/>
                <w:szCs w:val="24"/>
              </w:rPr>
              <w:t xml:space="preserve">6. </w:t>
            </w:r>
            <w:r w:rsidRPr="00AD1463">
              <w:rPr>
                <w:rStyle w:val="Hipersaitas"/>
                <w:rFonts w:ascii="Times New Roman" w:hAnsi="Times New Roman" w:cs="Times New Roman"/>
                <w:noProof/>
                <w:sz w:val="24"/>
                <w:szCs w:val="24"/>
              </w:rPr>
              <w:t>Veiklų planavimo pavyzdžiai</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_Toc112013027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57</w:t>
            </w:r>
            <w:r w:rsidRPr="00AD1463">
              <w:rPr>
                <w:rFonts w:ascii="Times New Roman" w:hAnsi="Times New Roman" w:cs="Times New Roman"/>
                <w:noProof/>
                <w:webHidden/>
                <w:sz w:val="24"/>
                <w:szCs w:val="24"/>
              </w:rPr>
              <w:fldChar w:fldCharType="end"/>
            </w:r>
          </w:hyperlink>
        </w:p>
        <w:p w14:paraId="0CCAF29C" w14:textId="24B8EDD8" w:rsidR="00BB41F1" w:rsidRPr="00AD1463" w:rsidRDefault="00BB41F1">
          <w:pPr>
            <w:pStyle w:val="Turinys2"/>
            <w:rPr>
              <w:rFonts w:eastAsiaTheme="minorEastAsia"/>
              <w:sz w:val="24"/>
              <w:szCs w:val="24"/>
              <w:lang w:eastAsia="lt-LT"/>
            </w:rPr>
          </w:pPr>
          <w:hyperlink w:anchor="_Toc112013028" w:history="1">
            <w:r w:rsidRPr="00AD1463">
              <w:rPr>
                <w:rStyle w:val="Hipersaitas"/>
                <w:rFonts w:eastAsia="Times New Roman"/>
                <w:sz w:val="24"/>
                <w:szCs w:val="24"/>
              </w:rPr>
              <w:t>6.1. Ilgalaikis planas 8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_Toc112013028 \h </w:instrText>
            </w:r>
            <w:r w:rsidRPr="00AD1463">
              <w:rPr>
                <w:webHidden/>
                <w:sz w:val="24"/>
                <w:szCs w:val="24"/>
              </w:rPr>
            </w:r>
            <w:r w:rsidRPr="00AD1463">
              <w:rPr>
                <w:webHidden/>
                <w:sz w:val="24"/>
                <w:szCs w:val="24"/>
              </w:rPr>
              <w:fldChar w:fldCharType="separate"/>
            </w:r>
            <w:r w:rsidR="00372C69">
              <w:rPr>
                <w:webHidden/>
                <w:sz w:val="24"/>
                <w:szCs w:val="24"/>
              </w:rPr>
              <w:t>59</w:t>
            </w:r>
            <w:r w:rsidRPr="00AD1463">
              <w:rPr>
                <w:webHidden/>
                <w:sz w:val="24"/>
                <w:szCs w:val="24"/>
              </w:rPr>
              <w:fldChar w:fldCharType="end"/>
            </w:r>
          </w:hyperlink>
        </w:p>
        <w:p w14:paraId="60C9FBF9" w14:textId="5EDEC26E" w:rsidR="00BB41F1" w:rsidRPr="00AD1463" w:rsidRDefault="00BB41F1">
          <w:pPr>
            <w:pStyle w:val="Turinys2"/>
            <w:rPr>
              <w:rFonts w:eastAsiaTheme="minorEastAsia"/>
              <w:sz w:val="24"/>
              <w:szCs w:val="24"/>
              <w:lang w:eastAsia="lt-LT"/>
            </w:rPr>
          </w:pPr>
          <w:hyperlink w:anchor="_Toc112013029" w:history="1">
            <w:r w:rsidRPr="00AD1463">
              <w:rPr>
                <w:rStyle w:val="Hipersaitas"/>
                <w:rFonts w:eastAsia="Times New Roman"/>
                <w:sz w:val="24"/>
                <w:szCs w:val="24"/>
              </w:rPr>
              <w:t>6.2. Veiklų planavimo pavyzdžiai 8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_Toc112013029 \h </w:instrText>
            </w:r>
            <w:r w:rsidRPr="00AD1463">
              <w:rPr>
                <w:webHidden/>
                <w:sz w:val="24"/>
                <w:szCs w:val="24"/>
              </w:rPr>
            </w:r>
            <w:r w:rsidRPr="00AD1463">
              <w:rPr>
                <w:webHidden/>
                <w:sz w:val="24"/>
                <w:szCs w:val="24"/>
              </w:rPr>
              <w:fldChar w:fldCharType="separate"/>
            </w:r>
            <w:r w:rsidR="00372C69">
              <w:rPr>
                <w:webHidden/>
                <w:sz w:val="24"/>
                <w:szCs w:val="24"/>
              </w:rPr>
              <w:t>64</w:t>
            </w:r>
            <w:r w:rsidRPr="00AD1463">
              <w:rPr>
                <w:webHidden/>
                <w:sz w:val="24"/>
                <w:szCs w:val="24"/>
              </w:rPr>
              <w:fldChar w:fldCharType="end"/>
            </w:r>
          </w:hyperlink>
        </w:p>
        <w:p w14:paraId="3FD46D3A" w14:textId="0462E5AB" w:rsidR="00BB41F1" w:rsidRPr="00AD1463" w:rsidRDefault="00BB41F1">
          <w:pPr>
            <w:pStyle w:val="Turinys2"/>
            <w:rPr>
              <w:rFonts w:eastAsiaTheme="minorEastAsia"/>
              <w:sz w:val="24"/>
              <w:szCs w:val="24"/>
              <w:lang w:eastAsia="lt-LT"/>
            </w:rPr>
          </w:pPr>
          <w:hyperlink w:anchor="_Toc112013030" w:history="1">
            <w:r w:rsidRPr="00AD1463">
              <w:rPr>
                <w:rStyle w:val="Hipersaitas"/>
                <w:rFonts w:eastAsia="Times New Roman"/>
                <w:sz w:val="24"/>
                <w:szCs w:val="24"/>
              </w:rPr>
              <w:t>6.3. Ilgalaikis planas 9 (I)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_Toc112013030 \h </w:instrText>
            </w:r>
            <w:r w:rsidRPr="00AD1463">
              <w:rPr>
                <w:webHidden/>
                <w:sz w:val="24"/>
                <w:szCs w:val="24"/>
              </w:rPr>
            </w:r>
            <w:r w:rsidRPr="00AD1463">
              <w:rPr>
                <w:webHidden/>
                <w:sz w:val="24"/>
                <w:szCs w:val="24"/>
              </w:rPr>
              <w:fldChar w:fldCharType="separate"/>
            </w:r>
            <w:r w:rsidR="00372C69">
              <w:rPr>
                <w:webHidden/>
                <w:sz w:val="24"/>
                <w:szCs w:val="24"/>
              </w:rPr>
              <w:t>77</w:t>
            </w:r>
            <w:r w:rsidRPr="00AD1463">
              <w:rPr>
                <w:webHidden/>
                <w:sz w:val="24"/>
                <w:szCs w:val="24"/>
              </w:rPr>
              <w:fldChar w:fldCharType="end"/>
            </w:r>
          </w:hyperlink>
        </w:p>
        <w:p w14:paraId="536F27E1" w14:textId="778BD996" w:rsidR="00BB41F1" w:rsidRPr="00AD1463" w:rsidRDefault="00BB41F1">
          <w:pPr>
            <w:pStyle w:val="Turinys2"/>
            <w:rPr>
              <w:rFonts w:eastAsiaTheme="minorEastAsia"/>
              <w:sz w:val="24"/>
              <w:szCs w:val="24"/>
              <w:lang w:eastAsia="lt-LT"/>
            </w:rPr>
          </w:pPr>
          <w:hyperlink w:anchor="_Toc112013031" w:history="1">
            <w:r w:rsidRPr="00AD1463">
              <w:rPr>
                <w:rStyle w:val="Hipersaitas"/>
                <w:rFonts w:eastAsia="Times New Roman"/>
                <w:sz w:val="24"/>
                <w:szCs w:val="24"/>
              </w:rPr>
              <w:t>6.4. Veiklų planavimo pavyzdžiai 9 (I)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_Toc112013031 \h </w:instrText>
            </w:r>
            <w:r w:rsidRPr="00AD1463">
              <w:rPr>
                <w:webHidden/>
                <w:sz w:val="24"/>
                <w:szCs w:val="24"/>
              </w:rPr>
            </w:r>
            <w:r w:rsidRPr="00AD1463">
              <w:rPr>
                <w:webHidden/>
                <w:sz w:val="24"/>
                <w:szCs w:val="24"/>
              </w:rPr>
              <w:fldChar w:fldCharType="separate"/>
            </w:r>
            <w:r w:rsidR="00372C69">
              <w:rPr>
                <w:webHidden/>
                <w:sz w:val="24"/>
                <w:szCs w:val="24"/>
              </w:rPr>
              <w:t>85</w:t>
            </w:r>
            <w:r w:rsidRPr="00AD1463">
              <w:rPr>
                <w:webHidden/>
                <w:sz w:val="24"/>
                <w:szCs w:val="24"/>
              </w:rPr>
              <w:fldChar w:fldCharType="end"/>
            </w:r>
          </w:hyperlink>
        </w:p>
        <w:p w14:paraId="6A59CC76" w14:textId="3F9C00A7" w:rsidR="00BB41F1" w:rsidRPr="00AD1463" w:rsidRDefault="00BB41F1">
          <w:pPr>
            <w:pStyle w:val="Turinys2"/>
            <w:rPr>
              <w:rFonts w:eastAsiaTheme="minorEastAsia"/>
              <w:sz w:val="24"/>
              <w:szCs w:val="24"/>
              <w:lang w:eastAsia="lt-LT"/>
            </w:rPr>
          </w:pPr>
          <w:hyperlink w:anchor="_Toc112013032" w:history="1">
            <w:r w:rsidRPr="00AD1463">
              <w:rPr>
                <w:rStyle w:val="Hipersaitas"/>
                <w:rFonts w:eastAsia="Times New Roman"/>
                <w:sz w:val="24"/>
                <w:szCs w:val="24"/>
              </w:rPr>
              <w:t>6.5. Ilgalaikis planas 10 (II)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_Toc112013032 \h </w:instrText>
            </w:r>
            <w:r w:rsidRPr="00AD1463">
              <w:rPr>
                <w:webHidden/>
                <w:sz w:val="24"/>
                <w:szCs w:val="24"/>
              </w:rPr>
            </w:r>
            <w:r w:rsidRPr="00AD1463">
              <w:rPr>
                <w:webHidden/>
                <w:sz w:val="24"/>
                <w:szCs w:val="24"/>
              </w:rPr>
              <w:fldChar w:fldCharType="separate"/>
            </w:r>
            <w:r w:rsidR="00372C69">
              <w:rPr>
                <w:webHidden/>
                <w:sz w:val="24"/>
                <w:szCs w:val="24"/>
              </w:rPr>
              <w:t>110</w:t>
            </w:r>
            <w:r w:rsidRPr="00AD1463">
              <w:rPr>
                <w:webHidden/>
                <w:sz w:val="24"/>
                <w:szCs w:val="24"/>
              </w:rPr>
              <w:fldChar w:fldCharType="end"/>
            </w:r>
          </w:hyperlink>
        </w:p>
        <w:p w14:paraId="1205B006" w14:textId="355F443C" w:rsidR="00BB41F1" w:rsidRPr="00AD1463" w:rsidRDefault="00BB41F1">
          <w:pPr>
            <w:pStyle w:val="Turinys2"/>
            <w:rPr>
              <w:rFonts w:eastAsiaTheme="minorEastAsia"/>
              <w:sz w:val="24"/>
              <w:szCs w:val="24"/>
              <w:lang w:eastAsia="lt-LT"/>
            </w:rPr>
          </w:pPr>
          <w:hyperlink w:anchor="_Toc112013033" w:history="1">
            <w:r w:rsidRPr="00AD1463">
              <w:rPr>
                <w:rStyle w:val="Hipersaitas"/>
                <w:rFonts w:eastAsia="Times New Roman"/>
                <w:sz w:val="24"/>
                <w:szCs w:val="24"/>
              </w:rPr>
              <w:t>6.6. Veiklų planavimo pavyzdžiai 10 (II)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_Toc112013033 \h </w:instrText>
            </w:r>
            <w:r w:rsidRPr="00AD1463">
              <w:rPr>
                <w:webHidden/>
                <w:sz w:val="24"/>
                <w:szCs w:val="24"/>
              </w:rPr>
            </w:r>
            <w:r w:rsidRPr="00AD1463">
              <w:rPr>
                <w:webHidden/>
                <w:sz w:val="24"/>
                <w:szCs w:val="24"/>
              </w:rPr>
              <w:fldChar w:fldCharType="separate"/>
            </w:r>
            <w:r w:rsidR="00372C69">
              <w:rPr>
                <w:webHidden/>
                <w:sz w:val="24"/>
                <w:szCs w:val="24"/>
              </w:rPr>
              <w:t>117</w:t>
            </w:r>
            <w:r w:rsidRPr="00AD1463">
              <w:rPr>
                <w:webHidden/>
                <w:sz w:val="24"/>
                <w:szCs w:val="24"/>
              </w:rPr>
              <w:fldChar w:fldCharType="end"/>
            </w:r>
          </w:hyperlink>
        </w:p>
        <w:p w14:paraId="7F3E91E5" w14:textId="27CB2BBA" w:rsidR="00BB41F1" w:rsidRPr="00AD1463" w:rsidRDefault="00BB41F1">
          <w:pPr>
            <w:pStyle w:val="Turinys1"/>
            <w:rPr>
              <w:rFonts w:ascii="Times New Roman" w:eastAsiaTheme="minorEastAsia" w:hAnsi="Times New Roman" w:cs="Times New Roman"/>
              <w:noProof/>
              <w:sz w:val="24"/>
              <w:szCs w:val="24"/>
              <w:lang w:eastAsia="lt-LT"/>
            </w:rPr>
          </w:pPr>
          <w:hyperlink w:anchor="_Toc112013034" w:history="1">
            <w:r w:rsidRPr="00AD1463">
              <w:rPr>
                <w:rStyle w:val="Hipersaitas"/>
                <w:rFonts w:ascii="Times New Roman" w:eastAsia="Times New Roman" w:hAnsi="Times New Roman" w:cs="Times New Roman"/>
                <w:noProof/>
                <w:sz w:val="24"/>
                <w:szCs w:val="24"/>
              </w:rPr>
              <w:t xml:space="preserve">7. Skaitmeninės mokymo </w:t>
            </w:r>
            <w:r w:rsidRPr="00AD1463">
              <w:rPr>
                <w:rStyle w:val="Hipersaitas"/>
                <w:rFonts w:ascii="Times New Roman" w:hAnsi="Times New Roman" w:cs="Times New Roman"/>
                <w:noProof/>
                <w:sz w:val="24"/>
                <w:szCs w:val="24"/>
              </w:rPr>
              <w:t>priemonės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_Toc112013034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138</w:t>
            </w:r>
            <w:r w:rsidRPr="00AD1463">
              <w:rPr>
                <w:rFonts w:ascii="Times New Roman" w:hAnsi="Times New Roman" w:cs="Times New Roman"/>
                <w:noProof/>
                <w:webHidden/>
                <w:sz w:val="24"/>
                <w:szCs w:val="24"/>
              </w:rPr>
              <w:fldChar w:fldCharType="end"/>
            </w:r>
          </w:hyperlink>
        </w:p>
        <w:p w14:paraId="1E6FF57B" w14:textId="53A7C816" w:rsidR="00BB41F1" w:rsidRPr="00AD1463" w:rsidRDefault="00BB41F1">
          <w:pPr>
            <w:pStyle w:val="Turinys2"/>
            <w:rPr>
              <w:rFonts w:eastAsiaTheme="minorEastAsia"/>
              <w:sz w:val="24"/>
              <w:szCs w:val="24"/>
              <w:lang w:eastAsia="lt-LT"/>
            </w:rPr>
          </w:pPr>
          <w:hyperlink w:anchor="_Toc112013035" w:history="1">
            <w:r w:rsidRPr="00AD1463">
              <w:rPr>
                <w:rStyle w:val="Hipersaitas"/>
                <w:rFonts w:eastAsia="Times New Roman"/>
                <w:sz w:val="24"/>
                <w:szCs w:val="24"/>
              </w:rPr>
              <w:t xml:space="preserve">7.1. Skaitmeninės </w:t>
            </w:r>
            <w:r w:rsidRPr="00AD1463">
              <w:rPr>
                <w:rStyle w:val="Hipersaitas"/>
                <w:sz w:val="24"/>
                <w:szCs w:val="24"/>
              </w:rPr>
              <w:t>priemonės</w:t>
            </w:r>
            <w:r w:rsidRPr="00AD1463">
              <w:rPr>
                <w:rStyle w:val="Hipersaitas"/>
                <w:rFonts w:eastAsia="Times New Roman"/>
                <w:sz w:val="24"/>
                <w:szCs w:val="24"/>
              </w:rPr>
              <w:t xml:space="preserve"> 8 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_Toc112013035 \h </w:instrText>
            </w:r>
            <w:r w:rsidRPr="00AD1463">
              <w:rPr>
                <w:webHidden/>
                <w:sz w:val="24"/>
                <w:szCs w:val="24"/>
              </w:rPr>
            </w:r>
            <w:r w:rsidRPr="00AD1463">
              <w:rPr>
                <w:webHidden/>
                <w:sz w:val="24"/>
                <w:szCs w:val="24"/>
              </w:rPr>
              <w:fldChar w:fldCharType="separate"/>
            </w:r>
            <w:r w:rsidR="00372C69">
              <w:rPr>
                <w:webHidden/>
                <w:sz w:val="24"/>
                <w:szCs w:val="24"/>
              </w:rPr>
              <w:t>138</w:t>
            </w:r>
            <w:r w:rsidRPr="00AD1463">
              <w:rPr>
                <w:webHidden/>
                <w:sz w:val="24"/>
                <w:szCs w:val="24"/>
              </w:rPr>
              <w:fldChar w:fldCharType="end"/>
            </w:r>
          </w:hyperlink>
        </w:p>
        <w:p w14:paraId="482929C1" w14:textId="1D89F7EC" w:rsidR="00BB41F1" w:rsidRPr="00AD1463" w:rsidRDefault="00BB41F1">
          <w:pPr>
            <w:pStyle w:val="Turinys2"/>
            <w:rPr>
              <w:rFonts w:eastAsiaTheme="minorEastAsia"/>
              <w:sz w:val="24"/>
              <w:szCs w:val="24"/>
              <w:lang w:eastAsia="lt-LT"/>
            </w:rPr>
          </w:pPr>
          <w:hyperlink w:anchor="_Toc112013036" w:history="1">
            <w:r w:rsidRPr="00AD1463">
              <w:rPr>
                <w:rStyle w:val="Hipersaitas"/>
                <w:rFonts w:eastAsia="Times New Roman"/>
                <w:sz w:val="24"/>
                <w:szCs w:val="24"/>
              </w:rPr>
              <w:t xml:space="preserve">7.2. Skaitmeninės </w:t>
            </w:r>
            <w:r w:rsidRPr="00AD1463">
              <w:rPr>
                <w:rStyle w:val="Hipersaitas"/>
                <w:sz w:val="24"/>
                <w:szCs w:val="24"/>
              </w:rPr>
              <w:t>priemonės</w:t>
            </w:r>
            <w:r w:rsidRPr="00AD1463">
              <w:rPr>
                <w:rStyle w:val="Hipersaitas"/>
                <w:rFonts w:eastAsia="Times New Roman"/>
                <w:sz w:val="24"/>
                <w:szCs w:val="24"/>
              </w:rPr>
              <w:t xml:space="preserve"> 9–10 (I–II) klasėms</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_Toc112013036 \h </w:instrText>
            </w:r>
            <w:r w:rsidRPr="00AD1463">
              <w:rPr>
                <w:webHidden/>
                <w:sz w:val="24"/>
                <w:szCs w:val="24"/>
              </w:rPr>
            </w:r>
            <w:r w:rsidRPr="00AD1463">
              <w:rPr>
                <w:webHidden/>
                <w:sz w:val="24"/>
                <w:szCs w:val="24"/>
              </w:rPr>
              <w:fldChar w:fldCharType="separate"/>
            </w:r>
            <w:r w:rsidR="00372C69">
              <w:rPr>
                <w:webHidden/>
                <w:sz w:val="24"/>
                <w:szCs w:val="24"/>
              </w:rPr>
              <w:t>139</w:t>
            </w:r>
            <w:r w:rsidRPr="00AD1463">
              <w:rPr>
                <w:webHidden/>
                <w:sz w:val="24"/>
                <w:szCs w:val="24"/>
              </w:rPr>
              <w:fldChar w:fldCharType="end"/>
            </w:r>
          </w:hyperlink>
        </w:p>
        <w:p w14:paraId="6E33A22F" w14:textId="7382A801" w:rsidR="00BB41F1" w:rsidRPr="00AD1463" w:rsidRDefault="00BB41F1">
          <w:pPr>
            <w:pStyle w:val="Turinys1"/>
            <w:rPr>
              <w:rFonts w:ascii="Times New Roman" w:eastAsiaTheme="minorEastAsia" w:hAnsi="Times New Roman" w:cs="Times New Roman"/>
              <w:noProof/>
              <w:sz w:val="24"/>
              <w:szCs w:val="24"/>
              <w:lang w:eastAsia="lt-LT"/>
            </w:rPr>
          </w:pPr>
          <w:hyperlink w:anchor="_Toc112013037" w:history="1">
            <w:r w:rsidRPr="00AD1463">
              <w:rPr>
                <w:rStyle w:val="Hipersaitas"/>
                <w:rFonts w:ascii="Times New Roman" w:eastAsia="Times New Roman" w:hAnsi="Times New Roman" w:cs="Times New Roman"/>
                <w:noProof/>
                <w:sz w:val="24"/>
                <w:szCs w:val="24"/>
              </w:rPr>
              <w:t xml:space="preserve">8. Literatūros ir šaltinių </w:t>
            </w:r>
            <w:r w:rsidRPr="00AD1463">
              <w:rPr>
                <w:rStyle w:val="Hipersaitas"/>
                <w:rFonts w:ascii="Times New Roman" w:hAnsi="Times New Roman" w:cs="Times New Roman"/>
                <w:noProof/>
                <w:sz w:val="24"/>
                <w:szCs w:val="24"/>
              </w:rPr>
              <w:t>sąrašas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_Toc112013037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140</w:t>
            </w:r>
            <w:r w:rsidRPr="00AD1463">
              <w:rPr>
                <w:rFonts w:ascii="Times New Roman" w:hAnsi="Times New Roman" w:cs="Times New Roman"/>
                <w:noProof/>
                <w:webHidden/>
                <w:sz w:val="24"/>
                <w:szCs w:val="24"/>
              </w:rPr>
              <w:fldChar w:fldCharType="end"/>
            </w:r>
          </w:hyperlink>
        </w:p>
        <w:p w14:paraId="4DE1D371" w14:textId="5DD2D465" w:rsidR="00BB41F1" w:rsidRPr="00AD1463" w:rsidRDefault="00BB41F1">
          <w:pPr>
            <w:pStyle w:val="Turinys1"/>
            <w:rPr>
              <w:rFonts w:ascii="Times New Roman" w:eastAsiaTheme="minorEastAsia" w:hAnsi="Times New Roman" w:cs="Times New Roman"/>
              <w:noProof/>
              <w:sz w:val="24"/>
              <w:szCs w:val="24"/>
              <w:lang w:eastAsia="lt-LT"/>
            </w:rPr>
          </w:pPr>
          <w:hyperlink w:anchor="_Toc112013038" w:history="1">
            <w:r w:rsidRPr="00AD1463">
              <w:rPr>
                <w:rStyle w:val="Hipersaitas"/>
                <w:rFonts w:ascii="Times New Roman" w:eastAsia="Times New Roman" w:hAnsi="Times New Roman" w:cs="Times New Roman"/>
                <w:noProof/>
                <w:sz w:val="24"/>
                <w:szCs w:val="24"/>
              </w:rPr>
              <w:t xml:space="preserve">9. Užduočių </w:t>
            </w:r>
            <w:r w:rsidRPr="00AD1463">
              <w:rPr>
                <w:rStyle w:val="Hipersaitas"/>
                <w:rFonts w:ascii="Times New Roman" w:hAnsi="Times New Roman" w:cs="Times New Roman"/>
                <w:noProof/>
                <w:sz w:val="24"/>
                <w:szCs w:val="24"/>
              </w:rPr>
              <w:t>kompetencijoms</w:t>
            </w:r>
            <w:r w:rsidRPr="00AD1463">
              <w:rPr>
                <w:rStyle w:val="Hipersaitas"/>
                <w:rFonts w:ascii="Times New Roman" w:eastAsia="Times New Roman" w:hAnsi="Times New Roman" w:cs="Times New Roman"/>
                <w:noProof/>
                <w:sz w:val="24"/>
                <w:szCs w:val="24"/>
              </w:rPr>
              <w:t xml:space="preserve"> ugdyti pavyzdžiai</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_Toc112013038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147</w:t>
            </w:r>
            <w:r w:rsidRPr="00AD1463">
              <w:rPr>
                <w:rFonts w:ascii="Times New Roman" w:hAnsi="Times New Roman" w:cs="Times New Roman"/>
                <w:noProof/>
                <w:webHidden/>
                <w:sz w:val="24"/>
                <w:szCs w:val="24"/>
              </w:rPr>
              <w:fldChar w:fldCharType="end"/>
            </w:r>
          </w:hyperlink>
        </w:p>
        <w:p w14:paraId="6B798551" w14:textId="1BFC0DD6" w:rsidR="00BB41F1" w:rsidRPr="00AD1463" w:rsidRDefault="00BB41F1">
          <w:pPr>
            <w:pStyle w:val="Turinys2"/>
            <w:rPr>
              <w:rFonts w:eastAsiaTheme="minorEastAsia"/>
              <w:sz w:val="24"/>
              <w:szCs w:val="24"/>
              <w:lang w:eastAsia="lt-LT"/>
            </w:rPr>
          </w:pPr>
          <w:hyperlink w:anchor="_Toc112013039" w:history="1">
            <w:r w:rsidRPr="00AD1463">
              <w:rPr>
                <w:rStyle w:val="Hipersaitas"/>
                <w:rFonts w:eastAsia="Times New Roman"/>
                <w:sz w:val="24"/>
                <w:szCs w:val="24"/>
              </w:rPr>
              <w:t xml:space="preserve">9.1. Užduočių </w:t>
            </w:r>
            <w:r w:rsidRPr="00AD1463">
              <w:rPr>
                <w:rStyle w:val="Hipersaitas"/>
                <w:sz w:val="24"/>
                <w:szCs w:val="24"/>
              </w:rPr>
              <w:t>kompetencijoms</w:t>
            </w:r>
            <w:r w:rsidRPr="00AD1463">
              <w:rPr>
                <w:rStyle w:val="Hipersaitas"/>
                <w:rFonts w:eastAsia="Times New Roman"/>
                <w:sz w:val="24"/>
                <w:szCs w:val="24"/>
              </w:rPr>
              <w:t xml:space="preserve"> ugdyti pavyzdžiai 8 </w:t>
            </w:r>
            <w:r w:rsidRPr="00AD1463">
              <w:rPr>
                <w:rStyle w:val="Hipersaitas"/>
                <w:sz w:val="24"/>
                <w:szCs w:val="24"/>
              </w:rPr>
              <w:t>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_Toc112013039 \h </w:instrText>
            </w:r>
            <w:r w:rsidRPr="00AD1463">
              <w:rPr>
                <w:webHidden/>
                <w:sz w:val="24"/>
                <w:szCs w:val="24"/>
              </w:rPr>
            </w:r>
            <w:r w:rsidRPr="00AD1463">
              <w:rPr>
                <w:webHidden/>
                <w:sz w:val="24"/>
                <w:szCs w:val="24"/>
              </w:rPr>
              <w:fldChar w:fldCharType="separate"/>
            </w:r>
            <w:r w:rsidR="00372C69">
              <w:rPr>
                <w:webHidden/>
                <w:sz w:val="24"/>
                <w:szCs w:val="24"/>
              </w:rPr>
              <w:t>147</w:t>
            </w:r>
            <w:r w:rsidRPr="00AD1463">
              <w:rPr>
                <w:webHidden/>
                <w:sz w:val="24"/>
                <w:szCs w:val="24"/>
              </w:rPr>
              <w:fldChar w:fldCharType="end"/>
            </w:r>
          </w:hyperlink>
        </w:p>
        <w:p w14:paraId="2FFC6A84" w14:textId="61667865" w:rsidR="00BB41F1" w:rsidRPr="00AD1463" w:rsidRDefault="00BB41F1">
          <w:pPr>
            <w:pStyle w:val="Turinys3"/>
            <w:rPr>
              <w:rFonts w:ascii="Times New Roman" w:eastAsiaTheme="minorEastAsia" w:hAnsi="Times New Roman" w:cs="Times New Roman"/>
              <w:noProof/>
              <w:sz w:val="24"/>
              <w:szCs w:val="24"/>
              <w:lang w:eastAsia="lt-LT"/>
            </w:rPr>
          </w:pPr>
          <w:hyperlink w:anchor="_Toc112013040" w:history="1">
            <w:r w:rsidRPr="00AD1463">
              <w:rPr>
                <w:rStyle w:val="Hipersaitas"/>
                <w:rFonts w:ascii="Times New Roman" w:eastAsia="Times New Roman" w:hAnsi="Times New Roman" w:cs="Times New Roman"/>
                <w:noProof/>
                <w:sz w:val="24"/>
                <w:szCs w:val="24"/>
              </w:rPr>
              <w:t xml:space="preserve">9.1.1. A. Gamtos mokslų </w:t>
            </w:r>
            <w:r w:rsidRPr="00AD1463">
              <w:rPr>
                <w:rStyle w:val="Hipersaitas"/>
                <w:rFonts w:ascii="Times New Roman" w:hAnsi="Times New Roman" w:cs="Times New Roman"/>
                <w:noProof/>
                <w:sz w:val="24"/>
                <w:szCs w:val="24"/>
              </w:rPr>
              <w:t>prigimties</w:t>
            </w:r>
            <w:r w:rsidRPr="00AD1463">
              <w:rPr>
                <w:rStyle w:val="Hipersaitas"/>
                <w:rFonts w:ascii="Times New Roman" w:eastAsia="Times New Roman" w:hAnsi="Times New Roman" w:cs="Times New Roman"/>
                <w:noProof/>
                <w:sz w:val="24"/>
                <w:szCs w:val="24"/>
              </w:rPr>
              <w:t xml:space="preserve"> ir raidos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_Toc112013040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147</w:t>
            </w:r>
            <w:r w:rsidRPr="00AD1463">
              <w:rPr>
                <w:rFonts w:ascii="Times New Roman" w:hAnsi="Times New Roman" w:cs="Times New Roman"/>
                <w:noProof/>
                <w:webHidden/>
                <w:sz w:val="24"/>
                <w:szCs w:val="24"/>
              </w:rPr>
              <w:fldChar w:fldCharType="end"/>
            </w:r>
          </w:hyperlink>
        </w:p>
        <w:p w14:paraId="018F07A0" w14:textId="43A3385F" w:rsidR="00BB41F1" w:rsidRPr="00AD1463" w:rsidRDefault="00BB41F1">
          <w:pPr>
            <w:pStyle w:val="Turinys3"/>
            <w:rPr>
              <w:rFonts w:ascii="Times New Roman" w:eastAsiaTheme="minorEastAsia" w:hAnsi="Times New Roman" w:cs="Times New Roman"/>
              <w:noProof/>
              <w:sz w:val="24"/>
              <w:szCs w:val="24"/>
              <w:lang w:eastAsia="lt-LT"/>
            </w:rPr>
          </w:pPr>
          <w:hyperlink w:anchor="_Toc112013041" w:history="1">
            <w:r w:rsidRPr="00AD1463">
              <w:rPr>
                <w:rStyle w:val="Hipersaitas"/>
                <w:rFonts w:ascii="Times New Roman" w:eastAsia="Times New Roman" w:hAnsi="Times New Roman" w:cs="Times New Roman"/>
                <w:noProof/>
                <w:sz w:val="24"/>
                <w:szCs w:val="24"/>
              </w:rPr>
              <w:t xml:space="preserve">9.1.2. B. Gamtamokslinis </w:t>
            </w:r>
            <w:r w:rsidRPr="00AD1463">
              <w:rPr>
                <w:rStyle w:val="Hipersaitas"/>
                <w:rFonts w:ascii="Times New Roman" w:hAnsi="Times New Roman" w:cs="Times New Roman"/>
                <w:noProof/>
                <w:sz w:val="24"/>
                <w:szCs w:val="24"/>
              </w:rPr>
              <w:t>komunikavimas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_Toc112013041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150</w:t>
            </w:r>
            <w:r w:rsidRPr="00AD1463">
              <w:rPr>
                <w:rFonts w:ascii="Times New Roman" w:hAnsi="Times New Roman" w:cs="Times New Roman"/>
                <w:noProof/>
                <w:webHidden/>
                <w:sz w:val="24"/>
                <w:szCs w:val="24"/>
              </w:rPr>
              <w:fldChar w:fldCharType="end"/>
            </w:r>
          </w:hyperlink>
        </w:p>
        <w:p w14:paraId="6724250B" w14:textId="5D10403A" w:rsidR="00BB41F1" w:rsidRPr="00AD1463" w:rsidRDefault="00BB41F1">
          <w:pPr>
            <w:pStyle w:val="Turinys3"/>
            <w:rPr>
              <w:rFonts w:ascii="Times New Roman" w:eastAsiaTheme="minorEastAsia" w:hAnsi="Times New Roman" w:cs="Times New Roman"/>
              <w:noProof/>
              <w:sz w:val="24"/>
              <w:szCs w:val="24"/>
              <w:lang w:eastAsia="lt-LT"/>
            </w:rPr>
          </w:pPr>
          <w:hyperlink w:anchor="_Toc112013042" w:history="1">
            <w:r w:rsidRPr="00AD1463">
              <w:rPr>
                <w:rStyle w:val="Hipersaitas"/>
                <w:rFonts w:ascii="Times New Roman" w:eastAsia="Times New Roman" w:hAnsi="Times New Roman" w:cs="Times New Roman"/>
                <w:noProof/>
                <w:sz w:val="24"/>
                <w:szCs w:val="24"/>
              </w:rPr>
              <w:t xml:space="preserve">9.1.3. C. </w:t>
            </w:r>
            <w:r w:rsidRPr="00AD1463">
              <w:rPr>
                <w:rStyle w:val="Hipersaitas"/>
                <w:rFonts w:ascii="Times New Roman" w:hAnsi="Times New Roman" w:cs="Times New Roman"/>
                <w:noProof/>
                <w:sz w:val="24"/>
                <w:szCs w:val="24"/>
              </w:rPr>
              <w:t>Gamtamokslinis</w:t>
            </w:r>
            <w:r w:rsidRPr="00AD1463">
              <w:rPr>
                <w:rStyle w:val="Hipersaitas"/>
                <w:rFonts w:ascii="Times New Roman" w:eastAsia="Times New Roman" w:hAnsi="Times New Roman" w:cs="Times New Roman"/>
                <w:noProof/>
                <w:sz w:val="24"/>
                <w:szCs w:val="24"/>
              </w:rPr>
              <w:t xml:space="preserve"> tyrinėjimas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_Toc112013042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154</w:t>
            </w:r>
            <w:r w:rsidRPr="00AD1463">
              <w:rPr>
                <w:rFonts w:ascii="Times New Roman" w:hAnsi="Times New Roman" w:cs="Times New Roman"/>
                <w:noProof/>
                <w:webHidden/>
                <w:sz w:val="24"/>
                <w:szCs w:val="24"/>
              </w:rPr>
              <w:fldChar w:fldCharType="end"/>
            </w:r>
          </w:hyperlink>
        </w:p>
        <w:p w14:paraId="70ADFF5F" w14:textId="78ABB9D8" w:rsidR="00BB41F1" w:rsidRPr="00AD1463" w:rsidRDefault="00BB41F1">
          <w:pPr>
            <w:pStyle w:val="Turinys3"/>
            <w:rPr>
              <w:rFonts w:ascii="Times New Roman" w:eastAsiaTheme="minorEastAsia" w:hAnsi="Times New Roman" w:cs="Times New Roman"/>
              <w:noProof/>
              <w:sz w:val="24"/>
              <w:szCs w:val="24"/>
              <w:lang w:eastAsia="lt-LT"/>
            </w:rPr>
          </w:pPr>
          <w:hyperlink w:anchor="_Toc112013043" w:history="1">
            <w:r w:rsidRPr="00AD1463">
              <w:rPr>
                <w:rStyle w:val="Hipersaitas"/>
                <w:rFonts w:ascii="Times New Roman" w:eastAsia="Times New Roman" w:hAnsi="Times New Roman" w:cs="Times New Roman"/>
                <w:noProof/>
                <w:sz w:val="24"/>
                <w:szCs w:val="24"/>
              </w:rPr>
              <w:t>9.1.4. D. Gamtos objektų ir reiškinių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_Toc112013043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157</w:t>
            </w:r>
            <w:r w:rsidRPr="00AD1463">
              <w:rPr>
                <w:rFonts w:ascii="Times New Roman" w:hAnsi="Times New Roman" w:cs="Times New Roman"/>
                <w:noProof/>
                <w:webHidden/>
                <w:sz w:val="24"/>
                <w:szCs w:val="24"/>
              </w:rPr>
              <w:fldChar w:fldCharType="end"/>
            </w:r>
          </w:hyperlink>
        </w:p>
        <w:p w14:paraId="5E2AC5CA" w14:textId="423E9368" w:rsidR="00BB41F1" w:rsidRPr="00AD1463" w:rsidRDefault="00BB41F1">
          <w:pPr>
            <w:pStyle w:val="Turinys3"/>
            <w:rPr>
              <w:rFonts w:ascii="Times New Roman" w:eastAsiaTheme="minorEastAsia" w:hAnsi="Times New Roman" w:cs="Times New Roman"/>
              <w:noProof/>
              <w:sz w:val="24"/>
              <w:szCs w:val="24"/>
              <w:lang w:eastAsia="lt-LT"/>
            </w:rPr>
          </w:pPr>
          <w:hyperlink w:anchor="_Toc112013044" w:history="1">
            <w:r w:rsidRPr="00AD1463">
              <w:rPr>
                <w:rStyle w:val="Hipersaitas"/>
                <w:rFonts w:ascii="Times New Roman" w:eastAsia="Times New Roman" w:hAnsi="Times New Roman" w:cs="Times New Roman"/>
                <w:noProof/>
                <w:sz w:val="24"/>
                <w:szCs w:val="24"/>
              </w:rPr>
              <w:t>9.1.5. E. Problemų sprendimas ir refleksija</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_Toc112013044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168</w:t>
            </w:r>
            <w:r w:rsidRPr="00AD1463">
              <w:rPr>
                <w:rFonts w:ascii="Times New Roman" w:hAnsi="Times New Roman" w:cs="Times New Roman"/>
                <w:noProof/>
                <w:webHidden/>
                <w:sz w:val="24"/>
                <w:szCs w:val="24"/>
              </w:rPr>
              <w:fldChar w:fldCharType="end"/>
            </w:r>
          </w:hyperlink>
        </w:p>
        <w:p w14:paraId="29F2ADFA" w14:textId="0F33E818" w:rsidR="00BB41F1" w:rsidRPr="00AD1463" w:rsidRDefault="00BB41F1">
          <w:pPr>
            <w:pStyle w:val="Turinys3"/>
            <w:rPr>
              <w:rFonts w:ascii="Times New Roman" w:eastAsiaTheme="minorEastAsia" w:hAnsi="Times New Roman" w:cs="Times New Roman"/>
              <w:noProof/>
              <w:sz w:val="24"/>
              <w:szCs w:val="24"/>
              <w:lang w:eastAsia="lt-LT"/>
            </w:rPr>
          </w:pPr>
          <w:hyperlink w:anchor="_Toc112013045" w:history="1">
            <w:r w:rsidRPr="00AD1463">
              <w:rPr>
                <w:rStyle w:val="Hipersaitas"/>
                <w:rFonts w:ascii="Times New Roman" w:eastAsia="Times New Roman" w:hAnsi="Times New Roman" w:cs="Times New Roman"/>
                <w:noProof/>
                <w:sz w:val="24"/>
                <w:szCs w:val="24"/>
              </w:rPr>
              <w:t xml:space="preserve">9.1.6. F. </w:t>
            </w:r>
            <w:r w:rsidRPr="00AD1463">
              <w:rPr>
                <w:rStyle w:val="Hipersaitas"/>
                <w:rFonts w:ascii="Times New Roman" w:hAnsi="Times New Roman" w:cs="Times New Roman"/>
                <w:noProof/>
                <w:sz w:val="24"/>
                <w:szCs w:val="24"/>
              </w:rPr>
              <w:t>Žmogaus</w:t>
            </w:r>
            <w:r w:rsidRPr="00AD1463">
              <w:rPr>
                <w:rStyle w:val="Hipersaitas"/>
                <w:rFonts w:ascii="Times New Roman" w:eastAsia="Times New Roman" w:hAnsi="Times New Roman" w:cs="Times New Roman"/>
                <w:noProof/>
                <w:sz w:val="24"/>
                <w:szCs w:val="24"/>
              </w:rPr>
              <w:t xml:space="preserve"> ir gamtos dermės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_Toc112013045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173</w:t>
            </w:r>
            <w:r w:rsidRPr="00AD1463">
              <w:rPr>
                <w:rFonts w:ascii="Times New Roman" w:hAnsi="Times New Roman" w:cs="Times New Roman"/>
                <w:noProof/>
                <w:webHidden/>
                <w:sz w:val="24"/>
                <w:szCs w:val="24"/>
              </w:rPr>
              <w:fldChar w:fldCharType="end"/>
            </w:r>
          </w:hyperlink>
        </w:p>
        <w:p w14:paraId="5E091042" w14:textId="34821D26" w:rsidR="00BB41F1" w:rsidRPr="00AD1463" w:rsidRDefault="00BB41F1">
          <w:pPr>
            <w:pStyle w:val="Turinys2"/>
            <w:rPr>
              <w:rFonts w:eastAsiaTheme="minorEastAsia"/>
              <w:sz w:val="24"/>
              <w:szCs w:val="24"/>
              <w:lang w:eastAsia="lt-LT"/>
            </w:rPr>
          </w:pPr>
          <w:hyperlink w:anchor="_Toc112013046" w:history="1">
            <w:r w:rsidRPr="00AD1463">
              <w:rPr>
                <w:rStyle w:val="Hipersaitas"/>
                <w:rFonts w:eastAsia="Times New Roman"/>
                <w:sz w:val="24"/>
                <w:szCs w:val="24"/>
              </w:rPr>
              <w:t xml:space="preserve">9.2. Užduočių </w:t>
            </w:r>
            <w:r w:rsidRPr="00AD1463">
              <w:rPr>
                <w:rStyle w:val="Hipersaitas"/>
                <w:sz w:val="24"/>
                <w:szCs w:val="24"/>
              </w:rPr>
              <w:t>kompetencijoms</w:t>
            </w:r>
            <w:r w:rsidRPr="00AD1463">
              <w:rPr>
                <w:rStyle w:val="Hipersaitas"/>
                <w:rFonts w:eastAsia="Times New Roman"/>
                <w:sz w:val="24"/>
                <w:szCs w:val="24"/>
              </w:rPr>
              <w:t xml:space="preserve"> ugdyti pavyzdžiai 9 (I) </w:t>
            </w:r>
            <w:r w:rsidRPr="00AD1463">
              <w:rPr>
                <w:rStyle w:val="Hipersaitas"/>
                <w:sz w:val="24"/>
                <w:szCs w:val="24"/>
              </w:rPr>
              <w:t>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_Toc112013046 \h </w:instrText>
            </w:r>
            <w:r w:rsidRPr="00AD1463">
              <w:rPr>
                <w:webHidden/>
                <w:sz w:val="24"/>
                <w:szCs w:val="24"/>
              </w:rPr>
            </w:r>
            <w:r w:rsidRPr="00AD1463">
              <w:rPr>
                <w:webHidden/>
                <w:sz w:val="24"/>
                <w:szCs w:val="24"/>
              </w:rPr>
              <w:fldChar w:fldCharType="separate"/>
            </w:r>
            <w:r w:rsidR="00372C69">
              <w:rPr>
                <w:webHidden/>
                <w:sz w:val="24"/>
                <w:szCs w:val="24"/>
              </w:rPr>
              <w:t>176</w:t>
            </w:r>
            <w:r w:rsidRPr="00AD1463">
              <w:rPr>
                <w:webHidden/>
                <w:sz w:val="24"/>
                <w:szCs w:val="24"/>
              </w:rPr>
              <w:fldChar w:fldCharType="end"/>
            </w:r>
          </w:hyperlink>
        </w:p>
        <w:p w14:paraId="1CC195E9" w14:textId="1C7DA1FB" w:rsidR="00BB41F1" w:rsidRPr="00AD1463" w:rsidRDefault="00BB41F1">
          <w:pPr>
            <w:pStyle w:val="Turinys3"/>
            <w:rPr>
              <w:rFonts w:ascii="Times New Roman" w:eastAsiaTheme="minorEastAsia" w:hAnsi="Times New Roman" w:cs="Times New Roman"/>
              <w:noProof/>
              <w:sz w:val="24"/>
              <w:szCs w:val="24"/>
              <w:lang w:eastAsia="lt-LT"/>
            </w:rPr>
          </w:pPr>
          <w:hyperlink w:anchor="_Toc112013047" w:history="1">
            <w:r w:rsidRPr="00AD1463">
              <w:rPr>
                <w:rStyle w:val="Hipersaitas"/>
                <w:rFonts w:ascii="Times New Roman" w:eastAsia="Times New Roman" w:hAnsi="Times New Roman" w:cs="Times New Roman"/>
                <w:noProof/>
                <w:sz w:val="24"/>
                <w:szCs w:val="24"/>
              </w:rPr>
              <w:t xml:space="preserve">9.2.1. A. Gamtos </w:t>
            </w:r>
            <w:r w:rsidRPr="00AD1463">
              <w:rPr>
                <w:rStyle w:val="Hipersaitas"/>
                <w:rFonts w:ascii="Times New Roman" w:hAnsi="Times New Roman" w:cs="Times New Roman"/>
                <w:noProof/>
                <w:sz w:val="24"/>
                <w:szCs w:val="24"/>
              </w:rPr>
              <w:t>mokslų</w:t>
            </w:r>
            <w:r w:rsidRPr="00AD1463">
              <w:rPr>
                <w:rStyle w:val="Hipersaitas"/>
                <w:rFonts w:ascii="Times New Roman" w:eastAsia="Times New Roman" w:hAnsi="Times New Roman" w:cs="Times New Roman"/>
                <w:noProof/>
                <w:sz w:val="24"/>
                <w:szCs w:val="24"/>
              </w:rPr>
              <w:t xml:space="preserve"> prigimties ir raidos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_Toc112013047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176</w:t>
            </w:r>
            <w:r w:rsidRPr="00AD1463">
              <w:rPr>
                <w:rFonts w:ascii="Times New Roman" w:hAnsi="Times New Roman" w:cs="Times New Roman"/>
                <w:noProof/>
                <w:webHidden/>
                <w:sz w:val="24"/>
                <w:szCs w:val="24"/>
              </w:rPr>
              <w:fldChar w:fldCharType="end"/>
            </w:r>
          </w:hyperlink>
        </w:p>
        <w:p w14:paraId="49A0CEA1" w14:textId="33320E08" w:rsidR="00BB41F1" w:rsidRPr="00AD1463" w:rsidRDefault="00BB41F1">
          <w:pPr>
            <w:pStyle w:val="Turinys3"/>
            <w:rPr>
              <w:rFonts w:ascii="Times New Roman" w:eastAsiaTheme="minorEastAsia" w:hAnsi="Times New Roman" w:cs="Times New Roman"/>
              <w:noProof/>
              <w:sz w:val="24"/>
              <w:szCs w:val="24"/>
              <w:lang w:eastAsia="lt-LT"/>
            </w:rPr>
          </w:pPr>
          <w:hyperlink w:anchor="_Toc112013048" w:history="1">
            <w:r w:rsidRPr="00AD1463">
              <w:rPr>
                <w:rStyle w:val="Hipersaitas"/>
                <w:rFonts w:ascii="Times New Roman" w:eastAsia="Times New Roman" w:hAnsi="Times New Roman" w:cs="Times New Roman"/>
                <w:noProof/>
                <w:sz w:val="24"/>
                <w:szCs w:val="24"/>
              </w:rPr>
              <w:t xml:space="preserve">9.2.2. B. </w:t>
            </w:r>
            <w:r w:rsidRPr="00AD1463">
              <w:rPr>
                <w:rStyle w:val="Hipersaitas"/>
                <w:rFonts w:ascii="Times New Roman" w:hAnsi="Times New Roman" w:cs="Times New Roman"/>
                <w:noProof/>
                <w:sz w:val="24"/>
                <w:szCs w:val="24"/>
              </w:rPr>
              <w:t>Gamtamokslinis</w:t>
            </w:r>
            <w:r w:rsidRPr="00AD1463">
              <w:rPr>
                <w:rStyle w:val="Hipersaitas"/>
                <w:rFonts w:ascii="Times New Roman" w:eastAsia="Times New Roman" w:hAnsi="Times New Roman" w:cs="Times New Roman"/>
                <w:noProof/>
                <w:sz w:val="24"/>
                <w:szCs w:val="24"/>
              </w:rPr>
              <w:t xml:space="preserve"> komunikavimas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_Toc112013048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179</w:t>
            </w:r>
            <w:r w:rsidRPr="00AD1463">
              <w:rPr>
                <w:rFonts w:ascii="Times New Roman" w:hAnsi="Times New Roman" w:cs="Times New Roman"/>
                <w:noProof/>
                <w:webHidden/>
                <w:sz w:val="24"/>
                <w:szCs w:val="24"/>
              </w:rPr>
              <w:fldChar w:fldCharType="end"/>
            </w:r>
          </w:hyperlink>
        </w:p>
        <w:p w14:paraId="3923DF2A" w14:textId="1BC6210C" w:rsidR="00BB41F1" w:rsidRPr="00AD1463" w:rsidRDefault="00BB41F1">
          <w:pPr>
            <w:pStyle w:val="Turinys3"/>
            <w:rPr>
              <w:rFonts w:ascii="Times New Roman" w:eastAsiaTheme="minorEastAsia" w:hAnsi="Times New Roman" w:cs="Times New Roman"/>
              <w:noProof/>
              <w:sz w:val="24"/>
              <w:szCs w:val="24"/>
              <w:lang w:eastAsia="lt-LT"/>
            </w:rPr>
          </w:pPr>
          <w:hyperlink w:anchor="_Toc112013049" w:history="1">
            <w:r w:rsidRPr="00AD1463">
              <w:rPr>
                <w:rStyle w:val="Hipersaitas"/>
                <w:rFonts w:ascii="Times New Roman" w:eastAsia="Times New Roman" w:hAnsi="Times New Roman" w:cs="Times New Roman"/>
                <w:noProof/>
                <w:sz w:val="24"/>
                <w:szCs w:val="24"/>
              </w:rPr>
              <w:t>9.2.3. C. Gamtamokslinis tyrinėjimas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_Toc112013049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180</w:t>
            </w:r>
            <w:r w:rsidRPr="00AD1463">
              <w:rPr>
                <w:rFonts w:ascii="Times New Roman" w:hAnsi="Times New Roman" w:cs="Times New Roman"/>
                <w:noProof/>
                <w:webHidden/>
                <w:sz w:val="24"/>
                <w:szCs w:val="24"/>
              </w:rPr>
              <w:fldChar w:fldCharType="end"/>
            </w:r>
          </w:hyperlink>
        </w:p>
        <w:p w14:paraId="30351E95" w14:textId="4BA7DEDC" w:rsidR="00BB41F1" w:rsidRPr="00AD1463" w:rsidRDefault="00BB41F1">
          <w:pPr>
            <w:pStyle w:val="Turinys3"/>
            <w:rPr>
              <w:rFonts w:ascii="Times New Roman" w:eastAsiaTheme="minorEastAsia" w:hAnsi="Times New Roman" w:cs="Times New Roman"/>
              <w:noProof/>
              <w:sz w:val="24"/>
              <w:szCs w:val="24"/>
              <w:lang w:eastAsia="lt-LT"/>
            </w:rPr>
          </w:pPr>
          <w:hyperlink w:anchor="_Toc112013050" w:history="1">
            <w:r w:rsidRPr="00AD1463">
              <w:rPr>
                <w:rStyle w:val="Hipersaitas"/>
                <w:rFonts w:ascii="Times New Roman" w:eastAsia="Times New Roman" w:hAnsi="Times New Roman" w:cs="Times New Roman"/>
                <w:noProof/>
                <w:sz w:val="24"/>
                <w:szCs w:val="24"/>
              </w:rPr>
              <w:t xml:space="preserve">9.2.5. D. Gamtos </w:t>
            </w:r>
            <w:r w:rsidRPr="00AD1463">
              <w:rPr>
                <w:rStyle w:val="Hipersaitas"/>
                <w:rFonts w:ascii="Times New Roman" w:hAnsi="Times New Roman" w:cs="Times New Roman"/>
                <w:noProof/>
                <w:sz w:val="24"/>
                <w:szCs w:val="24"/>
              </w:rPr>
              <w:t>objektų</w:t>
            </w:r>
            <w:r w:rsidRPr="00AD1463">
              <w:rPr>
                <w:rStyle w:val="Hipersaitas"/>
                <w:rFonts w:ascii="Times New Roman" w:eastAsia="Times New Roman" w:hAnsi="Times New Roman" w:cs="Times New Roman"/>
                <w:noProof/>
                <w:sz w:val="24"/>
                <w:szCs w:val="24"/>
              </w:rPr>
              <w:t xml:space="preserve"> ir reiškinių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_Toc112013050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185</w:t>
            </w:r>
            <w:r w:rsidRPr="00AD1463">
              <w:rPr>
                <w:rFonts w:ascii="Times New Roman" w:hAnsi="Times New Roman" w:cs="Times New Roman"/>
                <w:noProof/>
                <w:webHidden/>
                <w:sz w:val="24"/>
                <w:szCs w:val="24"/>
              </w:rPr>
              <w:fldChar w:fldCharType="end"/>
            </w:r>
          </w:hyperlink>
        </w:p>
        <w:p w14:paraId="00E3092F" w14:textId="40E6F5BC" w:rsidR="00BB41F1" w:rsidRPr="00AD1463" w:rsidRDefault="00BB41F1">
          <w:pPr>
            <w:pStyle w:val="Turinys3"/>
            <w:rPr>
              <w:rFonts w:ascii="Times New Roman" w:eastAsiaTheme="minorEastAsia" w:hAnsi="Times New Roman" w:cs="Times New Roman"/>
              <w:noProof/>
              <w:sz w:val="24"/>
              <w:szCs w:val="24"/>
              <w:lang w:eastAsia="lt-LT"/>
            </w:rPr>
          </w:pPr>
          <w:hyperlink w:anchor="_Toc112013051" w:history="1">
            <w:r w:rsidRPr="00AD1463">
              <w:rPr>
                <w:rStyle w:val="Hipersaitas"/>
                <w:rFonts w:ascii="Times New Roman" w:eastAsia="Times New Roman" w:hAnsi="Times New Roman" w:cs="Times New Roman"/>
                <w:noProof/>
                <w:sz w:val="24"/>
                <w:szCs w:val="24"/>
              </w:rPr>
              <w:t>9.2.6. E. Problemų sprendimas ir refleksija</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_Toc112013051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189</w:t>
            </w:r>
            <w:r w:rsidRPr="00AD1463">
              <w:rPr>
                <w:rFonts w:ascii="Times New Roman" w:hAnsi="Times New Roman" w:cs="Times New Roman"/>
                <w:noProof/>
                <w:webHidden/>
                <w:sz w:val="24"/>
                <w:szCs w:val="24"/>
              </w:rPr>
              <w:fldChar w:fldCharType="end"/>
            </w:r>
          </w:hyperlink>
        </w:p>
        <w:p w14:paraId="20E3F564" w14:textId="52683A26" w:rsidR="00BB41F1" w:rsidRPr="00AD1463" w:rsidRDefault="00BB41F1">
          <w:pPr>
            <w:pStyle w:val="Turinys3"/>
            <w:rPr>
              <w:rFonts w:ascii="Times New Roman" w:eastAsiaTheme="minorEastAsia" w:hAnsi="Times New Roman" w:cs="Times New Roman"/>
              <w:noProof/>
              <w:sz w:val="24"/>
              <w:szCs w:val="24"/>
              <w:lang w:eastAsia="lt-LT"/>
            </w:rPr>
          </w:pPr>
          <w:hyperlink w:anchor="_Toc112013052" w:history="1">
            <w:r w:rsidRPr="00AD1463">
              <w:rPr>
                <w:rStyle w:val="Hipersaitas"/>
                <w:rFonts w:ascii="Times New Roman" w:eastAsia="Times New Roman" w:hAnsi="Times New Roman" w:cs="Times New Roman"/>
                <w:noProof/>
                <w:sz w:val="24"/>
                <w:szCs w:val="24"/>
              </w:rPr>
              <w:t>9.2.7. F. Žmogaus ir gamtos dermės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_Toc112013052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189</w:t>
            </w:r>
            <w:r w:rsidRPr="00AD1463">
              <w:rPr>
                <w:rFonts w:ascii="Times New Roman" w:hAnsi="Times New Roman" w:cs="Times New Roman"/>
                <w:noProof/>
                <w:webHidden/>
                <w:sz w:val="24"/>
                <w:szCs w:val="24"/>
              </w:rPr>
              <w:fldChar w:fldCharType="end"/>
            </w:r>
          </w:hyperlink>
        </w:p>
        <w:p w14:paraId="6449C256" w14:textId="1F50C76D" w:rsidR="00BB41F1" w:rsidRPr="00AD1463" w:rsidRDefault="00BB41F1">
          <w:pPr>
            <w:pStyle w:val="Turinys2"/>
            <w:rPr>
              <w:rFonts w:eastAsiaTheme="minorEastAsia"/>
              <w:sz w:val="24"/>
              <w:szCs w:val="24"/>
              <w:lang w:eastAsia="lt-LT"/>
            </w:rPr>
          </w:pPr>
          <w:hyperlink w:anchor="_Toc112013053" w:history="1">
            <w:r w:rsidRPr="00AD1463">
              <w:rPr>
                <w:rStyle w:val="Hipersaitas"/>
                <w:rFonts w:eastAsia="Times New Roman"/>
                <w:sz w:val="24"/>
                <w:szCs w:val="24"/>
              </w:rPr>
              <w:t xml:space="preserve">9.3. Užduočių </w:t>
            </w:r>
            <w:r w:rsidRPr="00AD1463">
              <w:rPr>
                <w:rStyle w:val="Hipersaitas"/>
                <w:sz w:val="24"/>
                <w:szCs w:val="24"/>
              </w:rPr>
              <w:t>kompetencijoms</w:t>
            </w:r>
            <w:r w:rsidRPr="00AD1463">
              <w:rPr>
                <w:rStyle w:val="Hipersaitas"/>
                <w:rFonts w:eastAsia="Times New Roman"/>
                <w:sz w:val="24"/>
                <w:szCs w:val="24"/>
              </w:rPr>
              <w:t xml:space="preserve"> ugdyti pavyzdžiai 10 (II) </w:t>
            </w:r>
            <w:r w:rsidRPr="00AD1463">
              <w:rPr>
                <w:rStyle w:val="Hipersaitas"/>
                <w:sz w:val="24"/>
                <w:szCs w:val="24"/>
              </w:rPr>
              <w:t>klasei</w:t>
            </w:r>
            <w:r w:rsidRPr="00AD1463">
              <w:rPr>
                <w:webHidden/>
                <w:sz w:val="24"/>
                <w:szCs w:val="24"/>
              </w:rPr>
              <w:tab/>
            </w:r>
            <w:r w:rsidRPr="00AD1463">
              <w:rPr>
                <w:webHidden/>
                <w:sz w:val="24"/>
                <w:szCs w:val="24"/>
              </w:rPr>
              <w:fldChar w:fldCharType="begin"/>
            </w:r>
            <w:r w:rsidRPr="00AD1463">
              <w:rPr>
                <w:webHidden/>
                <w:sz w:val="24"/>
                <w:szCs w:val="24"/>
              </w:rPr>
              <w:instrText xml:space="preserve"> PAGEREF _Toc112013053 \h </w:instrText>
            </w:r>
            <w:r w:rsidRPr="00AD1463">
              <w:rPr>
                <w:webHidden/>
                <w:sz w:val="24"/>
                <w:szCs w:val="24"/>
              </w:rPr>
            </w:r>
            <w:r w:rsidRPr="00AD1463">
              <w:rPr>
                <w:webHidden/>
                <w:sz w:val="24"/>
                <w:szCs w:val="24"/>
              </w:rPr>
              <w:fldChar w:fldCharType="separate"/>
            </w:r>
            <w:r w:rsidR="00372C69">
              <w:rPr>
                <w:webHidden/>
                <w:sz w:val="24"/>
                <w:szCs w:val="24"/>
              </w:rPr>
              <w:t>192</w:t>
            </w:r>
            <w:r w:rsidRPr="00AD1463">
              <w:rPr>
                <w:webHidden/>
                <w:sz w:val="24"/>
                <w:szCs w:val="24"/>
              </w:rPr>
              <w:fldChar w:fldCharType="end"/>
            </w:r>
          </w:hyperlink>
        </w:p>
        <w:p w14:paraId="7CB14DBE" w14:textId="76772C81" w:rsidR="00BB41F1" w:rsidRPr="00AD1463" w:rsidRDefault="00BB41F1">
          <w:pPr>
            <w:pStyle w:val="Turinys3"/>
            <w:rPr>
              <w:rFonts w:ascii="Times New Roman" w:eastAsiaTheme="minorEastAsia" w:hAnsi="Times New Roman" w:cs="Times New Roman"/>
              <w:noProof/>
              <w:sz w:val="24"/>
              <w:szCs w:val="24"/>
              <w:lang w:eastAsia="lt-LT"/>
            </w:rPr>
          </w:pPr>
          <w:hyperlink w:anchor="_Toc112013054" w:history="1">
            <w:r w:rsidRPr="00AD1463">
              <w:rPr>
                <w:rStyle w:val="Hipersaitas"/>
                <w:rFonts w:ascii="Times New Roman" w:eastAsia="Times New Roman" w:hAnsi="Times New Roman" w:cs="Times New Roman"/>
                <w:noProof/>
                <w:sz w:val="24"/>
                <w:szCs w:val="24"/>
              </w:rPr>
              <w:t xml:space="preserve">9.3.1. A. </w:t>
            </w:r>
            <w:r w:rsidRPr="00AD1463">
              <w:rPr>
                <w:rStyle w:val="Hipersaitas"/>
                <w:rFonts w:ascii="Times New Roman" w:hAnsi="Times New Roman" w:cs="Times New Roman"/>
                <w:noProof/>
                <w:sz w:val="24"/>
                <w:szCs w:val="24"/>
              </w:rPr>
              <w:t>Gamtos</w:t>
            </w:r>
            <w:r w:rsidRPr="00AD1463">
              <w:rPr>
                <w:rStyle w:val="Hipersaitas"/>
                <w:rFonts w:ascii="Times New Roman" w:eastAsia="Times New Roman" w:hAnsi="Times New Roman" w:cs="Times New Roman"/>
                <w:noProof/>
                <w:sz w:val="24"/>
                <w:szCs w:val="24"/>
              </w:rPr>
              <w:t xml:space="preserve"> mokslų prigimties ir raidos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_Toc112013054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192</w:t>
            </w:r>
            <w:r w:rsidRPr="00AD1463">
              <w:rPr>
                <w:rFonts w:ascii="Times New Roman" w:hAnsi="Times New Roman" w:cs="Times New Roman"/>
                <w:noProof/>
                <w:webHidden/>
                <w:sz w:val="24"/>
                <w:szCs w:val="24"/>
              </w:rPr>
              <w:fldChar w:fldCharType="end"/>
            </w:r>
          </w:hyperlink>
        </w:p>
        <w:p w14:paraId="39007B25" w14:textId="114C7B09" w:rsidR="00BB41F1" w:rsidRPr="00AD1463" w:rsidRDefault="00BB41F1">
          <w:pPr>
            <w:pStyle w:val="Turinys3"/>
            <w:rPr>
              <w:rFonts w:ascii="Times New Roman" w:eastAsiaTheme="minorEastAsia" w:hAnsi="Times New Roman" w:cs="Times New Roman"/>
              <w:noProof/>
              <w:sz w:val="24"/>
              <w:szCs w:val="24"/>
              <w:lang w:eastAsia="lt-LT"/>
            </w:rPr>
          </w:pPr>
          <w:hyperlink w:anchor="_Toc112013055" w:history="1">
            <w:r w:rsidRPr="00AD1463">
              <w:rPr>
                <w:rStyle w:val="Hipersaitas"/>
                <w:rFonts w:ascii="Times New Roman" w:eastAsia="Times New Roman" w:hAnsi="Times New Roman" w:cs="Times New Roman"/>
                <w:noProof/>
                <w:sz w:val="24"/>
                <w:szCs w:val="24"/>
              </w:rPr>
              <w:t xml:space="preserve">9.3.2. B. Gamtamokslinis </w:t>
            </w:r>
            <w:r w:rsidRPr="00AD1463">
              <w:rPr>
                <w:rStyle w:val="Hipersaitas"/>
                <w:rFonts w:ascii="Times New Roman" w:hAnsi="Times New Roman" w:cs="Times New Roman"/>
                <w:noProof/>
                <w:sz w:val="24"/>
                <w:szCs w:val="24"/>
              </w:rPr>
              <w:t>komunikavimas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_Toc112013055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194</w:t>
            </w:r>
            <w:r w:rsidRPr="00AD1463">
              <w:rPr>
                <w:rFonts w:ascii="Times New Roman" w:hAnsi="Times New Roman" w:cs="Times New Roman"/>
                <w:noProof/>
                <w:webHidden/>
                <w:sz w:val="24"/>
                <w:szCs w:val="24"/>
              </w:rPr>
              <w:fldChar w:fldCharType="end"/>
            </w:r>
          </w:hyperlink>
        </w:p>
        <w:p w14:paraId="6280FD80" w14:textId="56A7F765" w:rsidR="00BB41F1" w:rsidRPr="00AD1463" w:rsidRDefault="00BB41F1">
          <w:pPr>
            <w:pStyle w:val="Turinys3"/>
            <w:rPr>
              <w:rFonts w:ascii="Times New Roman" w:eastAsiaTheme="minorEastAsia" w:hAnsi="Times New Roman" w:cs="Times New Roman"/>
              <w:noProof/>
              <w:sz w:val="24"/>
              <w:szCs w:val="24"/>
              <w:lang w:eastAsia="lt-LT"/>
            </w:rPr>
          </w:pPr>
          <w:hyperlink w:anchor="_Toc112013056" w:history="1">
            <w:r w:rsidRPr="00AD1463">
              <w:rPr>
                <w:rStyle w:val="Hipersaitas"/>
                <w:rFonts w:ascii="Times New Roman" w:eastAsia="Times New Roman" w:hAnsi="Times New Roman" w:cs="Times New Roman"/>
                <w:noProof/>
                <w:sz w:val="24"/>
                <w:szCs w:val="24"/>
              </w:rPr>
              <w:t>9.3.3. C. Gamtamokslinis tyrinėjimas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_Toc112013056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195</w:t>
            </w:r>
            <w:r w:rsidRPr="00AD1463">
              <w:rPr>
                <w:rFonts w:ascii="Times New Roman" w:hAnsi="Times New Roman" w:cs="Times New Roman"/>
                <w:noProof/>
                <w:webHidden/>
                <w:sz w:val="24"/>
                <w:szCs w:val="24"/>
              </w:rPr>
              <w:fldChar w:fldCharType="end"/>
            </w:r>
          </w:hyperlink>
        </w:p>
        <w:p w14:paraId="098A0726" w14:textId="6EBC1BEA" w:rsidR="00BB41F1" w:rsidRPr="00AD1463" w:rsidRDefault="00BB41F1">
          <w:pPr>
            <w:pStyle w:val="Turinys3"/>
            <w:rPr>
              <w:rFonts w:ascii="Times New Roman" w:eastAsiaTheme="minorEastAsia" w:hAnsi="Times New Roman" w:cs="Times New Roman"/>
              <w:noProof/>
              <w:sz w:val="24"/>
              <w:szCs w:val="24"/>
              <w:lang w:eastAsia="lt-LT"/>
            </w:rPr>
          </w:pPr>
          <w:hyperlink w:anchor="_Toc112013057" w:history="1">
            <w:r w:rsidRPr="00AD1463">
              <w:rPr>
                <w:rStyle w:val="Hipersaitas"/>
                <w:rFonts w:ascii="Times New Roman" w:eastAsia="Times New Roman" w:hAnsi="Times New Roman" w:cs="Times New Roman"/>
                <w:noProof/>
                <w:sz w:val="24"/>
                <w:szCs w:val="24"/>
              </w:rPr>
              <w:t>9.3.4. D. Gamtos objektų ir reiškinių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_Toc112013057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198</w:t>
            </w:r>
            <w:r w:rsidRPr="00AD1463">
              <w:rPr>
                <w:rFonts w:ascii="Times New Roman" w:hAnsi="Times New Roman" w:cs="Times New Roman"/>
                <w:noProof/>
                <w:webHidden/>
                <w:sz w:val="24"/>
                <w:szCs w:val="24"/>
              </w:rPr>
              <w:fldChar w:fldCharType="end"/>
            </w:r>
          </w:hyperlink>
        </w:p>
        <w:p w14:paraId="0F40E2A6" w14:textId="11B78BB7" w:rsidR="00BB41F1" w:rsidRPr="00AD1463" w:rsidRDefault="00BB41F1">
          <w:pPr>
            <w:pStyle w:val="Turinys3"/>
            <w:rPr>
              <w:rFonts w:ascii="Times New Roman" w:eastAsiaTheme="minorEastAsia" w:hAnsi="Times New Roman" w:cs="Times New Roman"/>
              <w:noProof/>
              <w:sz w:val="24"/>
              <w:szCs w:val="24"/>
              <w:lang w:eastAsia="lt-LT"/>
            </w:rPr>
          </w:pPr>
          <w:hyperlink w:anchor="_Toc112013058" w:history="1">
            <w:r w:rsidRPr="00AD1463">
              <w:rPr>
                <w:rStyle w:val="Hipersaitas"/>
                <w:rFonts w:ascii="Times New Roman" w:eastAsia="Times New Roman" w:hAnsi="Times New Roman" w:cs="Times New Roman"/>
                <w:noProof/>
                <w:sz w:val="24"/>
                <w:szCs w:val="24"/>
              </w:rPr>
              <w:t>9.3.5. E. Problemų sprendimas ir refleksija</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_Toc112013058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199</w:t>
            </w:r>
            <w:r w:rsidRPr="00AD1463">
              <w:rPr>
                <w:rFonts w:ascii="Times New Roman" w:hAnsi="Times New Roman" w:cs="Times New Roman"/>
                <w:noProof/>
                <w:webHidden/>
                <w:sz w:val="24"/>
                <w:szCs w:val="24"/>
              </w:rPr>
              <w:fldChar w:fldCharType="end"/>
            </w:r>
          </w:hyperlink>
        </w:p>
        <w:p w14:paraId="4743A35E" w14:textId="0C0E9AB5" w:rsidR="00BB41F1" w:rsidRDefault="00BB41F1">
          <w:pPr>
            <w:pStyle w:val="Turinys3"/>
            <w:rPr>
              <w:rFonts w:asciiTheme="minorHAnsi" w:eastAsiaTheme="minorEastAsia" w:hAnsiTheme="minorHAnsi" w:cstheme="minorBidi"/>
              <w:noProof/>
              <w:lang w:eastAsia="lt-LT"/>
            </w:rPr>
          </w:pPr>
          <w:hyperlink w:anchor="_Toc112013059" w:history="1">
            <w:r w:rsidRPr="00AD1463">
              <w:rPr>
                <w:rStyle w:val="Hipersaitas"/>
                <w:rFonts w:ascii="Times New Roman" w:eastAsia="Times New Roman" w:hAnsi="Times New Roman" w:cs="Times New Roman"/>
                <w:noProof/>
                <w:sz w:val="24"/>
                <w:szCs w:val="24"/>
              </w:rPr>
              <w:t>9.3.6. F. Žmogaus ir gamtos dermės pažinimas</w:t>
            </w:r>
            <w:r w:rsidRPr="00AD1463">
              <w:rPr>
                <w:rFonts w:ascii="Times New Roman" w:hAnsi="Times New Roman" w:cs="Times New Roman"/>
                <w:noProof/>
                <w:webHidden/>
                <w:sz w:val="24"/>
                <w:szCs w:val="24"/>
              </w:rPr>
              <w:tab/>
            </w:r>
            <w:r w:rsidRPr="00AD1463">
              <w:rPr>
                <w:rFonts w:ascii="Times New Roman" w:hAnsi="Times New Roman" w:cs="Times New Roman"/>
                <w:noProof/>
                <w:webHidden/>
                <w:sz w:val="24"/>
                <w:szCs w:val="24"/>
              </w:rPr>
              <w:fldChar w:fldCharType="begin"/>
            </w:r>
            <w:r w:rsidRPr="00AD1463">
              <w:rPr>
                <w:rFonts w:ascii="Times New Roman" w:hAnsi="Times New Roman" w:cs="Times New Roman"/>
                <w:noProof/>
                <w:webHidden/>
                <w:sz w:val="24"/>
                <w:szCs w:val="24"/>
              </w:rPr>
              <w:instrText xml:space="preserve"> PAGEREF _Toc112013059 \h </w:instrText>
            </w:r>
            <w:r w:rsidRPr="00AD1463">
              <w:rPr>
                <w:rFonts w:ascii="Times New Roman" w:hAnsi="Times New Roman" w:cs="Times New Roman"/>
                <w:noProof/>
                <w:webHidden/>
                <w:sz w:val="24"/>
                <w:szCs w:val="24"/>
              </w:rPr>
            </w:r>
            <w:r w:rsidRPr="00AD1463">
              <w:rPr>
                <w:rFonts w:ascii="Times New Roman" w:hAnsi="Times New Roman" w:cs="Times New Roman"/>
                <w:noProof/>
                <w:webHidden/>
                <w:sz w:val="24"/>
                <w:szCs w:val="24"/>
              </w:rPr>
              <w:fldChar w:fldCharType="separate"/>
            </w:r>
            <w:r w:rsidR="00372C69">
              <w:rPr>
                <w:rFonts w:ascii="Times New Roman" w:hAnsi="Times New Roman" w:cs="Times New Roman"/>
                <w:noProof/>
                <w:webHidden/>
                <w:sz w:val="24"/>
                <w:szCs w:val="24"/>
              </w:rPr>
              <w:t>201</w:t>
            </w:r>
            <w:r w:rsidRPr="00AD1463">
              <w:rPr>
                <w:rFonts w:ascii="Times New Roman" w:hAnsi="Times New Roman" w:cs="Times New Roman"/>
                <w:noProof/>
                <w:webHidden/>
                <w:sz w:val="24"/>
                <w:szCs w:val="24"/>
              </w:rPr>
              <w:fldChar w:fldCharType="end"/>
            </w:r>
          </w:hyperlink>
        </w:p>
        <w:p w14:paraId="0000003C" w14:textId="08DF154F" w:rsidR="00C20A60" w:rsidRPr="00760250" w:rsidRDefault="00970BF9">
          <w:pPr>
            <w:pBdr>
              <w:top w:val="nil"/>
              <w:left w:val="nil"/>
              <w:bottom w:val="nil"/>
              <w:right w:val="nil"/>
              <w:between w:val="nil"/>
            </w:pBdr>
            <w:tabs>
              <w:tab w:val="left" w:pos="880"/>
              <w:tab w:val="right" w:pos="10529"/>
            </w:tabs>
            <w:spacing w:after="0" w:line="240" w:lineRule="auto"/>
            <w:ind w:left="221"/>
            <w:rPr>
              <w:rFonts w:ascii="Times New Roman" w:eastAsia="Times New Roman" w:hAnsi="Times New Roman" w:cs="Times New Roman"/>
              <w:color w:val="000000"/>
              <w:sz w:val="24"/>
              <w:szCs w:val="24"/>
            </w:rPr>
          </w:pPr>
          <w:r w:rsidRPr="00760250">
            <w:rPr>
              <w:rFonts w:ascii="Times New Roman" w:hAnsi="Times New Roman" w:cs="Times New Roman"/>
              <w:sz w:val="24"/>
              <w:szCs w:val="24"/>
            </w:rPr>
            <w:fldChar w:fldCharType="end"/>
          </w:r>
        </w:p>
      </w:sdtContent>
    </w:sdt>
    <w:p w14:paraId="0000003D" w14:textId="77777777" w:rsidR="00C20A60" w:rsidRDefault="00970BF9">
      <w:pPr>
        <w:pStyle w:val="Antrat1"/>
        <w:spacing w:line="240" w:lineRule="auto"/>
        <w:rPr>
          <w:rFonts w:eastAsia="Times New Roman" w:cs="Times New Roman"/>
          <w:color w:val="000000"/>
          <w:sz w:val="24"/>
          <w:szCs w:val="24"/>
        </w:rPr>
      </w:pPr>
      <w:r>
        <w:br w:type="page"/>
      </w:r>
    </w:p>
    <w:p w14:paraId="0000003E" w14:textId="19D9D8F3" w:rsidR="00C20A60" w:rsidRPr="00AD1463" w:rsidRDefault="00AD1463" w:rsidP="00AD1463">
      <w:pPr>
        <w:pStyle w:val="Antrat1"/>
      </w:pPr>
      <w:bookmarkStart w:id="1" w:name="_Toc112012999"/>
      <w:r>
        <w:lastRenderedPageBreak/>
        <w:t xml:space="preserve">1. </w:t>
      </w:r>
      <w:r w:rsidR="00970BF9" w:rsidRPr="00AD1463">
        <w:t>Naujojo turinio mokymo rekomendacijos</w:t>
      </w:r>
      <w:bookmarkEnd w:id="1"/>
    </w:p>
    <w:p w14:paraId="0000003F" w14:textId="3A8CB509" w:rsidR="00C20A60" w:rsidRDefault="00970BF9" w:rsidP="00970BF9">
      <w:pPr>
        <w:pStyle w:val="Antrat2"/>
        <w:rPr>
          <w:rFonts w:eastAsia="Times New Roman"/>
        </w:rPr>
      </w:pPr>
      <w:bookmarkStart w:id="2" w:name="_Toc112013000"/>
      <w:r>
        <w:rPr>
          <w:rFonts w:eastAsia="Times New Roman"/>
        </w:rPr>
        <w:t>1.1.</w:t>
      </w:r>
      <w:r w:rsidR="00C63255">
        <w:rPr>
          <w:rFonts w:eastAsia="Times New Roman"/>
        </w:rPr>
        <w:t xml:space="preserve"> </w:t>
      </w:r>
      <w:r w:rsidR="0090390B">
        <w:rPr>
          <w:rFonts w:eastAsia="Times New Roman"/>
        </w:rPr>
        <w:t xml:space="preserve">Rekomendacijos </w:t>
      </w:r>
      <w:r w:rsidR="00180DF7">
        <w:rPr>
          <w:rFonts w:eastAsia="Times New Roman"/>
        </w:rPr>
        <w:t>Chemijos BP mokym</w:t>
      </w:r>
      <w:r w:rsidR="0090390B">
        <w:rPr>
          <w:rFonts w:eastAsia="Times New Roman"/>
        </w:rPr>
        <w:t>(</w:t>
      </w:r>
      <w:r w:rsidR="00180DF7">
        <w:rPr>
          <w:rFonts w:eastAsia="Times New Roman"/>
        </w:rPr>
        <w:t>osi</w:t>
      </w:r>
      <w:r w:rsidR="0090390B">
        <w:rPr>
          <w:rFonts w:eastAsia="Times New Roman"/>
        </w:rPr>
        <w:t>)</w:t>
      </w:r>
      <w:r w:rsidR="00180DF7">
        <w:rPr>
          <w:rFonts w:eastAsia="Times New Roman"/>
        </w:rPr>
        <w:t xml:space="preserve"> </w:t>
      </w:r>
      <w:r w:rsidR="0090390B">
        <w:rPr>
          <w:rFonts w:eastAsia="Times New Roman"/>
        </w:rPr>
        <w:t xml:space="preserve">turiniui </w:t>
      </w:r>
      <w:r>
        <w:rPr>
          <w:rFonts w:eastAsia="Times New Roman"/>
        </w:rPr>
        <w:t xml:space="preserve">8 </w:t>
      </w:r>
      <w:r w:rsidRPr="00970BF9">
        <w:t>klas</w:t>
      </w:r>
      <w:bookmarkEnd w:id="2"/>
      <w:r w:rsidR="0090390B">
        <w:t>ei</w:t>
      </w:r>
    </w:p>
    <w:p w14:paraId="00000040" w14:textId="16B9039A"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sidR="00970BF9">
        <w:rPr>
          <w:rFonts w:ascii="Times New Roman" w:eastAsia="Times New Roman" w:hAnsi="Times New Roman" w:cs="Times New Roman"/>
          <w:b/>
          <w:sz w:val="24"/>
          <w:szCs w:val="24"/>
        </w:rPr>
        <w:t>.1. Medžiagos sandara</w:t>
      </w:r>
      <w:r w:rsidR="00970BF9">
        <w:rPr>
          <w:rFonts w:ascii="Times New Roman" w:eastAsia="Times New Roman" w:hAnsi="Times New Roman" w:cs="Times New Roman"/>
          <w:sz w:val="24"/>
          <w:szCs w:val="24"/>
        </w:rPr>
        <w:t xml:space="preserve"> </w:t>
      </w:r>
    </w:p>
    <w:p w14:paraId="00000041" w14:textId="75619FFA"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8.1.1. Atomo sandara</w:t>
      </w:r>
    </w:p>
    <w:p w14:paraId="00000044" w14:textId="74C3C5FE" w:rsidR="00C20A60" w:rsidRDefault="00970BF9" w:rsidP="007F3CE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Atomo modelio nagrinėjimą rekomenduojama pradėti nuo minčių žemėlapio (jame nuosekliai išdėstoma atradimų susietų su atomo sandara seka, siejant su fizikos mokslo vystymosi pasiekimais). Modeliuojant judėjimą apskritimu siūloma susieti su aiškinimu, kodėl elektronai nenukrenta ant branduolio, aptariant elementarius (elektrono, protono) krūvius, įvedant krūvio matavimo vienetą – kuloną. Remiantis periodine sistema ir naudojant žymėjimą mokomasi nustatyti protonų skaičių branduolyje ir elektronų skaičių neutraliame atome, kad mokymasis būtų efektyvesnis rekomenduojama atlikti savarankiško darbo užduotis. Formuojamas cheminio elemento kaip atomų, turinčių tą patį protonų skaičių, visumos supratimas. Apibūdinama santykinės atominės masės sąvoka. Mokomasi skaičiavimuose taikyti reikšminių skaitmenų nustatymo taisykles. Remiantis periodine sistema ir naudojant žymėjimą nustatomas cheminio elemento masės skaičius ir apskaičiuojamas neutronų skaičius branduolyje, rekomenduojama lyginti įvairių cheminių elementų mases. Kad mokiniai geriau  įsivaizduotų ir suprastų mikropasaulį (atomo dydį, jį sudarančių protonų, elektronų ir neutronų dydžius), siūloma aiškinimą vizualizu</w:t>
      </w:r>
      <w:r w:rsidR="00B95115">
        <w:rPr>
          <w:rFonts w:ascii="Times New Roman" w:eastAsia="Times New Roman" w:hAnsi="Times New Roman" w:cs="Times New Roman"/>
          <w:sz w:val="24"/>
          <w:szCs w:val="24"/>
        </w:rPr>
        <w:t xml:space="preserve">oti internetiniais ištekliais: </w:t>
      </w:r>
      <w:hyperlink r:id="rId12">
        <w:r>
          <w:rPr>
            <w:rFonts w:ascii="Times New Roman" w:eastAsia="Times New Roman" w:hAnsi="Times New Roman" w:cs="Times New Roman"/>
            <w:sz w:val="24"/>
            <w:szCs w:val="24"/>
            <w:u w:val="single"/>
          </w:rPr>
          <w:t>https://www.youtube.com/watch?v=o-3I1JGW-Ck</w:t>
        </w:r>
      </w:hyperlink>
      <w:r>
        <w:rPr>
          <w:rFonts w:ascii="Times New Roman" w:eastAsia="Times New Roman" w:hAnsi="Times New Roman" w:cs="Times New Roman"/>
          <w:sz w:val="24"/>
          <w:szCs w:val="24"/>
        </w:rPr>
        <w:t xml:space="preserve"> (What is an Atom?)</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Apibūdinami izotopai, aiškinamasi, kuo panaši ir kuo skiriasi jų sandara ir fizikinės savybės. Apskaičiuojamas neutronų skaičius branduolyje, kai nurodytas masės skaičius. Aptariant, kad santykinė atominė masė apskaičiuojama, atsižvelgiant į elemento izotopų paplitimą gamtoje aiškinimą rekomenduojama vizualizuoti </w:t>
      </w:r>
      <w:hyperlink r:id="rId13">
        <w:r>
          <w:rPr>
            <w:rFonts w:ascii="Times New Roman" w:eastAsia="Times New Roman" w:hAnsi="Times New Roman" w:cs="Times New Roman"/>
            <w:sz w:val="24"/>
            <w:szCs w:val="24"/>
            <w:u w:val="single"/>
          </w:rPr>
          <w:t>https://ptable.com/?lang=lt#Isotopes.</w:t>
        </w:r>
      </w:hyperlink>
      <w:r>
        <w:rPr>
          <w:rFonts w:ascii="Times New Roman" w:eastAsia="Times New Roman" w:hAnsi="Times New Roman" w:cs="Times New Roman"/>
          <w:sz w:val="24"/>
          <w:szCs w:val="24"/>
        </w:rPr>
        <w:t xml:space="preserve"> Izotopų sandaros palyginimui galima sudaryti Venn’o diagramas.</w:t>
      </w:r>
      <w:r w:rsidR="00E1065D">
        <w:rPr>
          <w:rFonts w:ascii="Times New Roman" w:eastAsia="Times New Roman" w:hAnsi="Times New Roman" w:cs="Times New Roman"/>
          <w:sz w:val="24"/>
          <w:szCs w:val="24"/>
        </w:rPr>
        <w:t xml:space="preserve"> </w:t>
      </w:r>
      <w:bookmarkStart w:id="3" w:name="_heading=h.tyjcwt" w:colFirst="0" w:colLast="0"/>
      <w:bookmarkEnd w:id="3"/>
      <w:r>
        <w:rPr>
          <w:rFonts w:ascii="Times New Roman" w:eastAsia="Times New Roman" w:hAnsi="Times New Roman" w:cs="Times New Roman"/>
          <w:sz w:val="24"/>
          <w:szCs w:val="24"/>
        </w:rPr>
        <w:t>Nagrinėjama nuo pirmo iki dvidešimto cheminių elementų atomų sandara ir elektronų išsidėstymas sluoksniais. Aiškinantis, kaip elektronai išsidėsto sluoksniais (energijos lygmenimis) rekomenduojama nagrinėti atomų modelius, remiantis periodine sistema sudaryti cheminių elementų, esančių skirtingose grupėse ir perioduose, palyginimo schemas. Mokantis nustatyti elektronų skaičių pagrindinių (A) grupių elementų išoriniame sluoksnyje (lygmenyje) ir I−III periodo elementų elektronų pasiskirstymą sluoksniuose, rekomenduojama piešti atomų elektroninės sandaros schemas. Mokantis susieti atomo branduolį su elektroniniu apvalkalu galima taikant metodus „Atspėk, kas esi“ (https://imokytojai.lt/atspek-kas-esi/) arba „Kieno šis daiktas“ (</w:t>
      </w:r>
      <w:hyperlink r:id="rId14">
        <w:r>
          <w:rPr>
            <w:rFonts w:ascii="Times New Roman" w:eastAsia="Times New Roman" w:hAnsi="Times New Roman" w:cs="Times New Roman"/>
            <w:color w:val="1155CC"/>
            <w:sz w:val="24"/>
            <w:szCs w:val="24"/>
            <w:u w:val="single"/>
          </w:rPr>
          <w:t>Šiuolaikinė didaktika</w:t>
        </w:r>
      </w:hyperlink>
      <w:r>
        <w:rPr>
          <w:rFonts w:ascii="Times New Roman" w:eastAsia="Times New Roman" w:hAnsi="Times New Roman" w:cs="Times New Roman"/>
          <w:sz w:val="24"/>
          <w:szCs w:val="24"/>
        </w:rPr>
        <w:t>). Atomų sandaros suvokimui siūloma mokiniams grupėmis arba individualiai sukurti naudojant buitinį plastiką įvairių atomų modelius ir surengti darbų parodą. Aiškinantis, kad atomų sudėties pasikeitimas (elektronų prisijungimas arba netekimas) paverčia juos elektringomis dalelėmis – jonais, analizuojami sandaros pokyčiai, braižomos schemos, t. y., nurodomas elektronų pasiskirstymas sluoksniuose atomuose ir jonuose, pavaizduojamos jų elektroninės sandaros schemos.</w:t>
      </w:r>
    </w:p>
    <w:p w14:paraId="23528A80" w14:textId="77777777" w:rsidR="00970BF9" w:rsidRDefault="00970BF9" w:rsidP="00970BF9">
      <w:pPr>
        <w:spacing w:after="0" w:line="240" w:lineRule="auto"/>
        <w:ind w:firstLine="720"/>
        <w:jc w:val="both"/>
        <w:rPr>
          <w:rFonts w:ascii="Times New Roman" w:eastAsia="Times New Roman" w:hAnsi="Times New Roman" w:cs="Times New Roman"/>
          <w:sz w:val="24"/>
          <w:szCs w:val="24"/>
        </w:rPr>
      </w:pPr>
    </w:p>
    <w:p w14:paraId="00000046" w14:textId="43926772"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w:t>
      </w:r>
      <w:r w:rsidR="00970BF9">
        <w:rPr>
          <w:rFonts w:ascii="Times New Roman" w:eastAsia="Times New Roman" w:hAnsi="Times New Roman" w:cs="Times New Roman"/>
          <w:b/>
          <w:sz w:val="24"/>
          <w:szCs w:val="24"/>
        </w:rPr>
        <w:t>1</w:t>
      </w:r>
      <w:r w:rsidR="00970BF9">
        <w:rPr>
          <w:rFonts w:ascii="Times New Roman" w:eastAsia="Times New Roman" w:hAnsi="Times New Roman" w:cs="Times New Roman"/>
          <w:b/>
          <w:color w:val="000000"/>
          <w:sz w:val="24"/>
          <w:szCs w:val="24"/>
        </w:rPr>
        <w:t>.2. Periodinis dėsnis</w:t>
      </w:r>
    </w:p>
    <w:p w14:paraId="0000004A" w14:textId="4798094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periodinio dėsnio esmė siejant su atomo sandara ir periodinės sistemos struktūra (periodai ir grupės). Rekomenduojama, schematiškai (grafiku) vaizduojant kelių periodų cheminių elementų elektronų išsidėstymą išoriniame sluoksnyje, nagrinėti elektronų skaičiaus išoriniame sluoksnyje periodišką pasikartojimą. Taikant lyginimo metodą aiškintis, kad vienos grupės elementai turi tokį patį elektronų skaičių išoriniame sluoksnyje. Remiantis šarminių metalų arba vieno periodo elementų pavyzdžiu, rekomenduojama sudaryti Venn’o diagramas, kuriose lyginama tos pačios grupės </w:t>
      </w:r>
      <w:r>
        <w:rPr>
          <w:rFonts w:ascii="Times New Roman" w:eastAsia="Times New Roman" w:hAnsi="Times New Roman" w:cs="Times New Roman"/>
          <w:sz w:val="24"/>
          <w:szCs w:val="24"/>
        </w:rPr>
        <w:lastRenderedPageBreak/>
        <w:t xml:space="preserve">arba to paties periodo elementų atomų sandaros panašumai ir skirtumai, jų ryšys su elemento vieta periodinėje elementų sistemoje. Mokomasi paaiškinti, kodėl vienos grupės elementai turi panašias savybes. Nagrinėjama metalų ir nemetalų vieta periodinėje elementų sistemoje. Remiantis 1 (IA) grupės metalų pavyzdžiu, mokomasi paaiškinti, kad vienos grupės elementai turi panašias fizikines ir chemines savybes. Nagrinėjamas metalų ir nemetalų virtimas jonais remiantis 1(IA) ir 17(VIIA) grupių elementų pavyzdžiais. Apibūdinant elementų paplitimą Visatoje ir Žemėje rekomenduojama daryti trumpus pranešimus taikant „Durstinio" metodą. Glaustai pateikiant informaciją, apibendrinant galima sudaryti Venn’o diagramą. Šiai temai siūlomi internetiniai ištekliai: </w:t>
      </w:r>
      <w:hyperlink r:id="rId15">
        <w:r>
          <w:rPr>
            <w:rFonts w:ascii="Times New Roman" w:eastAsia="Times New Roman" w:hAnsi="Times New Roman" w:cs="Times New Roman"/>
            <w:sz w:val="24"/>
            <w:szCs w:val="24"/>
            <w:u w:val="single"/>
            <w:shd w:val="clear" w:color="auto" w:fill="FAFAFA"/>
          </w:rPr>
          <w:t>https://www.ptable.com/?lang=lt</w:t>
        </w:r>
      </w:hyperlink>
      <w:r>
        <w:rPr>
          <w:rFonts w:ascii="Times New Roman" w:eastAsia="Times New Roman" w:hAnsi="Times New Roman" w:cs="Times New Roman"/>
          <w:sz w:val="24"/>
          <w:szCs w:val="24"/>
          <w:shd w:val="clear" w:color="auto" w:fill="FAFAFA"/>
        </w:rPr>
        <w:t xml:space="preserve">, </w:t>
      </w:r>
      <w:hyperlink r:id="rId16">
        <w:r>
          <w:rPr>
            <w:rFonts w:ascii="Times New Roman" w:eastAsia="Times New Roman" w:hAnsi="Times New Roman" w:cs="Times New Roman"/>
            <w:sz w:val="24"/>
            <w:szCs w:val="24"/>
            <w:u w:val="single"/>
          </w:rPr>
          <w:t>https://edu.rsc.org/cpd/why-you-should-teach-the-history-of-the-periodic-table/4010544.article</w:t>
        </w:r>
      </w:hyperlink>
      <w:r>
        <w:rPr>
          <w:rFonts w:ascii="Times New Roman" w:eastAsia="Times New Roman" w:hAnsi="Times New Roman" w:cs="Times New Roman"/>
          <w:sz w:val="24"/>
          <w:szCs w:val="24"/>
        </w:rPr>
        <w:t xml:space="preserve"> (straipsnis anglų k.), </w:t>
      </w:r>
      <w:hyperlink r:id="rId17">
        <w:r>
          <w:rPr>
            <w:rFonts w:ascii="Times New Roman" w:eastAsia="Times New Roman" w:hAnsi="Times New Roman" w:cs="Times New Roman"/>
            <w:sz w:val="24"/>
            <w:szCs w:val="24"/>
            <w:u w:val="single"/>
          </w:rPr>
          <w:t>https://www.rsc.org/periodic-table/</w:t>
        </w:r>
      </w:hyperlink>
      <w:r>
        <w:rPr>
          <w:rFonts w:ascii="Times New Roman" w:eastAsia="Times New Roman" w:hAnsi="Times New Roman" w:cs="Times New Roman"/>
          <w:sz w:val="24"/>
          <w:szCs w:val="24"/>
        </w:rPr>
        <w:t xml:space="preserve"> anglų k.), </w:t>
      </w:r>
      <w:hyperlink r:id="rId18">
        <w:r>
          <w:rPr>
            <w:rFonts w:ascii="Times New Roman" w:eastAsia="Times New Roman" w:hAnsi="Times New Roman" w:cs="Times New Roman"/>
            <w:sz w:val="24"/>
            <w:szCs w:val="24"/>
            <w:u w:val="single"/>
          </w:rPr>
          <w:t>https://edu.rsc.org/cpd/the-periodic-table/3010823.article</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(straipsnis anglų k.).</w:t>
      </w:r>
    </w:p>
    <w:p w14:paraId="0000004B" w14:textId="77777777" w:rsidR="00C20A60" w:rsidRDefault="00C20A60">
      <w:pPr>
        <w:spacing w:after="0" w:line="240" w:lineRule="auto"/>
        <w:jc w:val="both"/>
        <w:rPr>
          <w:rFonts w:ascii="Times New Roman" w:eastAsia="Times New Roman" w:hAnsi="Times New Roman" w:cs="Times New Roman"/>
          <w:b/>
          <w:sz w:val="24"/>
          <w:szCs w:val="24"/>
        </w:rPr>
      </w:pPr>
    </w:p>
    <w:p w14:paraId="16BD6399" w14:textId="02ABCE3F" w:rsidR="00970BF9" w:rsidRDefault="00EB1F69" w:rsidP="00970BF9">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8.1.3. </w:t>
      </w:r>
      <w:r w:rsidR="00970BF9">
        <w:rPr>
          <w:rFonts w:ascii="Times New Roman" w:eastAsia="Times New Roman" w:hAnsi="Times New Roman" w:cs="Times New Roman"/>
          <w:b/>
          <w:sz w:val="24"/>
          <w:szCs w:val="24"/>
          <w:highlight w:val="white"/>
        </w:rPr>
        <w:t>Cheminės formulės</w:t>
      </w:r>
      <w:r w:rsidR="00970BF9">
        <w:rPr>
          <w:rFonts w:ascii="Times New Roman" w:eastAsia="Times New Roman" w:hAnsi="Times New Roman" w:cs="Times New Roman"/>
          <w:sz w:val="24"/>
          <w:szCs w:val="24"/>
          <w:highlight w:val="white"/>
        </w:rPr>
        <w:t xml:space="preserve"> </w:t>
      </w:r>
    </w:p>
    <w:p w14:paraId="0000004D" w14:textId="2FEF9F4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Cheminės formulės esmės supratimui (elementų simboliai, indekso reikšmė) rekomenduojama taikyti lyginimo metodą, kai: pateikiamos kelių medžiagų formulės, randami panašumai, skirtumai, mokomasi teisingai tarti; piešiamos molekulės, pavyzdžiui, rutuliniai modeliai, galima pateikti mokiniams medžiagų pavadinimus, kuriuos jie turėtų sutapatinti tų medžiagų formulėmis ir jas apibūdinti žodžiais. Mokantis nurodyti, iš kiek ir kokių atomų sudaryta molekulė, savęs įsivertinimui siūloma darbas grupėmis: mokiniams duodamos skirtingos kortelės, vienas skaito, o kitas užrašo, pasitikrina. Taikant modeliavimo metodą mokomasi susieti junginio cheminę formulę su molekulės modeliu, ir atvirkščiai – užrašyti cheminę formulę, kai pateiktas molekulės modelis. Mokantis atpažinti ir skirti vienines bei sudėtines medžiagas rekomenduojama sudaryti schemas, palyginimo lenteles. Mokomasi užrašyti ir paaiškinti paprasčiausių medžiagų Luiso (taškines elektronines), struktūrines ir molekulines formules, pavyzdžiui,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O,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HCl. Aptariamos empirinės formulės. Pagal vieno tipo molekulės formulę, žodinį aprašymą ar pateiktą modelį užrašoma kito tipo formulė, pavyzdžiui, iš Luiso (taškinės elektroninės) formulės užrašoma struktūrinė formulė. </w:t>
      </w:r>
      <w:r>
        <w:rPr>
          <w:rFonts w:ascii="Times New Roman" w:eastAsia="Times New Roman" w:hAnsi="Times New Roman" w:cs="Times New Roman"/>
          <w:sz w:val="24"/>
          <w:szCs w:val="24"/>
        </w:rPr>
        <w:t>Mokomasi apskaičiuoti</w:t>
      </w:r>
      <w:r>
        <w:rPr>
          <w:rFonts w:ascii="Times New Roman" w:eastAsia="Times New Roman" w:hAnsi="Times New Roman" w:cs="Times New Roman"/>
          <w:sz w:val="24"/>
          <w:szCs w:val="24"/>
          <w:highlight w:val="white"/>
        </w:rPr>
        <w:t xml:space="preserve"> įvairių medžiagų santykines molekulines mases ir elemento masės dalį junginyje procentais ir vieneto dalimi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Atidumui, pastabumui lavinti siūloma taikyti metodą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Kas pasikeitė?“  (</w:t>
      </w:r>
      <w:hyperlink r:id="rId19">
        <w:r>
          <w:rPr>
            <w:rFonts w:ascii="Times New Roman" w:eastAsia="Times New Roman" w:hAnsi="Times New Roman" w:cs="Times New Roman"/>
            <w:color w:val="1155CC"/>
            <w:sz w:val="24"/>
            <w:szCs w:val="24"/>
            <w:highlight w:val="white"/>
            <w:u w:val="single"/>
          </w:rPr>
          <w:t>Šiuolaikinė didaktika</w:t>
        </w:r>
      </w:hyperlink>
      <w:r>
        <w:rPr>
          <w:rFonts w:ascii="Times New Roman" w:eastAsia="Times New Roman" w:hAnsi="Times New Roman" w:cs="Times New Roman"/>
          <w:sz w:val="24"/>
          <w:szCs w:val="24"/>
          <w:highlight w:val="white"/>
        </w:rPr>
        <w:t xml:space="preserve">). Siūlomi internetiniai šaltiniai: </w:t>
      </w:r>
      <w:hyperlink r:id="rId20">
        <w:r>
          <w:rPr>
            <w:rFonts w:ascii="Times New Roman" w:eastAsia="Times New Roman" w:hAnsi="Times New Roman" w:cs="Times New Roman"/>
            <w:sz w:val="24"/>
            <w:szCs w:val="24"/>
            <w:highlight w:val="white"/>
            <w:u w:val="single"/>
          </w:rPr>
          <w:t>Medžiagų sudėties pastovumas. Cheminės formulės | 8 klasė (Chemija) (su lietuviškais subtitrais)</w:t>
        </w:r>
      </w:hyperlink>
      <w:r>
        <w:rPr>
          <w:rFonts w:ascii="Times New Roman" w:eastAsia="Times New Roman" w:hAnsi="Times New Roman" w:cs="Times New Roman"/>
          <w:sz w:val="24"/>
          <w:szCs w:val="24"/>
        </w:rPr>
        <w:t>.</w:t>
      </w:r>
    </w:p>
    <w:p w14:paraId="0000004E"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A9F0A13" w14:textId="651ACCD6" w:rsidR="00970BF9" w:rsidRDefault="00EB1F69" w:rsidP="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8.1.4. Cheminiai ryšiai</w:t>
      </w:r>
    </w:p>
    <w:p w14:paraId="00000051" w14:textId="56CFD26A"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Šis skyrius yra vienas svarbiausių, siekiant suprasti „nematomą“ dalelių pasaulį,  todėl jo nagrinėjimui siūlomi vizualizavimo ir modeliavimo metodai.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Vizualizavimą rekomenduojama taikyti tiek aiškinimo, tiek savarankiško mokymosi etapuose, nes jis padeda geriau suprasti ir įsivaizduoti, kaip vyksta elementų atomų elektroninių „debesų“ persidengimas, poslinkis arba išorinių elektr</w:t>
      </w:r>
      <w:r w:rsidR="00F2562F">
        <w:rPr>
          <w:rFonts w:ascii="Times New Roman" w:eastAsia="Times New Roman" w:hAnsi="Times New Roman" w:cs="Times New Roman"/>
          <w:sz w:val="24"/>
          <w:szCs w:val="24"/>
        </w:rPr>
        <w:t>onų atidavimas / prisijungimas.</w:t>
      </w:r>
      <w:r>
        <w:rPr>
          <w:rFonts w:ascii="Times New Roman" w:eastAsia="Times New Roman" w:hAnsi="Times New Roman" w:cs="Times New Roman"/>
          <w:sz w:val="24"/>
          <w:szCs w:val="24"/>
        </w:rPr>
        <w:t xml:space="preserve"> Modeliavimo metodas, mokantis medžiagų sudėties ir sandaros, cheminio ryšio susidarymo mechanizmo gali būti taikomas, kaip individualiam darbui, taip ir darbo mažose (dviejų asmenų) ir didesnėse g</w:t>
      </w:r>
      <w:r w:rsidR="00F2562F">
        <w:rPr>
          <w:rFonts w:ascii="Times New Roman" w:eastAsia="Times New Roman" w:hAnsi="Times New Roman" w:cs="Times New Roman"/>
          <w:sz w:val="24"/>
          <w:szCs w:val="24"/>
        </w:rPr>
        <w:t>rupėse. Atomų jungimąsi siejant</w:t>
      </w:r>
      <w:r>
        <w:rPr>
          <w:rFonts w:ascii="Times New Roman" w:eastAsia="Times New Roman" w:hAnsi="Times New Roman" w:cs="Times New Roman"/>
          <w:sz w:val="24"/>
          <w:szCs w:val="24"/>
        </w:rPr>
        <w:t xml:space="preserve"> su elektroninės sandaros pokyčiais, rekomenduojama braižyti schemas, piešti, vektoriais nurodant kryptis, kuriomis branduoliai traukia ryšio elektronus ir atvirkščiai, ryšio elektrona</w:t>
      </w:r>
      <w:r w:rsidR="00F2562F">
        <w:rPr>
          <w:rFonts w:ascii="Times New Roman" w:eastAsia="Times New Roman" w:hAnsi="Times New Roman" w:cs="Times New Roman"/>
          <w:sz w:val="24"/>
          <w:szCs w:val="24"/>
        </w:rPr>
        <w:t xml:space="preserve">i traukia branduolius. Tai </w:t>
      </w:r>
      <w:r>
        <w:rPr>
          <w:rFonts w:ascii="Times New Roman" w:eastAsia="Times New Roman" w:hAnsi="Times New Roman" w:cs="Times New Roman"/>
          <w:sz w:val="24"/>
          <w:szCs w:val="24"/>
        </w:rPr>
        <w:t xml:space="preserve">padės geriau suvokti skirtingo tipo cheminio ryšio susidarymo mechanizmus. Siekiant geriau suprasti cheminio ryšio susidarymo mechanizmą ir jo atvaizdavimo formą (taškinės elektroninės formulės, elektroninių debesų </w:t>
      </w:r>
      <w:r>
        <w:rPr>
          <w:rFonts w:ascii="Times New Roman" w:eastAsia="Times New Roman" w:hAnsi="Times New Roman" w:cs="Times New Roman"/>
          <w:sz w:val="24"/>
          <w:szCs w:val="24"/>
        </w:rPr>
        <w:lastRenderedPageBreak/>
        <w:t xml:space="preserve">persiklojimas, poslinkis ir pan.) siūloma taikyti vizualizavimo ir modeliavimo metodus, įtraukiant į pamokas internetinius išteklius. </w:t>
      </w:r>
      <w:hyperlink r:id="rId21">
        <w:r>
          <w:rPr>
            <w:rFonts w:ascii="Times New Roman" w:eastAsia="Times New Roman" w:hAnsi="Times New Roman" w:cs="Times New Roman"/>
            <w:sz w:val="24"/>
            <w:szCs w:val="24"/>
            <w:u w:val="single"/>
          </w:rPr>
          <w:t>Types Of Chemical Bonds - What Are Chemical Bonds - Covalent Bonds And Ionic Bonds - What Are Ions</w:t>
        </w:r>
      </w:hyperlink>
      <w:r>
        <w:rPr>
          <w:rFonts w:ascii="Times New Roman" w:eastAsia="Times New Roman" w:hAnsi="Times New Roman" w:cs="Times New Roman"/>
          <w:sz w:val="24"/>
          <w:szCs w:val="24"/>
        </w:rPr>
        <w:t xml:space="preserve"> (anglų k.) Aiškinamasi, kad joninis ryšys yra trauka tarp teigiamąjį ir neigiamąjį krūvį turinčių jonų. Paaiškinama, kad kovalentiniai nepoliniai ir poliniai ryšiai susidaro atsirandant bendrosioms elektronų poroms tarp nemetalų atomų. Apibūdinamas valentingumas. Aiškinamasi, kas yra elektrinis neigiamumas ir pagal elementų elektrinių neigiamumų skirtumą mokomasi nustatyti cheminio ryšio tipą. Mokomasi joninių ir kovalentinių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 Atpažinus cheminių medžiagų pavojingumo ženklus, mokomasi kritiškai įvertinti jų pavojingumą ir nurodyti, kaip saugiai elgtis su jomis. Praktiškai tiriamos ir palyginamos joninių ir kovalentinių junginių fizikinės savybės (agregatinė būsena, tirpumas vandenyje), esant 20 °C.</w:t>
      </w:r>
    </w:p>
    <w:p w14:paraId="00000052" w14:textId="77777777" w:rsidR="00C20A60" w:rsidRDefault="00C20A60">
      <w:pPr>
        <w:spacing w:after="0" w:line="240" w:lineRule="auto"/>
        <w:jc w:val="both"/>
        <w:rPr>
          <w:rFonts w:ascii="Times New Roman" w:eastAsia="Times New Roman" w:hAnsi="Times New Roman" w:cs="Times New Roman"/>
          <w:sz w:val="24"/>
          <w:szCs w:val="24"/>
        </w:rPr>
      </w:pPr>
    </w:p>
    <w:p w14:paraId="00000053" w14:textId="7B3AA6F2"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 Cheminiai virsmai</w:t>
      </w:r>
    </w:p>
    <w:p w14:paraId="00000055" w14:textId="29FDC8D4" w:rsidR="00C20A60" w:rsidRPr="00F2562F"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8.2.1. Cheminės reakcijos</w:t>
      </w:r>
    </w:p>
    <w:p w14:paraId="0000005E" w14:textId="2C75B76D"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Ypatingai svarbu – įtvirtinti cheminės reakcijos, kaip medžiagų kitimo proceso suvokimą. </w:t>
      </w:r>
      <w:r>
        <w:rPr>
          <w:rFonts w:ascii="Times New Roman" w:eastAsia="Times New Roman" w:hAnsi="Times New Roman" w:cs="Times New Roman"/>
          <w:sz w:val="24"/>
          <w:szCs w:val="24"/>
          <w:highlight w:val="white"/>
        </w:rPr>
        <w:t xml:space="preserve">Aiškinamasi, kad reakcijos vyksta susiduriant reaguojančių medžiagų dalelėms (atomams, molekulėms, jonams), kai vieni ryšiai nutraukiami ir susidaro nauji. Mokomasi paaiškinti užrašytas cheminių reakcijų lygtis t. y. įvardinti reagentus, produktus, ženklus, simbolius ir kt. </w:t>
      </w:r>
      <w:r>
        <w:rPr>
          <w:rFonts w:ascii="Times New Roman" w:eastAsia="Times New Roman" w:hAnsi="Times New Roman" w:cs="Times New Roman"/>
          <w:sz w:val="24"/>
          <w:szCs w:val="24"/>
        </w:rPr>
        <w:t xml:space="preserve">Siekiant suprasti „nematomą“ dalelių persitvarkymą cheminės reakcijos metu rekomenduotina vizualizuoti procesą mokomaisiais filmais (ypač erdviniu formatu), aptarti ir reflektuoti supratimą. Sėkmingam tolimesniam chemijos dalyko mokymuisi labai svarbu suvokti cheminių reakcijų rašymo logiką. Tam gali pasitarnauti individualios arba grupinės dėlionės metodas, kuomet mokiniai ir pateiktų cheminės reakcijos lygčių fragmentų sudėlioja ir išlygina visą lygtį. Metodas padeda ugdyti(s)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ažinimo</w:t>
      </w:r>
      <w:r>
        <w:rPr>
          <w:rFonts w:ascii="Times New Roman" w:eastAsia="Times New Roman" w:hAnsi="Times New Roman" w:cs="Times New Roman"/>
          <w:sz w:val="24"/>
          <w:szCs w:val="24"/>
        </w:rPr>
        <w:t xml:space="preserve">, o jei dirbama poromis, tuomet ir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omunikavimo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kompetencijas. </w:t>
      </w:r>
      <w:r>
        <w:rPr>
          <w:rFonts w:ascii="Times New Roman" w:eastAsia="Times New Roman" w:hAnsi="Times New Roman" w:cs="Times New Roman"/>
          <w:sz w:val="24"/>
          <w:szCs w:val="24"/>
          <w:highlight w:val="white"/>
        </w:rPr>
        <w:t>Aiškinamasi, kad vykstant cheminei reakcijai atomų skaičius nepakinta (masės tvermės dėsnis), tai siejama su cheminės l</w:t>
      </w:r>
      <w:r>
        <w:rPr>
          <w:rFonts w:ascii="Times New Roman" w:eastAsia="Times New Roman" w:hAnsi="Times New Roman" w:cs="Times New Roman"/>
          <w:sz w:val="24"/>
          <w:szCs w:val="24"/>
        </w:rPr>
        <w:t xml:space="preserve">ygties lyginimu. Mokomasi išlyginti užrašytas reakcijų lygtis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patikrinti išlygintas reakcijų lygtis. Nagrinėjamas oksidacijos-redukcijos reiškinys siejant su deguonies prisijungimu ir netekimu, elektronų perėjimu iš vienų dalelių į kitas, pavyzdžiui, degant, rūdijant. Mokomasi nustatyti oksidacijos laipsnį dvinariuose junginiuose. Mokomasi lyginti nesudėtingas oksidacijos-redukcijų lygtis elektronų balanso būdu, užrašyti dalines oksidacijos ir dalines redukcijos lygtis. Stebint vykstančias chemines reakcijas, naudojant internetinius išteklius arba atliekant demonstracinius bandymus, laboratorinius darbus mokomasi įvardyti cheminės reakcijos požymius (spalvos ar kvapo pokytį, dujų išsiskyrimą, nuosėdų susidarymą, garso išsiskyrimą, šilumos ar šviesos atsiradimą). Nagrinėjant lėtų ir greitų reakcijų pavyzdžius siūlomas „Durstinio“ metodas. Nagrinė</w:t>
      </w:r>
      <w:r w:rsidR="00F2562F">
        <w:rPr>
          <w:rFonts w:ascii="Times New Roman" w:eastAsia="Times New Roman" w:hAnsi="Times New Roman" w:cs="Times New Roman"/>
          <w:sz w:val="24"/>
          <w:szCs w:val="24"/>
        </w:rPr>
        <w:t>jant  reakcijos vyksmo sąlygas,</w:t>
      </w:r>
      <w:r>
        <w:rPr>
          <w:rFonts w:ascii="Times New Roman" w:eastAsia="Times New Roman" w:hAnsi="Times New Roman" w:cs="Times New Roman"/>
          <w:sz w:val="24"/>
          <w:szCs w:val="24"/>
        </w:rPr>
        <w:t xml:space="preserve"> kaip pagreitinti reakcijas, siūlomi internetiniai šaltiniai, demonstraciniai bandymai.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skirtingo susmulkinimo laipsnio kiaušinio lukštas veikiamas skirtingos koncentracijos acto rūgšties tirpalais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Mokiniai daro pranešimus, projektinius darbelius apie katalizatorius sutinkamus gyvenime ir buityje, pavyzdžiui, aptariami biologiniai katalizatoriai ar automobiliuose naudojami katalizatoriai, bei jų reikšmė. Mokomasi klasifikuoti chemines reakcijas į jungimosi, skilimo, pavadavimo, mainų. </w:t>
      </w:r>
      <w:r>
        <w:rPr>
          <w:rFonts w:ascii="Times New Roman" w:eastAsia="Times New Roman" w:hAnsi="Times New Roman" w:cs="Times New Roman"/>
          <w:sz w:val="24"/>
          <w:szCs w:val="24"/>
        </w:rPr>
        <w:lastRenderedPageBreak/>
        <w:t>Mokantis šios temos svarbu, kad mokiniai suprastų mainų reakcijų esmę – tam gali padėti demonstravimas, pavyzdžiui, praktinis darbas, kurio metu tyrinėjamos reakcijos su nuosėdomis. Praktinis darbas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leidžia mokiniams patiems atlikti ir pamatyti (užfiksuoti) cheminių reakcijų požymius. Taip pat praktinis darbas (arba bent jau demonstravimas) leidžia nustatyti reakcijos greitį, tirpinimo energetinius pokyčius, reakcijos greičio priklausomybę nuo paviršiau ploto ir pan. Praktinis darbas sudaro sąlygas ugdyti(s)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 xml:space="preserve">ažinimo,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ūrybiškumo,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omunikavimo bei </w:t>
      </w:r>
      <w:r w:rsidR="00F2562F">
        <w:rPr>
          <w:rFonts w:ascii="Times New Roman" w:eastAsia="Times New Roman" w:hAnsi="Times New Roman" w:cs="Times New Roman"/>
          <w:sz w:val="24"/>
          <w:szCs w:val="24"/>
        </w:rPr>
        <w:t>s</w:t>
      </w:r>
      <w:r w:rsidRPr="00F2562F">
        <w:rPr>
          <w:rFonts w:ascii="Times New Roman" w:eastAsia="Times New Roman" w:hAnsi="Times New Roman" w:cs="Times New Roman"/>
          <w:sz w:val="24"/>
          <w:szCs w:val="24"/>
        </w:rPr>
        <w:t>ocialinė, emocinė ir sveikos gyvensenos</w:t>
      </w:r>
      <w:r>
        <w:rPr>
          <w:rFonts w:ascii="Times New Roman" w:eastAsia="Times New Roman" w:hAnsi="Times New Roman" w:cs="Times New Roman"/>
          <w:sz w:val="24"/>
          <w:szCs w:val="24"/>
        </w:rPr>
        <w:t xml:space="preserve"> kompetencijas. </w:t>
      </w:r>
      <w:r>
        <w:rPr>
          <w:rFonts w:ascii="Times New Roman" w:eastAsia="Times New Roman" w:hAnsi="Times New Roman" w:cs="Times New Roman"/>
          <w:sz w:val="24"/>
          <w:szCs w:val="24"/>
          <w:highlight w:val="white"/>
        </w:rPr>
        <w:t xml:space="preserve">Naudojantis santykinėmis molekulinėmis masėmis, užrašyta cheminės reakcijos lygtimi ir taikant proporcijas mokomasi apskaičiuoti reaguojančiųjų arba susidarančiųjų medžiagų mases. Mokomasi apskaičiuoti medžiagos masės dalį ω (procentais ir vieneto dalimis) mišinyje ar tirpale. </w:t>
      </w:r>
      <w:r>
        <w:rPr>
          <w:rFonts w:ascii="Times New Roman" w:eastAsia="Times New Roman" w:hAnsi="Times New Roman" w:cs="Times New Roman"/>
          <w:sz w:val="24"/>
          <w:szCs w:val="24"/>
        </w:rPr>
        <w:t>  Uždavinius patartina spręsti individualiai (diferencijuojant uždavinių skaičių, sudėtingumo lygmenį, pagal po</w:t>
      </w:r>
      <w:r w:rsidR="00F2562F">
        <w:rPr>
          <w:rFonts w:ascii="Times New Roman" w:eastAsia="Times New Roman" w:hAnsi="Times New Roman" w:cs="Times New Roman"/>
          <w:sz w:val="24"/>
          <w:szCs w:val="24"/>
        </w:rPr>
        <w:t>reikį pasitelkiant mokytojo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draugų pagalbą). Sprendžiant uždavinius pagal cheminės reakcijos lygtį svarbu padėti suprasti, kad cheminės reakcijos išraiška žymi teorinį medžiagų kiekių santykį, o konkrečiame uždavinyje pateiktas konkretus praktinis kiekis (galima analogija su patiekalu receptais, gaminant didesnį arba mažesnį kiekį). Ši veikla ugdo </w:t>
      </w:r>
      <w:r w:rsidR="00F2562F">
        <w:rPr>
          <w:rFonts w:ascii="Times New Roman" w:eastAsia="Times New Roman" w:hAnsi="Times New Roman" w:cs="Times New Roman"/>
          <w:sz w:val="24"/>
          <w:szCs w:val="24"/>
        </w:rPr>
        <w:t>p</w:t>
      </w:r>
      <w:r w:rsidRPr="00F2562F">
        <w:rPr>
          <w:rFonts w:ascii="Times New Roman" w:eastAsia="Times New Roman" w:hAnsi="Times New Roman" w:cs="Times New Roman"/>
          <w:sz w:val="24"/>
          <w:szCs w:val="24"/>
        </w:rPr>
        <w:t xml:space="preserve">ažinimo bei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 xml:space="preserve">ūrybiškumo, iš dalies </w:t>
      </w:r>
      <w:r w:rsidR="00F2562F">
        <w:rPr>
          <w:rFonts w:ascii="Times New Roman" w:eastAsia="Times New Roman" w:hAnsi="Times New Roman" w:cs="Times New Roman"/>
          <w:sz w:val="24"/>
          <w:szCs w:val="24"/>
        </w:rPr>
        <w:t>k</w:t>
      </w:r>
      <w:r w:rsidRPr="00F2562F">
        <w:rPr>
          <w:rFonts w:ascii="Times New Roman" w:eastAsia="Times New Roman" w:hAnsi="Times New Roman" w:cs="Times New Roman"/>
          <w:sz w:val="24"/>
          <w:szCs w:val="24"/>
        </w:rPr>
        <w:t>omunikavimo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kompetencijas.</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Apibendrinant ir sisteminant žinias galima panaudoti „Sąvokų žemėlapio“ metodą, kuris vizualiai parodo mokinio išmoktų sąvokų sąsajas. Sąvokų žemėlapio tikslas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išsiaiškinti sąvokų reikšmę ir nustatyti hierarchinius ryšius (Žibėnienė, Indrašienė; 2017). Kurdami sąvokų žemėlapį, besimokantieji nustato pagrindines sąvokas ir terminus, schemiškai organizuoja ir sukuria prasminius atskirų informacijos dalių ryšius. Mini sąvokų žemėlapius galima pasiūlyti grupuojant sąvokas: cheminės reakcijos lygtis, junginio formulė, koeficientas, indeksas ir pan. Mokiniai mokosi rasti analogijų ir remiantis savo patirtimi savarankiškai konstruoti žinias. Tai sudaro prielaidą ugdyti(s) ir </w:t>
      </w:r>
      <w:r w:rsidRPr="00E1065D">
        <w:rPr>
          <w:rFonts w:ascii="Times New Roman" w:eastAsia="Times New Roman" w:hAnsi="Times New Roman" w:cs="Times New Roman"/>
          <w:sz w:val="24"/>
          <w:szCs w:val="24"/>
        </w:rPr>
        <w:t xml:space="preserve">stiprinti </w:t>
      </w:r>
      <w:r w:rsidR="00E1065D">
        <w:rPr>
          <w:rFonts w:ascii="Times New Roman" w:eastAsia="Times New Roman" w:hAnsi="Times New Roman" w:cs="Times New Roman"/>
          <w:sz w:val="24"/>
          <w:szCs w:val="24"/>
        </w:rPr>
        <w:t>p</w:t>
      </w:r>
      <w:r w:rsidRPr="00E1065D">
        <w:rPr>
          <w:rFonts w:ascii="Times New Roman" w:eastAsia="Times New Roman" w:hAnsi="Times New Roman" w:cs="Times New Roman"/>
          <w:sz w:val="24"/>
          <w:szCs w:val="24"/>
        </w:rPr>
        <w:t xml:space="preserve">ažinimo bei </w:t>
      </w:r>
      <w:r w:rsidR="00E1065D">
        <w:rPr>
          <w:rFonts w:ascii="Times New Roman" w:eastAsia="Times New Roman" w:hAnsi="Times New Roman" w:cs="Times New Roman"/>
          <w:sz w:val="24"/>
          <w:szCs w:val="24"/>
        </w:rPr>
        <w:t>k</w:t>
      </w:r>
      <w:r w:rsidRPr="00E1065D">
        <w:rPr>
          <w:rFonts w:ascii="Times New Roman" w:eastAsia="Times New Roman" w:hAnsi="Times New Roman" w:cs="Times New Roman"/>
          <w:sz w:val="24"/>
          <w:szCs w:val="24"/>
        </w:rPr>
        <w:t>ūrybiškumo</w:t>
      </w:r>
      <w:r>
        <w:rPr>
          <w:rFonts w:ascii="Times New Roman" w:eastAsia="Times New Roman" w:hAnsi="Times New Roman" w:cs="Times New Roman"/>
          <w:i/>
          <w:sz w:val="24"/>
          <w:szCs w:val="24"/>
        </w:rPr>
        <w:t xml:space="preserve"> </w:t>
      </w:r>
      <w:r w:rsidR="00E1065D">
        <w:rPr>
          <w:rFonts w:ascii="Times New Roman" w:eastAsia="Times New Roman" w:hAnsi="Times New Roman" w:cs="Times New Roman"/>
          <w:sz w:val="24"/>
          <w:szCs w:val="24"/>
        </w:rPr>
        <w:t xml:space="preserve">kompetencijas. </w:t>
      </w:r>
      <w:r>
        <w:rPr>
          <w:rFonts w:ascii="Times New Roman" w:eastAsia="Times New Roman" w:hAnsi="Times New Roman" w:cs="Times New Roman"/>
          <w:sz w:val="24"/>
          <w:szCs w:val="24"/>
        </w:rPr>
        <w:t xml:space="preserve">Apibendrinimui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įtvirtinimui galima taikyti „Prioritetų piramidės“ arba „Kopėčių“ metodus (</w:t>
      </w:r>
      <w:hyperlink r:id="rId22">
        <w:r>
          <w:rPr>
            <w:rFonts w:ascii="Times New Roman" w:eastAsia="Times New Roman" w:hAnsi="Times New Roman" w:cs="Times New Roman"/>
            <w:color w:val="1155CC"/>
            <w:sz w:val="24"/>
            <w:szCs w:val="24"/>
            <w:u w:val="single"/>
          </w:rPr>
          <w:t>Šiuolaikinė didaktika</w:t>
        </w:r>
      </w:hyperlink>
      <w:r>
        <w:rPr>
          <w:rFonts w:ascii="Times New Roman" w:eastAsia="Times New Roman" w:hAnsi="Times New Roman" w:cs="Times New Roman"/>
          <w:sz w:val="24"/>
          <w:szCs w:val="24"/>
        </w:rPr>
        <w:t xml:space="preserve">), kurie padeda </w:t>
      </w:r>
      <w:r>
        <w:rPr>
          <w:rFonts w:ascii="Times New Roman" w:eastAsia="Times New Roman" w:hAnsi="Times New Roman" w:cs="Times New Roman"/>
          <w:i/>
          <w:sz w:val="24"/>
          <w:szCs w:val="24"/>
        </w:rPr>
        <w:t>&lt;</w:t>
      </w:r>
      <w:r w:rsidR="00B951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..&gt; ugdyti mokinių gebėjimą atskirti svarbiausius dalykus nuo mažiau svarbių</w:t>
      </w:r>
      <w:r>
        <w:rPr>
          <w:rFonts w:ascii="Times New Roman" w:eastAsia="Times New Roman" w:hAnsi="Times New Roman" w:cs="Times New Roman"/>
          <w:sz w:val="24"/>
          <w:szCs w:val="24"/>
        </w:rPr>
        <w:t xml:space="preserve">. (Žibėnienė, Indrašienė; 2017). O tai savo ruožtu ugdo </w:t>
      </w:r>
      <w:r w:rsidR="00E1065D">
        <w:rPr>
          <w:rFonts w:ascii="Times New Roman" w:eastAsia="Times New Roman" w:hAnsi="Times New Roman" w:cs="Times New Roman"/>
          <w:sz w:val="24"/>
          <w:szCs w:val="24"/>
        </w:rPr>
        <w:t>p</w:t>
      </w:r>
      <w:r w:rsidRPr="00E1065D">
        <w:rPr>
          <w:rFonts w:ascii="Times New Roman" w:eastAsia="Times New Roman" w:hAnsi="Times New Roman" w:cs="Times New Roman"/>
          <w:sz w:val="24"/>
          <w:szCs w:val="24"/>
        </w:rPr>
        <w:t xml:space="preserve">ažinimo bei </w:t>
      </w:r>
      <w:r w:rsidR="00E1065D">
        <w:rPr>
          <w:rFonts w:ascii="Times New Roman" w:eastAsia="Times New Roman" w:hAnsi="Times New Roman" w:cs="Times New Roman"/>
          <w:sz w:val="24"/>
          <w:szCs w:val="24"/>
        </w:rPr>
        <w:t>k</w:t>
      </w:r>
      <w:r w:rsidRPr="00E1065D">
        <w:rPr>
          <w:rFonts w:ascii="Times New Roman" w:eastAsia="Times New Roman" w:hAnsi="Times New Roman" w:cs="Times New Roman"/>
          <w:sz w:val="24"/>
          <w:szCs w:val="24"/>
        </w:rPr>
        <w:t>ūrybiškumo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kompetencijas.</w:t>
      </w:r>
      <w:r w:rsidR="00E106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Siūlomi internetiniai šaltiniai: </w:t>
      </w:r>
      <w:hyperlink r:id="rId23">
        <w:r>
          <w:rPr>
            <w:rFonts w:ascii="Times New Roman" w:eastAsia="Times New Roman" w:hAnsi="Times New Roman" w:cs="Times New Roman"/>
            <w:sz w:val="24"/>
            <w:szCs w:val="24"/>
            <w:u w:val="single"/>
          </w:rPr>
          <w:t>Mokykla+ | Chemija | 8-9 klasė | Cheminės reakcijos ir jų tipai || Laisvės TV X</w:t>
        </w:r>
      </w:hyperlink>
      <w:r>
        <w:rPr>
          <w:rFonts w:ascii="Times New Roman" w:eastAsia="Times New Roman" w:hAnsi="Times New Roman" w:cs="Times New Roman"/>
          <w:sz w:val="24"/>
          <w:szCs w:val="24"/>
        </w:rPr>
        <w:t xml:space="preserve"> (liet. k.),</w:t>
      </w:r>
      <w:r w:rsidR="00E1065D">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sz w:val="24"/>
            <w:szCs w:val="24"/>
            <w:u w:val="single"/>
          </w:rPr>
          <w:t>STEAMuko eksperimentai</w:t>
        </w:r>
      </w:hyperlink>
      <w:r>
        <w:rPr>
          <w:rFonts w:ascii="Times New Roman" w:eastAsia="Times New Roman" w:hAnsi="Times New Roman" w:cs="Times New Roman"/>
          <w:sz w:val="24"/>
          <w:szCs w:val="24"/>
        </w:rPr>
        <w:t xml:space="preserve"> (demonstraciniai pavyzdžiai, liet. k.), </w:t>
      </w:r>
      <w:hyperlink r:id="rId25">
        <w:r>
          <w:rPr>
            <w:rFonts w:ascii="Times New Roman" w:eastAsia="Times New Roman" w:hAnsi="Times New Roman" w:cs="Times New Roman"/>
            <w:color w:val="1155CC"/>
            <w:sz w:val="24"/>
            <w:szCs w:val="24"/>
            <w:u w:val="single"/>
          </w:rPr>
          <w:t>Handwarmer science</w:t>
        </w:r>
      </w:hyperlink>
      <w:r>
        <w:rPr>
          <w:rFonts w:ascii="Times New Roman" w:eastAsia="Times New Roman" w:hAnsi="Times New Roman" w:cs="Times New Roman"/>
          <w:sz w:val="24"/>
          <w:szCs w:val="24"/>
        </w:rPr>
        <w:t xml:space="preserve"> (anglų k.), </w:t>
      </w:r>
      <w:hyperlink r:id="rId26">
        <w:r>
          <w:rPr>
            <w:rFonts w:ascii="Times New Roman" w:eastAsia="Times New Roman" w:hAnsi="Times New Roman" w:cs="Times New Roman"/>
            <w:color w:val="1155CC"/>
            <w:sz w:val="24"/>
            <w:szCs w:val="24"/>
            <w:u w:val="single"/>
          </w:rPr>
          <w:t>Issue 22 – Science in School</w:t>
        </w:r>
      </w:hyperlink>
      <w:r>
        <w:rPr>
          <w:rFonts w:ascii="Times New Roman" w:eastAsia="Times New Roman" w:hAnsi="Times New Roman" w:cs="Times New Roman"/>
          <w:sz w:val="24"/>
          <w:szCs w:val="24"/>
        </w:rPr>
        <w:t xml:space="preserve"> (anglų k.), </w:t>
      </w:r>
      <w:hyperlink r:id="rId27">
        <w:r>
          <w:rPr>
            <w:rFonts w:ascii="Times New Roman" w:eastAsia="Times New Roman" w:hAnsi="Times New Roman" w:cs="Times New Roman"/>
            <w:color w:val="1155CC"/>
            <w:sz w:val="24"/>
            <w:szCs w:val="24"/>
            <w:u w:val="single"/>
          </w:rPr>
          <w:t>Van Gogh’s darkening legacy – Science in School</w:t>
        </w:r>
      </w:hyperlink>
      <w:r>
        <w:rPr>
          <w:rFonts w:ascii="Times New Roman" w:eastAsia="Times New Roman" w:hAnsi="Times New Roman" w:cs="Times New Roman"/>
          <w:sz w:val="24"/>
          <w:szCs w:val="24"/>
        </w:rPr>
        <w:t xml:space="preserve"> (anglų k.), </w:t>
      </w:r>
      <w:hyperlink r:id="rId28">
        <w:r>
          <w:rPr>
            <w:rFonts w:ascii="Times New Roman" w:eastAsia="Times New Roman" w:hAnsi="Times New Roman" w:cs="Times New Roman"/>
            <w:color w:val="1155CC"/>
            <w:sz w:val="24"/>
            <w:szCs w:val="24"/>
            <w:u w:val="single"/>
          </w:rPr>
          <w:t>Issue 19 – Science in School</w:t>
        </w:r>
      </w:hyperlink>
      <w:r>
        <w:rPr>
          <w:rFonts w:ascii="Times New Roman" w:eastAsia="Times New Roman" w:hAnsi="Times New Roman" w:cs="Times New Roman"/>
          <w:sz w:val="24"/>
          <w:szCs w:val="24"/>
        </w:rPr>
        <w:t xml:space="preserve"> (anglų k.),  </w:t>
      </w:r>
      <w:hyperlink r:id="rId29">
        <w:r>
          <w:rPr>
            <w:rFonts w:ascii="Times New Roman" w:eastAsia="Times New Roman" w:hAnsi="Times New Roman" w:cs="Times New Roman"/>
            <w:sz w:val="24"/>
            <w:szCs w:val="24"/>
            <w:u w:val="single"/>
          </w:rPr>
          <w:t>Tirpalai (masės dalys) | 8 klasė (Chemija)</w:t>
        </w:r>
      </w:hyperlink>
      <w:r>
        <w:rPr>
          <w:rFonts w:ascii="Times New Roman" w:eastAsia="Times New Roman" w:hAnsi="Times New Roman" w:cs="Times New Roman"/>
          <w:sz w:val="24"/>
          <w:szCs w:val="24"/>
        </w:rPr>
        <w:t xml:space="preserve"> (latvių k. su lietuviškais subtitrais),</w:t>
      </w:r>
      <w:r w:rsidR="00E1065D">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sz w:val="24"/>
            <w:szCs w:val="24"/>
            <w:highlight w:val="white"/>
            <w:u w:val="single"/>
          </w:rPr>
          <w:t>Cheminės reakcijos ir jų požymiai | 8 klasė (Chemija)</w:t>
        </w:r>
      </w:hyperlink>
      <w:r>
        <w:rPr>
          <w:rFonts w:ascii="Times New Roman" w:eastAsia="Times New Roman" w:hAnsi="Times New Roman" w:cs="Times New Roman"/>
          <w:sz w:val="24"/>
          <w:szCs w:val="24"/>
          <w:highlight w:val="white"/>
        </w:rPr>
        <w:t xml:space="preserve"> (latvių k. su lietuviškais subtitrais),</w:t>
      </w:r>
      <w:r w:rsidR="00E1065D">
        <w:rPr>
          <w:rFonts w:ascii="Times New Roman" w:eastAsia="Times New Roman" w:hAnsi="Times New Roman" w:cs="Times New Roman"/>
          <w:sz w:val="24"/>
          <w:szCs w:val="24"/>
          <w:highlight w:val="white"/>
        </w:rPr>
        <w:t xml:space="preserve"> </w:t>
      </w:r>
      <w:hyperlink r:id="rId31">
        <w:r>
          <w:rPr>
            <w:rFonts w:ascii="Times New Roman" w:eastAsia="Times New Roman" w:hAnsi="Times New Roman" w:cs="Times New Roman"/>
            <w:sz w:val="24"/>
            <w:szCs w:val="24"/>
            <w:highlight w:val="white"/>
            <w:u w:val="single"/>
          </w:rPr>
          <w:t>Cheminių lygčių lyginimas</w:t>
        </w:r>
      </w:hyperlink>
      <w:r>
        <w:rPr>
          <w:rFonts w:ascii="Times New Roman" w:eastAsia="Times New Roman" w:hAnsi="Times New Roman" w:cs="Times New Roman"/>
          <w:sz w:val="24"/>
          <w:szCs w:val="24"/>
          <w:highlight w:val="white"/>
        </w:rPr>
        <w:t xml:space="preserve">, </w:t>
      </w:r>
      <w:hyperlink r:id="rId32">
        <w:r>
          <w:rPr>
            <w:rFonts w:ascii="Times New Roman" w:eastAsia="Times New Roman" w:hAnsi="Times New Roman" w:cs="Times New Roman"/>
            <w:sz w:val="24"/>
            <w:szCs w:val="24"/>
            <w:highlight w:val="white"/>
            <w:u w:val="single"/>
          </w:rPr>
          <w:t>Why Does Metal Rust? - Reactions Q&amp;A</w:t>
        </w:r>
      </w:hyperlink>
      <w:r>
        <w:rPr>
          <w:rFonts w:ascii="Times New Roman" w:eastAsia="Times New Roman" w:hAnsi="Times New Roman" w:cs="Times New Roman"/>
          <w:sz w:val="24"/>
          <w:szCs w:val="24"/>
          <w:highlight w:val="white"/>
        </w:rPr>
        <w:t xml:space="preserve"> (anglų k.).</w:t>
      </w:r>
    </w:p>
    <w:p w14:paraId="0000005F" w14:textId="77777777" w:rsidR="00C20A60" w:rsidRDefault="00C20A60">
      <w:pPr>
        <w:spacing w:after="0" w:line="240" w:lineRule="auto"/>
        <w:jc w:val="both"/>
        <w:rPr>
          <w:rFonts w:ascii="Times New Roman" w:eastAsia="Times New Roman" w:hAnsi="Times New Roman" w:cs="Times New Roman"/>
          <w:sz w:val="24"/>
          <w:szCs w:val="24"/>
          <w:highlight w:val="white"/>
        </w:rPr>
      </w:pPr>
    </w:p>
    <w:p w14:paraId="00000060" w14:textId="1A8E9FB0"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8.2.2. Cheminių reakcijų energijos virsmai</w:t>
      </w:r>
    </w:p>
    <w:p w14:paraId="00000062" w14:textId="5D56E8F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Vizualizuojant ir modeliuojant aiškinamasi, kad traukai tarp dalelių (atomų ir jonų) įveikti (t. y.</w:t>
      </w:r>
      <w:r w:rsidR="00E106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cheminiam ryšiui nutraukti) reikalinga energija, o susidarant ryšiui energija išsiskiria. Praktiškai tiriamos egzoterminės ir endoterminės reakcijos, pavyzdžiui, medžiagų tirpinimo energiniai pokyčiai, šildomųjų / šaldomųjų mišinių gamyba. Mokomasi grupuoti chemines reakcijas pagal šilumos (energijos) pokytį į egzotermines ir endotermines.</w:t>
      </w:r>
    </w:p>
    <w:p w14:paraId="00000063" w14:textId="77777777" w:rsidR="00C20A60" w:rsidRDefault="00C20A60">
      <w:pPr>
        <w:spacing w:after="0" w:line="240" w:lineRule="auto"/>
        <w:jc w:val="both"/>
        <w:rPr>
          <w:rFonts w:ascii="Times New Roman" w:eastAsia="Times New Roman" w:hAnsi="Times New Roman" w:cs="Times New Roman"/>
          <w:sz w:val="24"/>
          <w:szCs w:val="24"/>
        </w:rPr>
      </w:pPr>
    </w:p>
    <w:p w14:paraId="00000064" w14:textId="7C486032" w:rsidR="00C20A60" w:rsidRDefault="00EB1F69">
      <w:pPr>
        <w:pBdr>
          <w:top w:val="nil"/>
          <w:left w:val="nil"/>
          <w:bottom w:val="nil"/>
          <w:right w:val="nil"/>
          <w:between w:val="nil"/>
        </w:pBdr>
        <w:tabs>
          <w:tab w:val="left" w:pos="758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8.</w:t>
      </w:r>
      <w:r w:rsidR="00970BF9">
        <w:rPr>
          <w:rFonts w:ascii="Times New Roman" w:eastAsia="Times New Roman" w:hAnsi="Times New Roman" w:cs="Times New Roman"/>
          <w:b/>
          <w:sz w:val="24"/>
          <w:szCs w:val="24"/>
        </w:rPr>
        <w:t>3</w:t>
      </w:r>
      <w:r w:rsidR="00970BF9">
        <w:rPr>
          <w:rFonts w:ascii="Times New Roman" w:eastAsia="Times New Roman" w:hAnsi="Times New Roman" w:cs="Times New Roman"/>
          <w:b/>
          <w:color w:val="000000"/>
          <w:sz w:val="24"/>
          <w:szCs w:val="24"/>
        </w:rPr>
        <w:t>.</w:t>
      </w:r>
      <w:r w:rsidR="00970BF9">
        <w:rPr>
          <w:rFonts w:ascii="Times New Roman" w:eastAsia="Times New Roman" w:hAnsi="Times New Roman" w:cs="Times New Roman"/>
          <w:b/>
          <w:sz w:val="24"/>
          <w:szCs w:val="24"/>
        </w:rPr>
        <w:t xml:space="preserve"> </w:t>
      </w:r>
      <w:r w:rsidR="00970BF9">
        <w:rPr>
          <w:rFonts w:ascii="Times New Roman" w:eastAsia="Times New Roman" w:hAnsi="Times New Roman" w:cs="Times New Roman"/>
          <w:b/>
          <w:color w:val="000000"/>
          <w:sz w:val="24"/>
          <w:szCs w:val="24"/>
        </w:rPr>
        <w:t>Rekomenduojami praktikos darbai:</w:t>
      </w:r>
      <w:r w:rsidR="00970BF9">
        <w:rPr>
          <w:rFonts w:ascii="Times New Roman" w:eastAsia="Times New Roman" w:hAnsi="Times New Roman" w:cs="Times New Roman"/>
          <w:color w:val="000000"/>
          <w:sz w:val="24"/>
          <w:szCs w:val="24"/>
        </w:rPr>
        <w:t xml:space="preserve"> </w:t>
      </w:r>
    </w:p>
    <w:p w14:paraId="00000066"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Kuriamas atomo modelis.</w:t>
      </w:r>
    </w:p>
    <w:p w14:paraId="00000067"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Remiantis chemine formule ir naudojant pasirinktus įrankius, modeliuojama molekulės sandara, remiantis pateiktais modeliais ir (ar) molekulės sandaros aprašymais, užrašoma molekulės formulė.</w:t>
      </w:r>
    </w:p>
    <w:p w14:paraId="00000068"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Tiriamos ir palyginamos joninių ir kovalentinių junginių fizikinės savybės (agregatinė būsena, tirpumas vandenyje), esant 20 °C.</w:t>
      </w:r>
    </w:p>
    <w:p w14:paraId="00000069"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Tyrinėjant mokomasi atpažinti ir apibūdinti stebimų cheminių reakcijų požymius (spalvos ar kvapo pokytį, dujų išsiskyrimą, nuosėdų susidarymą, garso išsiskyrimą, šilumos ar šviesos atsiradimą), pavyzdžiui, </w:t>
      </w:r>
      <w:r>
        <w:rPr>
          <w:rFonts w:ascii="Times New Roman" w:eastAsia="Times New Roman" w:hAnsi="Times New Roman" w:cs="Times New Roman"/>
          <w:color w:val="202122"/>
          <w:sz w:val="24"/>
          <w:szCs w:val="24"/>
        </w:rPr>
        <w:t>kiaušinio lukšto reakcija su rūgšties tirpalu, vandenilio peroksido skilimas, degtuko deginimas, vario(II) sulfato reakcija su kalio šarmu, aliuminio folijos sąveika su vario(II) sulfato tirpalu, kalcio chlorido ir natrio karbonato tirpalų sąveika.</w:t>
      </w:r>
    </w:p>
    <w:p w14:paraId="0000006A"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Tyrinėjant nagrinėjamas reakcijos greitį lemiančių veiksnių (reaguojančių medžiagų koncentracijos, temperatūros, kietosios medžiagos paviršiaus ploto ir katalizatoriaus) poveikis, pavyzdžiui, kreida (gabaliukas / milteliai) veikiama skirtingos koncentracijos acto rūgšties tirpalais; skirtingo susmulkinimo laipsnio kiaušinio lukštas veikiamas skirtingos koncentracijos / temperatūros acto rūgšties tirpalais. Nagrinėjamos lėtos ir greitos reakcijos, pavyzdžiui, degimas ir rūdijimas.</w:t>
      </w:r>
    </w:p>
    <w:p w14:paraId="0000006C" w14:textId="48AFE6AF"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Praktiškai tiriamos egzoterminės ir endoterminės reakcijos, pavyzdžiui, medžiagų NaCl, NaOH, Ca(OH)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tirpinimo energiniai pokyčiai, šildomųjų / šaldomųjų mišinių gamyba.</w:t>
      </w:r>
    </w:p>
    <w:p w14:paraId="1F31B473" w14:textId="77777777" w:rsidR="00944BC2" w:rsidRDefault="00944BC2" w:rsidP="00E1065D">
      <w:pPr>
        <w:spacing w:after="0" w:line="240" w:lineRule="auto"/>
        <w:jc w:val="both"/>
        <w:rPr>
          <w:rFonts w:ascii="Times New Roman" w:eastAsia="Times New Roman" w:hAnsi="Times New Roman" w:cs="Times New Roman"/>
          <w:sz w:val="24"/>
          <w:szCs w:val="24"/>
        </w:rPr>
      </w:pPr>
    </w:p>
    <w:p w14:paraId="0000006D" w14:textId="1F8A5D68" w:rsidR="00C20A60" w:rsidRDefault="00E1065D" w:rsidP="00E1065D">
      <w:pPr>
        <w:pStyle w:val="Antrat2"/>
        <w:spacing w:after="120" w:line="240" w:lineRule="auto"/>
        <w:jc w:val="both"/>
        <w:rPr>
          <w:rFonts w:eastAsia="Times New Roman" w:cs="Times New Roman"/>
          <w:color w:val="000000"/>
          <w:sz w:val="24"/>
          <w:szCs w:val="24"/>
        </w:rPr>
      </w:pPr>
      <w:bookmarkStart w:id="4" w:name="_Toc112013001"/>
      <w:r>
        <w:rPr>
          <w:rFonts w:eastAsia="Times New Roman" w:cs="Times New Roman"/>
          <w:color w:val="000000"/>
          <w:sz w:val="24"/>
          <w:szCs w:val="24"/>
        </w:rPr>
        <w:t>1.2.</w:t>
      </w:r>
      <w:r w:rsidR="0035392B">
        <w:rPr>
          <w:rFonts w:eastAsia="Times New Roman" w:cs="Times New Roman"/>
          <w:color w:val="000000"/>
          <w:sz w:val="24"/>
          <w:szCs w:val="24"/>
        </w:rPr>
        <w:t xml:space="preserve"> </w:t>
      </w:r>
      <w:r w:rsidR="0035392B">
        <w:rPr>
          <w:rFonts w:eastAsia="Times New Roman"/>
        </w:rPr>
        <w:t xml:space="preserve">Rekomendacijos Chemijos BP mokym(osi) turiniui </w:t>
      </w:r>
      <w:r>
        <w:rPr>
          <w:rFonts w:eastAsia="Times New Roman" w:cs="Times New Roman"/>
          <w:color w:val="000000"/>
          <w:sz w:val="24"/>
          <w:szCs w:val="24"/>
        </w:rPr>
        <w:t xml:space="preserve">9 </w:t>
      </w:r>
      <w:r w:rsidR="00B63D25">
        <w:rPr>
          <w:rFonts w:eastAsia="Times New Roman" w:cs="Times New Roman"/>
          <w:color w:val="000000"/>
          <w:sz w:val="24"/>
          <w:szCs w:val="24"/>
        </w:rPr>
        <w:t>(I</w:t>
      </w:r>
      <w:r w:rsidR="0035392B">
        <w:rPr>
          <w:rFonts w:eastAsia="Times New Roman" w:cs="Times New Roman"/>
          <w:color w:val="000000"/>
          <w:sz w:val="24"/>
          <w:szCs w:val="24"/>
        </w:rPr>
        <w:t>gimnazijos</w:t>
      </w:r>
      <w:r w:rsidR="00B63D25">
        <w:rPr>
          <w:rFonts w:eastAsia="Times New Roman" w:cs="Times New Roman"/>
          <w:color w:val="000000"/>
          <w:sz w:val="24"/>
          <w:szCs w:val="24"/>
        </w:rPr>
        <w:t xml:space="preserve">) </w:t>
      </w:r>
      <w:r>
        <w:rPr>
          <w:rFonts w:eastAsia="Times New Roman" w:cs="Times New Roman"/>
          <w:color w:val="000000"/>
          <w:sz w:val="24"/>
          <w:szCs w:val="24"/>
        </w:rPr>
        <w:t>klas</w:t>
      </w:r>
      <w:bookmarkEnd w:id="4"/>
      <w:r w:rsidR="0035392B">
        <w:rPr>
          <w:rFonts w:eastAsia="Times New Roman" w:cs="Times New Roman"/>
          <w:color w:val="000000"/>
          <w:sz w:val="24"/>
          <w:szCs w:val="24"/>
        </w:rPr>
        <w:t>ei</w:t>
      </w:r>
    </w:p>
    <w:p w14:paraId="0000006E" w14:textId="4C7B7EDB" w:rsidR="00C20A60" w:rsidRDefault="00EB1F69">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 xml:space="preserve">9.1. </w:t>
      </w:r>
      <w:r w:rsidR="00970BF9">
        <w:rPr>
          <w:rFonts w:ascii="Times New Roman" w:eastAsia="Times New Roman" w:hAnsi="Times New Roman" w:cs="Times New Roman"/>
          <w:b/>
          <w:sz w:val="24"/>
          <w:szCs w:val="24"/>
          <w:highlight w:val="white"/>
        </w:rPr>
        <w:t>Molis. Avogadro dėsnis</w:t>
      </w:r>
    </w:p>
    <w:p w14:paraId="0000006F" w14:textId="6BABF247" w:rsidR="00C20A60" w:rsidRDefault="00EB1F69">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r w:rsidR="00970BF9">
        <w:rPr>
          <w:rFonts w:ascii="Times New Roman" w:eastAsia="Times New Roman" w:hAnsi="Times New Roman" w:cs="Times New Roman"/>
          <w:b/>
          <w:sz w:val="24"/>
          <w:szCs w:val="24"/>
          <w:highlight w:val="white"/>
        </w:rPr>
        <w:t>9.1.1. Molis</w:t>
      </w:r>
    </w:p>
    <w:p w14:paraId="00000070" w14:textId="4B61F9AC"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Šio skyriaus turinys yra svarbus sėkmingam tolesniam chemijos dalyko mokymuisi. Todėl ypatingai svarbu padėti mokiniams suprasti </w:t>
      </w:r>
      <w:r w:rsidRPr="00E1065D">
        <w:rPr>
          <w:rFonts w:ascii="Times New Roman" w:eastAsia="Times New Roman" w:hAnsi="Times New Roman" w:cs="Times New Roman"/>
          <w:sz w:val="24"/>
          <w:szCs w:val="24"/>
          <w:highlight w:val="white"/>
        </w:rPr>
        <w:t>molio,</w:t>
      </w:r>
      <w:r>
        <w:rPr>
          <w:rFonts w:ascii="Times New Roman" w:eastAsia="Times New Roman" w:hAnsi="Times New Roman" w:cs="Times New Roman"/>
          <w:sz w:val="24"/>
          <w:szCs w:val="24"/>
          <w:highlight w:val="white"/>
        </w:rPr>
        <w:t xml:space="preserve"> kaip medžiagos kiekio mato, sampratą. Svarbu sudaryti sąlygas įžvelgti ir suprasti ryšį tarp </w:t>
      </w:r>
      <w:r w:rsidRPr="00E1065D">
        <w:rPr>
          <w:rFonts w:ascii="Times New Roman" w:eastAsia="Times New Roman" w:hAnsi="Times New Roman" w:cs="Times New Roman"/>
          <w:sz w:val="24"/>
          <w:szCs w:val="24"/>
          <w:highlight w:val="white"/>
        </w:rPr>
        <w:t>molio, medžiagos molinės masės ir dujų molinio tūrio.</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Aiškinant(is) šitą temą pravartu taikyti analogijas, pvz. dėžutė kanelių: keturios kanelės </w:t>
      </w:r>
      <w:r w:rsidR="00E1065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Pr="00E1065D">
        <w:rPr>
          <w:rFonts w:ascii="Times New Roman" w:eastAsia="Times New Roman" w:hAnsi="Times New Roman" w:cs="Times New Roman"/>
          <w:sz w:val="24"/>
          <w:szCs w:val="24"/>
          <w:highlight w:val="white"/>
        </w:rPr>
        <w:t>kiekis, kurio</w:t>
      </w:r>
      <w:r>
        <w:rPr>
          <w:rFonts w:ascii="Times New Roman" w:eastAsia="Times New Roman" w:hAnsi="Times New Roman" w:cs="Times New Roman"/>
          <w:b/>
          <w:sz w:val="24"/>
          <w:szCs w:val="24"/>
          <w:highlight w:val="white"/>
        </w:rPr>
        <w:t xml:space="preserve"> </w:t>
      </w:r>
      <w:r w:rsidRPr="00E1065D">
        <w:rPr>
          <w:rFonts w:ascii="Times New Roman" w:eastAsia="Times New Roman" w:hAnsi="Times New Roman" w:cs="Times New Roman"/>
          <w:sz w:val="24"/>
          <w:szCs w:val="24"/>
          <w:highlight w:val="white"/>
        </w:rPr>
        <w:t>masė 160 g</w:t>
      </w:r>
      <w:r>
        <w:rPr>
          <w:rFonts w:ascii="Times New Roman" w:eastAsia="Times New Roman" w:hAnsi="Times New Roman" w:cs="Times New Roman"/>
          <w:sz w:val="24"/>
          <w:szCs w:val="24"/>
          <w:highlight w:val="white"/>
        </w:rPr>
        <w:t xml:space="preserve"> (pagal analogiją – vienas molis, dalelių skaičius viename molyje, vieno molio medžiagos masė (molinė masė).</w:t>
      </w:r>
    </w:p>
    <w:p w14:paraId="00000071" w14:textId="77777777" w:rsidR="00C20A60" w:rsidRDefault="00970BF9" w:rsidP="00E54B20">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eastAsia="lt-LT"/>
        </w:rPr>
        <w:drawing>
          <wp:inline distT="0" distB="0" distL="0" distR="0" wp14:anchorId="2D8D5BDD" wp14:editId="2309F72B">
            <wp:extent cx="3811347" cy="1221586"/>
            <wp:effectExtent l="0" t="0" r="0" b="0"/>
            <wp:docPr id="107730371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3"/>
                    <a:srcRect/>
                    <a:stretch>
                      <a:fillRect/>
                    </a:stretch>
                  </pic:blipFill>
                  <pic:spPr>
                    <a:xfrm>
                      <a:off x="0" y="0"/>
                      <a:ext cx="3811347" cy="1221586"/>
                    </a:xfrm>
                    <a:prstGeom prst="rect">
                      <a:avLst/>
                    </a:prstGeom>
                    <a:ln/>
                  </pic:spPr>
                </pic:pic>
              </a:graphicData>
            </a:graphic>
          </wp:inline>
        </w:drawing>
      </w:r>
    </w:p>
    <w:p w14:paraId="0000007A" w14:textId="1E46DF2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Aiškinant(is) </w:t>
      </w:r>
      <w:r>
        <w:rPr>
          <w:rFonts w:ascii="Times New Roman" w:eastAsia="Times New Roman" w:hAnsi="Times New Roman" w:cs="Times New Roman"/>
          <w:sz w:val="24"/>
          <w:szCs w:val="24"/>
        </w:rPr>
        <w:t>medžiagos kiekio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mol) sąvoką, </w:t>
      </w:r>
      <w:r>
        <w:rPr>
          <w:rFonts w:ascii="Times New Roman" w:eastAsia="Times New Roman" w:hAnsi="Times New Roman" w:cs="Times New Roman"/>
          <w:sz w:val="24"/>
          <w:szCs w:val="24"/>
          <w:highlight w:val="white"/>
        </w:rPr>
        <w:t>rekomenduojama taikyti analogijas, vizualizuoti ir modeliuoti, pateikiant tam tikrus apibendrintais terminais naudojamus kiekio vienetus: pora, tuzinas, velnio tuzinas ir kt</w:t>
      </w:r>
      <w:r w:rsidR="00B9511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Aiškinantis, kas yra molinė masė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g/mol)</w:t>
      </w:r>
      <w:r>
        <w:rPr>
          <w:rFonts w:ascii="Times New Roman" w:eastAsia="Times New Roman" w:hAnsi="Times New Roman" w:cs="Times New Roman"/>
          <w:sz w:val="24"/>
          <w:szCs w:val="24"/>
          <w:highlight w:val="white"/>
        </w:rPr>
        <w:t xml:space="preserve">, kokie jos  matavimo vienetai, svarbus 1 a. m. v. ir 1 g tarpusavio ryšys, nagrinėjamas jų santykis, Avogadro konstantos fizikinė prasmė ir jos skaitinė vertė </w:t>
      </w:r>
      <w:r>
        <w:rPr>
          <w:rFonts w:ascii="Times New Roman" w:eastAsia="Times New Roman" w:hAnsi="Times New Roman" w:cs="Times New Roman"/>
          <w:sz w:val="24"/>
          <w:szCs w:val="24"/>
        </w:rPr>
        <w:t>(</w:t>
      </w:r>
      <w:r w:rsidRPr="00E1065D">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 6,02214076·10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Mokomasi spręsti uždavinius, taikant medžiagos kiekio formules ar proporcijas, apskaičiuojant medžiagos masę, dalelių skaičių, </w:t>
      </w:r>
      <w:r>
        <w:rPr>
          <w:rFonts w:ascii="Times New Roman" w:eastAsia="Times New Roman" w:hAnsi="Times New Roman" w:cs="Times New Roman"/>
          <w:sz w:val="24"/>
          <w:szCs w:val="24"/>
          <w:highlight w:val="white"/>
        </w:rPr>
        <w:t xml:space="preserve">rekomenduojamas savarankiško užduočių atlikimo metodas (dirbant individualiai ir grupėmis) remiantis internetinio šaltiniu </w:t>
      </w:r>
      <w:hyperlink r:id="rId34">
        <w:r>
          <w:rPr>
            <w:rFonts w:ascii="Times New Roman" w:eastAsia="Times New Roman" w:hAnsi="Times New Roman" w:cs="Times New Roman"/>
            <w:color w:val="1155CC"/>
            <w:sz w:val="24"/>
            <w:szCs w:val="24"/>
            <w:highlight w:val="white"/>
            <w:u w:val="single"/>
          </w:rPr>
          <w:t>Molio skaičiavimas</w:t>
        </w:r>
      </w:hyperlink>
      <w:r>
        <w:rPr>
          <w:rFonts w:ascii="Times New Roman" w:eastAsia="Times New Roman" w:hAnsi="Times New Roman" w:cs="Times New Roman"/>
          <w:sz w:val="24"/>
          <w:szCs w:val="24"/>
          <w:highlight w:val="white"/>
        </w:rPr>
        <w:t xml:space="preserve">. Rekomenduojami internetiniai šaltiniai:  </w:t>
      </w:r>
      <w:hyperlink r:id="rId35">
        <w:r>
          <w:rPr>
            <w:rFonts w:ascii="Times New Roman" w:eastAsia="Times New Roman" w:hAnsi="Times New Roman" w:cs="Times New Roman"/>
            <w:color w:val="1155CC"/>
            <w:sz w:val="24"/>
            <w:szCs w:val="24"/>
            <w:u w:val="single"/>
          </w:rPr>
          <w:t>IUPAC - Avogadro constant (A00543)</w:t>
        </w:r>
      </w:hyperlink>
      <w:r>
        <w:rPr>
          <w:rFonts w:ascii="Times New Roman" w:eastAsia="Times New Roman" w:hAnsi="Times New Roman" w:cs="Times New Roman"/>
          <w:sz w:val="24"/>
          <w:szCs w:val="24"/>
        </w:rPr>
        <w:t>,</w:t>
      </w:r>
      <w:r w:rsidR="00E1065D">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sz w:val="24"/>
            <w:szCs w:val="24"/>
            <w:u w:val="single"/>
          </w:rPr>
          <w:t>https://www.engineeringtoolbox</w:t>
        </w:r>
      </w:hyperlink>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sz w:val="24"/>
            <w:szCs w:val="24"/>
            <w:u w:val="single"/>
          </w:rPr>
          <w:t>com/stp-standard-ntp-normal-air-d_772.html</w:t>
        </w:r>
      </w:hyperlink>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color w:val="1155CC"/>
            <w:sz w:val="24"/>
            <w:szCs w:val="24"/>
            <w:u w:val="single"/>
          </w:rPr>
          <w:t>Shouldn't 1 mole of any ideal gas at open space occupy more than 22.4 L volume at S.T.P. due to diffusion?</w:t>
        </w:r>
      </w:hyperlink>
      <w:r>
        <w:rPr>
          <w:rFonts w:ascii="Times New Roman" w:eastAsia="Times New Roman" w:hAnsi="Times New Roman" w:cs="Times New Roman"/>
          <w:sz w:val="24"/>
          <w:szCs w:val="24"/>
        </w:rPr>
        <w:t xml:space="preserve">, </w:t>
      </w:r>
      <w:hyperlink r:id="rId39">
        <w:r>
          <w:rPr>
            <w:rFonts w:ascii="Times New Roman" w:eastAsia="Times New Roman" w:hAnsi="Times New Roman" w:cs="Times New Roman"/>
            <w:color w:val="1155CC"/>
            <w:sz w:val="24"/>
            <w:szCs w:val="24"/>
            <w:u w:val="single"/>
          </w:rPr>
          <w:t>SI Units - Volume | NIST</w:t>
        </w:r>
      </w:hyperlink>
      <w:r>
        <w:rPr>
          <w:rFonts w:ascii="Times New Roman" w:eastAsia="Times New Roman" w:hAnsi="Times New Roman" w:cs="Times New Roman"/>
          <w:sz w:val="24"/>
          <w:szCs w:val="24"/>
        </w:rPr>
        <w:t xml:space="preserve">  Definition of the mole (IUPAC Recommendation 2017), </w:t>
      </w:r>
      <w:hyperlink r:id="rId40">
        <w:r>
          <w:rPr>
            <w:rFonts w:ascii="Times New Roman" w:eastAsia="Times New Roman" w:hAnsi="Times New Roman" w:cs="Times New Roman"/>
            <w:color w:val="1155CC"/>
            <w:sz w:val="24"/>
            <w:szCs w:val="24"/>
            <w:u w:val="single"/>
          </w:rPr>
          <w:t>Definition of the mole (IUPAC Recommendation 2017)</w:t>
        </w:r>
      </w:hyperlink>
      <w:r>
        <w:rPr>
          <w:rFonts w:ascii="Times New Roman" w:eastAsia="Times New Roman" w:hAnsi="Times New Roman" w:cs="Times New Roman"/>
          <w:sz w:val="24"/>
          <w:szCs w:val="24"/>
          <w:u w:val="single"/>
        </w:rPr>
        <w:t xml:space="preserve">, </w:t>
      </w:r>
      <w:hyperlink r:id="rId41">
        <w:r>
          <w:rPr>
            <w:rFonts w:ascii="Times New Roman" w:eastAsia="Times New Roman" w:hAnsi="Times New Roman" w:cs="Times New Roman"/>
            <w:sz w:val="24"/>
            <w:szCs w:val="24"/>
            <w:u w:val="single"/>
          </w:rPr>
          <w:t>Concept of Mole - Part 1 | Atoms and Molecules | Don't Memorise</w:t>
        </w:r>
      </w:hyperlink>
      <w:r>
        <w:rPr>
          <w:rFonts w:ascii="Times New Roman" w:eastAsia="Times New Roman" w:hAnsi="Times New Roman" w:cs="Times New Roman"/>
          <w:sz w:val="24"/>
          <w:szCs w:val="24"/>
        </w:rPr>
        <w:t xml:space="preserve">.  </w:t>
      </w:r>
    </w:p>
    <w:p w14:paraId="0000007C" w14:textId="0570491B"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9.1.2. Dujų molio tūris ir Avogadro dėsnis</w:t>
      </w:r>
    </w:p>
    <w:p w14:paraId="0000007E" w14:textId="3696ACF5" w:rsidR="00C20A60" w:rsidRDefault="00EB1F69" w:rsidP="005A5F9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w:t>
      </w:r>
      <w:r w:rsidR="00970BF9">
        <w:rPr>
          <w:rFonts w:ascii="Times New Roman" w:eastAsia="Times New Roman" w:hAnsi="Times New Roman" w:cs="Times New Roman"/>
          <w:sz w:val="24"/>
          <w:szCs w:val="24"/>
          <w:highlight w:val="white"/>
        </w:rPr>
        <w:t>agrinėjamos fizikinės dujų savybės: tūrio nepastovumas, spūdumas, tankis, tirpumas vandenyje</w:t>
      </w:r>
      <w:r>
        <w:rPr>
          <w:rFonts w:ascii="Times New Roman" w:eastAsia="Times New Roman" w:hAnsi="Times New Roman" w:cs="Times New Roman"/>
          <w:sz w:val="24"/>
          <w:szCs w:val="24"/>
          <w:highlight w:val="white"/>
        </w:rPr>
        <w:t>. R</w:t>
      </w:r>
      <w:r w:rsidR="00970BF9">
        <w:rPr>
          <w:rFonts w:ascii="Times New Roman" w:eastAsia="Times New Roman" w:hAnsi="Times New Roman" w:cs="Times New Roman"/>
          <w:sz w:val="24"/>
          <w:szCs w:val="24"/>
        </w:rPr>
        <w:t>ekomenduoj</w:t>
      </w:r>
      <w:r w:rsidR="00E1065D">
        <w:rPr>
          <w:rFonts w:ascii="Times New Roman" w:eastAsia="Times New Roman" w:hAnsi="Times New Roman" w:cs="Times New Roman"/>
          <w:sz w:val="24"/>
          <w:szCs w:val="24"/>
        </w:rPr>
        <w:t>ama atliktus bandymus papildyti</w:t>
      </w:r>
      <w:r w:rsidR="00970BF9">
        <w:rPr>
          <w:rFonts w:ascii="Times New Roman" w:eastAsia="Times New Roman" w:hAnsi="Times New Roman" w:cs="Times New Roman"/>
          <w:sz w:val="24"/>
          <w:szCs w:val="24"/>
        </w:rPr>
        <w:t xml:space="preserve"> naudojant įvairius vizualizacijos šaltinius. Apibūdinant dujų molinio tūrio </w:t>
      </w:r>
      <w:r w:rsidR="00970BF9">
        <w:rPr>
          <w:rFonts w:ascii="Times New Roman" w:eastAsia="Times New Roman" w:hAnsi="Times New Roman" w:cs="Times New Roman"/>
          <w:sz w:val="24"/>
          <w:szCs w:val="24"/>
          <w:highlight w:val="white"/>
        </w:rPr>
        <w:t>(</w:t>
      </w:r>
      <w:r w:rsidR="00970BF9">
        <w:rPr>
          <w:rFonts w:ascii="Times New Roman" w:eastAsia="Times New Roman" w:hAnsi="Times New Roman" w:cs="Times New Roman"/>
          <w:i/>
          <w:sz w:val="24"/>
          <w:szCs w:val="24"/>
          <w:highlight w:val="white"/>
        </w:rPr>
        <w:t>V</w:t>
      </w:r>
      <w:r w:rsidR="00970BF9">
        <w:rPr>
          <w:rFonts w:ascii="Times New Roman" w:eastAsia="Times New Roman" w:hAnsi="Times New Roman" w:cs="Times New Roman"/>
          <w:sz w:val="24"/>
          <w:szCs w:val="24"/>
          <w:highlight w:val="white"/>
          <w:vertAlign w:val="subscript"/>
        </w:rPr>
        <w:t>M</w:t>
      </w:r>
      <w:r w:rsidR="00970BF9">
        <w:rPr>
          <w:rFonts w:ascii="Times New Roman" w:eastAsia="Times New Roman" w:hAnsi="Times New Roman" w:cs="Times New Roman"/>
          <w:sz w:val="24"/>
          <w:szCs w:val="24"/>
          <w:highlight w:val="white"/>
        </w:rPr>
        <w:t>, dm</w:t>
      </w:r>
      <w:r w:rsidR="00970BF9">
        <w:rPr>
          <w:rFonts w:ascii="Times New Roman" w:eastAsia="Times New Roman" w:hAnsi="Times New Roman" w:cs="Times New Roman"/>
          <w:sz w:val="24"/>
          <w:szCs w:val="24"/>
          <w:highlight w:val="white"/>
          <w:vertAlign w:val="superscript"/>
        </w:rPr>
        <w:t>3</w:t>
      </w:r>
      <w:r w:rsidR="00970BF9">
        <w:rPr>
          <w:rFonts w:ascii="Times New Roman" w:eastAsia="Times New Roman" w:hAnsi="Times New Roman" w:cs="Times New Roman"/>
          <w:sz w:val="24"/>
          <w:szCs w:val="24"/>
          <w:highlight w:val="white"/>
        </w:rPr>
        <w:t xml:space="preserve">/mol) </w:t>
      </w:r>
      <w:r w:rsidR="00970BF9">
        <w:rPr>
          <w:rFonts w:ascii="Times New Roman" w:eastAsia="Times New Roman" w:hAnsi="Times New Roman" w:cs="Times New Roman"/>
          <w:sz w:val="24"/>
          <w:szCs w:val="24"/>
        </w:rPr>
        <w:t>sąvoką, įvardijant jo matavimo vienetus, rekomenduojama vizualizuoti ir modeliuoti, naudoti įvairius internetinius šaltinius. Svarbu apibrėžti, kad standartinės sąlygos (STP) yra 1 bar (100 000 Pa) slėgis ir 0 °C (273 K) temperatūra. Nurodoma, kad standartinėmis sąlygomis dujų molinis tūris yra 22,7 dm</w:t>
      </w:r>
      <w:r w:rsidR="00970BF9">
        <w:rPr>
          <w:rFonts w:ascii="Times New Roman" w:eastAsia="Times New Roman" w:hAnsi="Times New Roman" w:cs="Times New Roman"/>
          <w:sz w:val="24"/>
          <w:szCs w:val="24"/>
          <w:vertAlign w:val="superscript"/>
        </w:rPr>
        <w:t>3</w:t>
      </w:r>
      <w:r w:rsidR="00970BF9">
        <w:rPr>
          <w:rFonts w:ascii="Times New Roman" w:eastAsia="Times New Roman" w:hAnsi="Times New Roman" w:cs="Times New Roman"/>
          <w:sz w:val="24"/>
          <w:szCs w:val="24"/>
        </w:rPr>
        <w:t>/mol (L/mol). Nagrinėjant Avogadro dėsnį ir mokantis spręsti uždavinius taikant šį dėsnį,</w:t>
      </w:r>
      <w:r w:rsidR="00970BF9">
        <w:rPr>
          <w:rFonts w:ascii="Times New Roman" w:eastAsia="Times New Roman" w:hAnsi="Times New Roman" w:cs="Times New Roman"/>
          <w:sz w:val="24"/>
          <w:szCs w:val="24"/>
          <w:highlight w:val="white"/>
        </w:rPr>
        <w:t xml:space="preserve"> rekomenduojamas savarankiško užduočių atlikimo metodas (dirbant individualiai ir grupėmis).</w:t>
      </w:r>
    </w:p>
    <w:p w14:paraId="0000007F" w14:textId="77777777" w:rsidR="00C20A60" w:rsidRDefault="00C20A60">
      <w:pPr>
        <w:spacing w:after="0" w:line="240" w:lineRule="auto"/>
        <w:jc w:val="both"/>
        <w:rPr>
          <w:rFonts w:ascii="Times New Roman" w:eastAsia="Times New Roman" w:hAnsi="Times New Roman" w:cs="Times New Roman"/>
          <w:b/>
          <w:sz w:val="24"/>
          <w:szCs w:val="24"/>
        </w:rPr>
      </w:pPr>
    </w:p>
    <w:p w14:paraId="00000080" w14:textId="0144F461"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 Vanduo ir tirpalai</w:t>
      </w:r>
    </w:p>
    <w:p w14:paraId="00000081" w14:textId="3B8AFC44"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9.2.1. Bendrosios žinios apie tirpalus. Elektrolitai ir neelektrolitai</w:t>
      </w:r>
    </w:p>
    <w:p w14:paraId="00000082" w14:textId="17B5A99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vandens molekulės kampinę sandarą ir poliškumą, vaizduojant vandenilinį ryšį tarp dviejų vandens molekulių struktūrinėmis formulėmis, siejant vandens fizikines savybes (lydymosi ir virimo temperatūra, tankio priklausomybė nuo temperatūros) su vandens molekulių gebėjimu sudaryti tarpusavyje vandenilinius ryšius rekomenduojama naudoti įvairius iliustruojančius šaltinius, vizualizacijas. Aiškinantis vandens kaip tirpiklio svarbą, pavyzdžiui, kraujo, limfinėje ir šalinimo sistemose, virškinamajame trakte, augalų medienoje, ląstelėse vykstančiose reakcijose (fotosintezėje) ar kt.), galima naudoti „Durstinio“ metodą (</w:t>
      </w:r>
      <w:hyperlink r:id="rId42">
        <w:r>
          <w:rPr>
            <w:rFonts w:ascii="Times New Roman" w:eastAsia="Times New Roman" w:hAnsi="Times New Roman" w:cs="Times New Roman"/>
            <w:color w:val="1155CC"/>
            <w:sz w:val="24"/>
            <w:szCs w:val="24"/>
            <w:u w:val="single"/>
          </w:rPr>
          <w:t>Durstinys | Ugdymas</w:t>
        </w:r>
      </w:hyperlink>
      <w:r>
        <w:rPr>
          <w:rFonts w:ascii="Times New Roman" w:eastAsia="Times New Roman" w:hAnsi="Times New Roman" w:cs="Times New Roman"/>
          <w:sz w:val="24"/>
          <w:szCs w:val="24"/>
        </w:rPr>
        <w:t>)  Aiškinantis, kaip vandenyje tirpsta kristalinės medžiagos, kas yra disociacija ir hidratacija, tyrinėjami egzoterminiai ir endoterminiai procesai, vykstantys disociacijos ar jonizacijos ir hidratacijos metu. Aiškinantis medžiagų skirstymą į neelektrolitus, stipriuosius ir silpnuosius elektrolitus, rekomenduojama atlikti tirpalų elektrinio laidumo tiriamuosius darbus. Aiškinantis elektrolitų tirpalų svarbą žmogaus organizmui, rekomenduojama mokiniams ieškoti patikimų internetinių šaltinių. Tirpalas apibūdinamas naudojant sąvokas tirpinys, tirpiklis.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 Nagrinėjant S. Arenijaus elektrolitinės disociacijos teoriją,  susipažįstant su Lietuvoje dirbusio T. Grotuso darbais aiškinant tirpalų elektros laidumą siūloma organizuoti mokinių pranešimų konferenciją</w:t>
      </w:r>
    </w:p>
    <w:p w14:paraId="00000083" w14:textId="77777777" w:rsidR="00C20A60" w:rsidRDefault="00C20A60">
      <w:pPr>
        <w:spacing w:after="0" w:line="240" w:lineRule="auto"/>
        <w:jc w:val="both"/>
        <w:rPr>
          <w:rFonts w:ascii="Times New Roman" w:eastAsia="Times New Roman" w:hAnsi="Times New Roman" w:cs="Times New Roman"/>
          <w:b/>
          <w:sz w:val="24"/>
          <w:szCs w:val="24"/>
        </w:rPr>
      </w:pPr>
    </w:p>
    <w:p w14:paraId="00000084" w14:textId="777848FD"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9.2.2. Vandens telkiniai, tarša ir valymas</w:t>
      </w:r>
    </w:p>
    <w:p w14:paraId="00000085" w14:textId="7FDCB043" w:rsidR="00C20A60" w:rsidRPr="00944BC2"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Formuojamas supratimas apie vandens kietumą (kietį), nagrinėjant jo privalumus bei trūkumus, aptariami vandens kietumo šalinimo būdai (kaitinimas, distiliavimas). Įvardijami ir apibūdinami didžiausi vandens telkinių taršos šaltiniai, analizuojama ir vertinama žmogaus vykdomos veiklos įtaka paviršiniams ir požeminiams vandens telkiniams. Priklausomai nuo planuojamos vandens naudojimo srities, analizuojami jam keliami reikalavimai. Apibūdinamos ir klasifikuojamos skirtingos vandens nuotekos pagal jų susidarymo vietą. Susipažįstama su įvairiomis tiekiamo vandens ir nutekamųjų vandenų valymo technologinėmis schemomis. Nagrinėjant šį skyrių rekomenduojama remtis Aplinkos apsaugos agentūros pateiktais duomenimis </w:t>
      </w:r>
      <w:hyperlink r:id="rId43">
        <w:r w:rsidRPr="00504251">
          <w:rPr>
            <w:rFonts w:ascii="Times New Roman" w:eastAsia="Times New Roman" w:hAnsi="Times New Roman" w:cs="Times New Roman"/>
            <w:color w:val="1F497D" w:themeColor="text2"/>
            <w:sz w:val="24"/>
            <w:szCs w:val="24"/>
            <w:u w:val="single"/>
          </w:rPr>
          <w:t>https://aaa.lrv.lt/lt/veiklos-sritys/vanduo</w:t>
        </w:r>
      </w:hyperlink>
      <w:r>
        <w:rPr>
          <w:rFonts w:ascii="Times New Roman" w:eastAsia="Times New Roman" w:hAnsi="Times New Roman" w:cs="Times New Roman"/>
          <w:sz w:val="24"/>
          <w:szCs w:val="24"/>
        </w:rPr>
        <w:t xml:space="preserve">. Darbui su šio skyriaus medžiaga rekomenduojama naudoti tokius metodus: teksto žymėjimą, sąvokų ir apibrėžimų žemėlapius, grafikų, lentelių sudarymą. </w:t>
      </w:r>
      <w:r>
        <w:rPr>
          <w:rFonts w:ascii="Times New Roman" w:eastAsia="Times New Roman" w:hAnsi="Times New Roman" w:cs="Times New Roman"/>
          <w:sz w:val="24"/>
          <w:szCs w:val="24"/>
        </w:rPr>
        <w:lastRenderedPageBreak/>
        <w:t>Rekomenduojama mokytis vertinti duomenų patikimumą analizuojamuose informacijos šaltiniuose, daryti išvadas, prognozuoti neigiamus padarinius ir kaip jų išvengti. Renkami ir analizuojami artimoje aplinkoje esančių vandens telkinių tyrimų duomenys. Vykdomi vandens minkštinimo ir (ar) valymo tiriamieji ir (ar) projektiniai darbai, aptariami jų rezultatai. Ugdomos</w:t>
      </w:r>
      <w:r>
        <w:rPr>
          <w:rFonts w:ascii="Times New Roman" w:eastAsia="Times New Roman" w:hAnsi="Times New Roman" w:cs="Times New Roman"/>
          <w:i/>
          <w:sz w:val="24"/>
          <w:szCs w:val="24"/>
        </w:rPr>
        <w:t xml:space="preserve"> </w:t>
      </w:r>
      <w:r w:rsidR="00944BC2">
        <w:rPr>
          <w:rFonts w:ascii="Times New Roman" w:eastAsia="Times New Roman" w:hAnsi="Times New Roman" w:cs="Times New Roman"/>
          <w:sz w:val="24"/>
          <w:szCs w:val="24"/>
        </w:rPr>
        <w:t>pažinimo ir k</w:t>
      </w:r>
      <w:r w:rsidRPr="00944BC2">
        <w:rPr>
          <w:rFonts w:ascii="Times New Roman" w:eastAsia="Times New Roman" w:hAnsi="Times New Roman" w:cs="Times New Roman"/>
          <w:sz w:val="24"/>
          <w:szCs w:val="24"/>
        </w:rPr>
        <w:t>ūrybiškumo kompetencijos</w:t>
      </w:r>
      <w:r>
        <w:rPr>
          <w:rFonts w:ascii="Times New Roman" w:eastAsia="Times New Roman" w:hAnsi="Times New Roman" w:cs="Times New Roman"/>
          <w:i/>
          <w:sz w:val="24"/>
          <w:szCs w:val="24"/>
        </w:rPr>
        <w:t xml:space="preserve"> </w:t>
      </w:r>
      <w:r w:rsidRPr="00944B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priklausomai nuo nagrinėjamos medžiagos turinio gali būti ugdomos </w:t>
      </w:r>
      <w:r w:rsidR="00944BC2">
        <w:rPr>
          <w:rFonts w:ascii="Times New Roman" w:eastAsia="Times New Roman" w:hAnsi="Times New Roman" w:cs="Times New Roman"/>
          <w:sz w:val="24"/>
          <w:szCs w:val="24"/>
        </w:rPr>
        <w:t>s</w:t>
      </w:r>
      <w:r w:rsidRPr="00944BC2">
        <w:rPr>
          <w:rFonts w:ascii="Times New Roman" w:eastAsia="Times New Roman" w:hAnsi="Times New Roman" w:cs="Times New Roman"/>
          <w:sz w:val="24"/>
          <w:szCs w:val="24"/>
        </w:rPr>
        <w:t xml:space="preserve">ocialinė, emocinė ir sveikos gyvensenos, </w:t>
      </w:r>
      <w:r w:rsidR="00944BC2">
        <w:rPr>
          <w:rFonts w:ascii="Times New Roman" w:eastAsia="Times New Roman" w:hAnsi="Times New Roman" w:cs="Times New Roman"/>
          <w:sz w:val="24"/>
          <w:szCs w:val="24"/>
        </w:rPr>
        <w:t>p</w:t>
      </w:r>
      <w:r w:rsidRPr="00944BC2">
        <w:rPr>
          <w:rFonts w:ascii="Times New Roman" w:eastAsia="Times New Roman" w:hAnsi="Times New Roman" w:cs="Times New Roman"/>
          <w:sz w:val="24"/>
          <w:szCs w:val="24"/>
        </w:rPr>
        <w:t xml:space="preserve">ilietinė ir </w:t>
      </w:r>
      <w:r w:rsidR="00944BC2">
        <w:rPr>
          <w:rFonts w:ascii="Times New Roman" w:eastAsia="Times New Roman" w:hAnsi="Times New Roman" w:cs="Times New Roman"/>
          <w:sz w:val="24"/>
          <w:szCs w:val="24"/>
        </w:rPr>
        <w:t>k</w:t>
      </w:r>
      <w:r w:rsidRPr="00944BC2">
        <w:rPr>
          <w:rFonts w:ascii="Times New Roman" w:eastAsia="Times New Roman" w:hAnsi="Times New Roman" w:cs="Times New Roman"/>
          <w:sz w:val="24"/>
          <w:szCs w:val="24"/>
        </w:rPr>
        <w:t xml:space="preserve">ultūrinė kompetencijos). </w:t>
      </w:r>
    </w:p>
    <w:p w14:paraId="00000086"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87" w14:textId="7FDFEFC9"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202122"/>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2</w:t>
      </w:r>
      <w:r w:rsidR="00970BF9">
        <w:rPr>
          <w:rFonts w:ascii="Times New Roman" w:eastAsia="Times New Roman" w:hAnsi="Times New Roman" w:cs="Times New Roman"/>
          <w:b/>
          <w:color w:val="000000"/>
          <w:sz w:val="24"/>
          <w:szCs w:val="24"/>
        </w:rPr>
        <w:t xml:space="preserve">.3. </w:t>
      </w:r>
      <w:r w:rsidR="00970BF9">
        <w:rPr>
          <w:rFonts w:ascii="Times New Roman" w:eastAsia="Times New Roman" w:hAnsi="Times New Roman" w:cs="Times New Roman"/>
          <w:b/>
          <w:color w:val="202122"/>
          <w:sz w:val="24"/>
          <w:szCs w:val="24"/>
        </w:rPr>
        <w:t>Tirpalų koncentracija</w:t>
      </w:r>
    </w:p>
    <w:p w14:paraId="0000008A" w14:textId="19102EC8" w:rsidR="00C20A60" w:rsidRDefault="00970BF9" w:rsidP="00E54B20">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Aiškinamasi, kas yra tirpalo koncentracija. Mokomasi apskaičiuoti medžiagos procentinę (ω, %), molinę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mol/L) ir masės koncentraciją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w</w:t>
      </w:r>
      <w:r>
        <w:rPr>
          <w:rFonts w:ascii="Times New Roman" w:eastAsia="Times New Roman" w:hAnsi="Times New Roman" w:cs="Times New Roman"/>
          <w:sz w:val="24"/>
          <w:szCs w:val="24"/>
        </w:rPr>
        <w:t>, g/L) tirpale. Sprendžiami uždaviniai apskaičiuojant tirpalų koncentracijas, kai tirpalai skiedžiami arba sumaišomi. Praktiškai ruošiami procentinės, molinės ir masės koncentracijos tirpalai, tirpinant kietąsias medžiagas vandenyje. Mokomasi nustatyti tirpalo tankį, išmatavus tirpalo masę ir tūrį. Laboratorinio darbo metu siūloma analizuoti vandens tankio priklausomybę nuo temperatūros. Siūloma eksperimentiškai išmatuoti skysčio (vandens, glicerolio, aliejaus) ir kietos medžiagos (metalų ir jų lydinių) tankius. Aiškinantis kas yra skysčių paviršiaus įtemptis, siūloma atlikti demonstracinius bandymus (vanduo ir adata).</w:t>
      </w:r>
      <w:r w:rsidR="00944BC2">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Formuojant savarankiško darbo įgūdžius siūloma taikyti individualaus ir grupinio darbo metodus sprendžiant uždavinius, kai </w:t>
      </w:r>
      <w:r>
        <w:rPr>
          <w:rFonts w:ascii="Times New Roman" w:eastAsia="Times New Roman" w:hAnsi="Times New Roman" w:cs="Times New Roman"/>
          <w:sz w:val="24"/>
          <w:szCs w:val="24"/>
        </w:rPr>
        <w:t>apskaičiuojama medžiagos</w:t>
      </w:r>
      <w:r>
        <w:rPr>
          <w:rFonts w:ascii="Times New Roman" w:eastAsia="Times New Roman" w:hAnsi="Times New Roman" w:cs="Times New Roman"/>
          <w:color w:val="000000"/>
          <w:sz w:val="24"/>
          <w:szCs w:val="24"/>
        </w:rPr>
        <w:t xml:space="preserve"> koncentracij</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(procentinė, masės ir molinė)</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tirpale. Savarankiškam uždavinių sprendimui ir savo pažangos stebėsenai rekomenduojamas internetinis šaltinis: </w:t>
      </w:r>
      <w:hyperlink r:id="rId44">
        <w:r>
          <w:rPr>
            <w:rFonts w:ascii="Times New Roman" w:eastAsia="Times New Roman" w:hAnsi="Times New Roman" w:cs="Times New Roman"/>
            <w:color w:val="1155CC"/>
            <w:sz w:val="24"/>
            <w:szCs w:val="24"/>
            <w:u w:val="single"/>
          </w:rPr>
          <w:t>Molinė koncentracija</w:t>
        </w:r>
      </w:hyperlink>
      <w:r>
        <w:rPr>
          <w:rFonts w:ascii="Times New Roman" w:eastAsia="Times New Roman" w:hAnsi="Times New Roman" w:cs="Times New Roman"/>
          <w:color w:val="000000"/>
          <w:sz w:val="24"/>
          <w:szCs w:val="24"/>
        </w:rPr>
        <w:t>.  Siūloma atlikti laboratorinius darbus, kurių metu būtų gaminami nurodytos procentinės ir molinės koncentracijos tirpalai. Siūlomi internetiniai šaltiniai:</w:t>
      </w:r>
      <w:r w:rsidR="00944B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hyperlink r:id="rId45">
        <w:r>
          <w:rPr>
            <w:rFonts w:ascii="Times New Roman" w:eastAsia="Times New Roman" w:hAnsi="Times New Roman" w:cs="Times New Roman"/>
            <w:color w:val="1155CC"/>
            <w:sz w:val="24"/>
            <w:szCs w:val="24"/>
            <w:u w:val="single"/>
          </w:rPr>
          <w:t>Amount of Substance Concentration (Molarity) Calculations Chemistry Tutorial</w:t>
        </w:r>
      </w:hyperlink>
      <w:r>
        <w:rPr>
          <w:rFonts w:ascii="Times New Roman" w:eastAsia="Times New Roman" w:hAnsi="Times New Roman" w:cs="Times New Roman"/>
          <w:color w:val="000000"/>
          <w:sz w:val="24"/>
          <w:szCs w:val="24"/>
        </w:rPr>
        <w:t xml:space="preserve">, </w:t>
      </w:r>
      <w:hyperlink r:id="rId46">
        <w:r>
          <w:rPr>
            <w:rFonts w:ascii="Times New Roman" w:eastAsia="Times New Roman" w:hAnsi="Times New Roman" w:cs="Times New Roman"/>
            <w:color w:val="1155CC"/>
            <w:sz w:val="24"/>
            <w:szCs w:val="24"/>
            <w:u w:val="single"/>
          </w:rPr>
          <w:t>Dilution of Solutions Techniques and Calculations Chemistry Tutorial</w:t>
        </w:r>
      </w:hyperlink>
      <w:r>
        <w:rPr>
          <w:rFonts w:ascii="Times New Roman" w:eastAsia="Times New Roman" w:hAnsi="Times New Roman" w:cs="Times New Roman"/>
          <w:color w:val="000000"/>
          <w:sz w:val="24"/>
          <w:szCs w:val="24"/>
        </w:rPr>
        <w:t xml:space="preserve">.  </w:t>
      </w:r>
    </w:p>
    <w:p w14:paraId="0000008B" w14:textId="77777777" w:rsidR="00C20A60" w:rsidRDefault="00C20A60">
      <w:pPr>
        <w:spacing w:after="0"/>
        <w:jc w:val="both"/>
        <w:rPr>
          <w:rFonts w:ascii="Times New Roman" w:eastAsia="Times New Roman" w:hAnsi="Times New Roman" w:cs="Times New Roman"/>
          <w:strike/>
          <w:sz w:val="24"/>
          <w:szCs w:val="24"/>
        </w:rPr>
      </w:pPr>
    </w:p>
    <w:p w14:paraId="0000008C" w14:textId="1B8CCE33" w:rsidR="00C20A60" w:rsidRDefault="00EB1F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9.2.4. Indikatoriai ir pH skalė</w:t>
      </w:r>
    </w:p>
    <w:p w14:paraId="0000008E" w14:textId="3A4AC55A"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Aiškinantis, kas yra indikatoriai ir kam jie naudojami, teoriškai ir praktiškai analizuojama, kaip kinta cheminių indikatorių (lakmuso, metiloranžinio, fenolftaleino) bei gamtinių pigmentų spalvos rūgštiniuose, neutraliuose ir šarminiuose tirpaluose. 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Analizuojama įvairių tirpalų pH svarba gamtoje, pavyzdžiui, žmogaus organizme, dirvožemio tirpale, vandenyje ar kt. Vanduo nagrinėjamas kaip labai silpnas elektrolitas. Rodiklis pH susiejamas su vandenilio jonų koncentracija apsiribojant atvejais, kai pH vertė yra sveikasis skaičius. Taikant „Durstinio“ metodą galima mokiniams pasiūlyti išanalizuoti įvairių tirpalų pH svarbą gamtoje, pavyzdžiui, žmogaus organizme, dirvožemio tirpale, vandenyje ar kt</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47">
        <w:r>
          <w:rPr>
            <w:rFonts w:ascii="Times New Roman" w:eastAsia="Times New Roman" w:hAnsi="Times New Roman" w:cs="Times New Roman"/>
            <w:sz w:val="24"/>
            <w:szCs w:val="24"/>
            <w:u w:val="single"/>
          </w:rPr>
          <w:t>pH of Substances - Part 2 | Don't Memorise</w:t>
        </w:r>
      </w:hyperlink>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sz w:val="24"/>
            <w:szCs w:val="24"/>
            <w:highlight w:val="white"/>
            <w:u w:val="single"/>
          </w:rPr>
          <w:t>pH of Substances - Part 1 | Acid Bases and Salts | Don't Memorise</w:t>
        </w:r>
      </w:hyperlink>
      <w:r>
        <w:rPr>
          <w:rFonts w:ascii="Times New Roman" w:eastAsia="Times New Roman" w:hAnsi="Times New Roman" w:cs="Times New Roman"/>
          <w:sz w:val="24"/>
          <w:szCs w:val="24"/>
        </w:rPr>
        <w:t xml:space="preserve">, </w:t>
      </w:r>
      <w:hyperlink r:id="rId49">
        <w:r>
          <w:rPr>
            <w:rFonts w:ascii="Times New Roman" w:eastAsia="Times New Roman" w:hAnsi="Times New Roman" w:cs="Times New Roman"/>
            <w:sz w:val="24"/>
            <w:szCs w:val="24"/>
            <w:u w:val="single"/>
          </w:rPr>
          <w:t>https://www.carolina.com/knowledge/2020/04/23/make-your-own-indicators</w:t>
        </w:r>
      </w:hyperlink>
      <w:r>
        <w:rPr>
          <w:rFonts w:ascii="Times New Roman" w:eastAsia="Times New Roman" w:hAnsi="Times New Roman" w:cs="Times New Roman"/>
          <w:sz w:val="24"/>
          <w:szCs w:val="24"/>
        </w:rPr>
        <w:t xml:space="preserve">, </w:t>
      </w:r>
      <w:hyperlink r:id="rId50">
        <w:r>
          <w:rPr>
            <w:rFonts w:ascii="Times New Roman" w:eastAsia="Times New Roman" w:hAnsi="Times New Roman" w:cs="Times New Roman"/>
            <w:color w:val="1155CC"/>
            <w:sz w:val="24"/>
            <w:szCs w:val="24"/>
            <w:u w:val="single"/>
          </w:rPr>
          <w:t>Home and Garden pH Indicators</w:t>
        </w:r>
      </w:hyperlink>
      <w:r>
        <w:rPr>
          <w:rFonts w:ascii="Times New Roman" w:eastAsia="Times New Roman" w:hAnsi="Times New Roman" w:cs="Times New Roman"/>
          <w:sz w:val="24"/>
          <w:szCs w:val="24"/>
          <w:u w:val="single"/>
        </w:rPr>
        <w:t xml:space="preserve">, </w:t>
      </w:r>
      <w:hyperlink r:id="rId51">
        <w:r>
          <w:rPr>
            <w:rFonts w:ascii="Times New Roman" w:eastAsia="Times New Roman" w:hAnsi="Times New Roman" w:cs="Times New Roman"/>
            <w:sz w:val="24"/>
            <w:szCs w:val="24"/>
            <w:u w:val="single"/>
          </w:rPr>
          <w:t>GCSE Chemistry - Acids and Bases  #27</w:t>
        </w:r>
      </w:hyperlink>
      <w:r>
        <w:rPr>
          <w:rFonts w:ascii="Times New Roman" w:eastAsia="Times New Roman" w:hAnsi="Times New Roman" w:cs="Times New Roman"/>
          <w:sz w:val="24"/>
          <w:szCs w:val="24"/>
        </w:rPr>
        <w:t xml:space="preserve"> . </w:t>
      </w:r>
    </w:p>
    <w:p w14:paraId="0000008F" w14:textId="77777777" w:rsidR="00C20A60" w:rsidRDefault="00C20A60">
      <w:pPr>
        <w:spacing w:after="0" w:line="240" w:lineRule="auto"/>
        <w:jc w:val="both"/>
        <w:rPr>
          <w:rFonts w:ascii="Times New Roman" w:eastAsia="Times New Roman" w:hAnsi="Times New Roman" w:cs="Times New Roman"/>
          <w:b/>
          <w:sz w:val="24"/>
          <w:szCs w:val="24"/>
        </w:rPr>
      </w:pPr>
    </w:p>
    <w:p w14:paraId="00000090" w14:textId="0E5AEFFA"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9.2.5. Neutralizacijos reakcijos tirpaluose</w:t>
      </w:r>
    </w:p>
    <w:p w14:paraId="00000094" w14:textId="1CE95CD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Aiškinantis neutralizacijos reakcijos esmę, mokantis nurodyti medžiagų agregatines būsenas cheminių reakcijų lygtyse, nagrinėjant skirtumus tarp skystosios (s) ir ištirpusios (aq) medžiagos būsenų siūlom</w:t>
      </w:r>
      <w:r w:rsidR="00944BC2">
        <w:rPr>
          <w:rFonts w:ascii="Times New Roman" w:eastAsia="Times New Roman" w:hAnsi="Times New Roman" w:cs="Times New Roman"/>
          <w:sz w:val="24"/>
          <w:szCs w:val="24"/>
        </w:rPr>
        <w:t>a taikyti dėlionių metodą.</w:t>
      </w:r>
      <w:r>
        <w:rPr>
          <w:rFonts w:ascii="Times New Roman" w:eastAsia="Times New Roman" w:hAnsi="Times New Roman" w:cs="Times New Roman"/>
          <w:sz w:val="24"/>
          <w:szCs w:val="24"/>
        </w:rPr>
        <w:t xml:space="preserve"> Šis metodas siūlomas mokantis užrašyti bendrąsias, nesutrumpintąsias ir sutrumpintąsias jonines neutralizacijos reakcijų lygtis. Dirbdami grupėmis mokiniai galėtų atlikti </w:t>
      </w:r>
      <w:r>
        <w:rPr>
          <w:rFonts w:ascii="Times New Roman" w:eastAsia="Times New Roman" w:hAnsi="Times New Roman" w:cs="Times New Roman"/>
          <w:sz w:val="24"/>
          <w:szCs w:val="24"/>
        </w:rPr>
        <w:lastRenderedPageBreak/>
        <w:t xml:space="preserve">nesudėtingas neutralizacijos reakcijas (tarp pasirinktos rūgšties ir šarmo, be indikatoriaus, su indikatoriumi, matuojant temperatūros pokytį), įvardijant neutralizacijos reakcijos požymius (temperatūros ir terpės pokyčius). Analizuojama neutralizacijos reakcijų įtaka aplinkai ir žmogui, pateikiama pavyzdžių, daromi pranešimai. Siūloma aiškinimą vizualizuoti: </w:t>
      </w:r>
      <w:hyperlink r:id="rId52">
        <w:r>
          <w:rPr>
            <w:rFonts w:ascii="Times New Roman" w:eastAsia="Times New Roman" w:hAnsi="Times New Roman" w:cs="Times New Roman"/>
            <w:color w:val="0000FF"/>
            <w:sz w:val="24"/>
            <w:szCs w:val="24"/>
            <w:u w:val="single"/>
          </w:rPr>
          <w:t>Neutralisation | Acid Bases and Salts | Don't Memorise</w:t>
        </w:r>
      </w:hyperlink>
      <w:r>
        <w:rPr>
          <w:rFonts w:ascii="Times New Roman" w:eastAsia="Times New Roman" w:hAnsi="Times New Roman" w:cs="Times New Roman"/>
          <w:sz w:val="24"/>
          <w:szCs w:val="24"/>
        </w:rPr>
        <w:t xml:space="preserve">, </w:t>
      </w:r>
      <w:hyperlink r:id="rId53">
        <w:r>
          <w:rPr>
            <w:rFonts w:ascii="Times New Roman" w:eastAsia="Times New Roman" w:hAnsi="Times New Roman" w:cs="Times New Roman"/>
            <w:color w:val="0000FF"/>
            <w:sz w:val="24"/>
            <w:szCs w:val="24"/>
            <w:u w:val="single"/>
          </w:rPr>
          <w:t>https://opentextbc.ca/introductorychemistry/chapter/neutralization-reactions-2/</w:t>
        </w:r>
      </w:hyperlink>
      <w:r>
        <w:rPr>
          <w:rFonts w:ascii="Times New Roman" w:eastAsia="Times New Roman" w:hAnsi="Times New Roman" w:cs="Times New Roman"/>
          <w:sz w:val="24"/>
          <w:szCs w:val="24"/>
        </w:rPr>
        <w:t xml:space="preserve">, </w:t>
      </w:r>
      <w:hyperlink r:id="rId54">
        <w:r>
          <w:rPr>
            <w:rFonts w:ascii="Times New Roman" w:eastAsia="Times New Roman" w:hAnsi="Times New Roman" w:cs="Times New Roman"/>
            <w:color w:val="0000FF"/>
            <w:sz w:val="24"/>
            <w:szCs w:val="24"/>
            <w:u w:val="single"/>
          </w:rPr>
          <w:t>Neutralization Reaction Of Acids and Bases | iKen | iKen App | Iken Edu</w:t>
        </w:r>
      </w:hyperlink>
      <w:r w:rsidR="00944BC2">
        <w:rPr>
          <w:rFonts w:ascii="Times New Roman" w:eastAsia="Times New Roman" w:hAnsi="Times New Roman" w:cs="Times New Roman"/>
          <w:color w:val="0000FF"/>
          <w:sz w:val="24"/>
          <w:szCs w:val="24"/>
          <w:u w:val="single"/>
        </w:rPr>
        <w:t>.</w:t>
      </w:r>
      <w:r>
        <w:rPr>
          <w:rFonts w:ascii="Times New Roman" w:eastAsia="Times New Roman" w:hAnsi="Times New Roman" w:cs="Times New Roman"/>
          <w:sz w:val="24"/>
          <w:szCs w:val="24"/>
        </w:rPr>
        <w:t> Naudojantis cheminės reakcijos lygtimi mokomasi apskaičiuoti reaguojančiųjų arba susidarančiųjų medžiagų kiekius ir mases.</w:t>
      </w:r>
    </w:p>
    <w:p w14:paraId="3F9A64AA" w14:textId="77777777" w:rsidR="00944BC2" w:rsidRDefault="00944BC2" w:rsidP="00944BC2">
      <w:pPr>
        <w:spacing w:after="0" w:line="240" w:lineRule="auto"/>
        <w:ind w:firstLine="720"/>
        <w:jc w:val="both"/>
        <w:rPr>
          <w:rFonts w:ascii="Times New Roman" w:eastAsia="Times New Roman" w:hAnsi="Times New Roman" w:cs="Times New Roman"/>
          <w:b/>
          <w:color w:val="222222"/>
          <w:sz w:val="24"/>
          <w:szCs w:val="24"/>
        </w:rPr>
      </w:pPr>
    </w:p>
    <w:p w14:paraId="00000095" w14:textId="13CA1373" w:rsidR="00C20A60" w:rsidRDefault="00EB1F69">
      <w:pPr>
        <w:spacing w:after="0"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w:t>
      </w:r>
      <w:r w:rsidR="00970BF9">
        <w:rPr>
          <w:rFonts w:ascii="Times New Roman" w:eastAsia="Times New Roman" w:hAnsi="Times New Roman" w:cs="Times New Roman"/>
          <w:b/>
          <w:color w:val="222222"/>
          <w:sz w:val="24"/>
          <w:szCs w:val="24"/>
        </w:rPr>
        <w:t>9.3. Neorganinių junginių klasės</w:t>
      </w:r>
    </w:p>
    <w:p w14:paraId="00000096" w14:textId="4B5206B1"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w:t>
      </w:r>
      <w:r w:rsidR="00970BF9">
        <w:rPr>
          <w:rFonts w:ascii="Times New Roman" w:eastAsia="Times New Roman" w:hAnsi="Times New Roman" w:cs="Times New Roman"/>
          <w:b/>
          <w:color w:val="000000"/>
          <w:sz w:val="24"/>
          <w:szCs w:val="24"/>
        </w:rPr>
        <w:t>.1. Oksidai</w:t>
      </w:r>
    </w:p>
    <w:p w14:paraId="00000097" w14:textId="49AB292E"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Mokantis paaiškinti, kas yra oksidai, užrašyti įvairių oksidų formules bei sisteminius pavadinimus</w:t>
      </w:r>
      <w:r>
        <w:rPr>
          <w:rFonts w:ascii="Times New Roman" w:eastAsia="Times New Roman" w:hAnsi="Times New Roman" w:cs="Times New Roman"/>
          <w:sz w:val="24"/>
          <w:szCs w:val="24"/>
        </w:rPr>
        <w:t xml:space="preserve"> siūloma sudaryti Venn’o diagramas bei savybių palyginimo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oksidų formules ir pavadinimus siejančias lenteles. </w:t>
      </w:r>
      <w:r>
        <w:rPr>
          <w:rFonts w:ascii="Times New Roman" w:eastAsia="Times New Roman" w:hAnsi="Times New Roman" w:cs="Times New Roman"/>
          <w:sz w:val="24"/>
          <w:szCs w:val="24"/>
          <w:highlight w:val="white"/>
        </w:rPr>
        <w:t>Nagrinėjami aplinkoje esantys oksidai. Baziniai oksidai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O ir CaO nagrinėjami kaip medžiagos, kurių sąveikos su vandeniu produktas yra bazės. Tyrinėjamas bazinių oksidų CaO ir MgO susidarymas (vieninių medžiagų oksidacija) ir jų sąveika su vandeniu bei rūgštimis. Mokomasi užrašyti ir išlyginti vykstančių reakcijų bendrąsias lygtis. Rūgštiniai oksidai CO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SO</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nagrinėjami kaip medžiagos, kurių sąveikos su vandeniu produktas yra rūgštis. Tyrinėjamas šių rūgštinių oksidų susidarymas (vieninių medžiagų oksidacija) ir jų sąveika su vandeniu bei bazėmis. Mokomasi užrašyti ir išlyginti šių reakcijų bendrąsias lygtis. Nagrinėjamas rūgštinių ir bazinių oksidų pritaikymas, pavyzdžiui, medicinoje (antacidiniai vaistai), maisto pramonėje (gazuotų gėrimų gamyba), kosmetikoje, statybose ir kt. </w:t>
      </w:r>
      <w:r>
        <w:rPr>
          <w:rFonts w:ascii="Times New Roman" w:eastAsia="Times New Roman" w:hAnsi="Times New Roman" w:cs="Times New Roman"/>
          <w:sz w:val="24"/>
          <w:szCs w:val="24"/>
        </w:rPr>
        <w:t xml:space="preserve">Aiškinantis rūgščiojo lietaus susidarymą ir šio reiškinio daromą žalą rekomenduojama nagrinėjimui pasirinkti konkrečią vietovę, atsižvelgiant į geografinius ir ekonominius vietovės rodiklius. Siūlomi internetiniai šaltiniai:  </w:t>
      </w:r>
      <w:hyperlink r:id="rId55">
        <w:r>
          <w:rPr>
            <w:rFonts w:ascii="Times New Roman" w:eastAsia="Times New Roman" w:hAnsi="Times New Roman" w:cs="Times New Roman"/>
            <w:sz w:val="24"/>
            <w:szCs w:val="24"/>
            <w:u w:val="single"/>
          </w:rPr>
          <w:t>Oxides, its classification and different properties of oxides</w:t>
        </w:r>
      </w:hyperlink>
      <w:r>
        <w:rPr>
          <w:rFonts w:ascii="Times New Roman" w:eastAsia="Times New Roman" w:hAnsi="Times New Roman" w:cs="Times New Roman"/>
          <w:sz w:val="24"/>
          <w:szCs w:val="24"/>
        </w:rPr>
        <w:t xml:space="preserve">,   </w:t>
      </w:r>
      <w:hyperlink r:id="rId56">
        <w:r>
          <w:rPr>
            <w:rFonts w:ascii="Times New Roman" w:eastAsia="Times New Roman" w:hAnsi="Times New Roman" w:cs="Times New Roman"/>
            <w:sz w:val="24"/>
            <w:szCs w:val="24"/>
            <w:highlight w:val="white"/>
            <w:u w:val="single"/>
          </w:rPr>
          <w:t>Acidic and Basic Oxides</w:t>
        </w:r>
      </w:hyperlink>
      <w:r>
        <w:rPr>
          <w:rFonts w:ascii="Times New Roman" w:eastAsia="Times New Roman" w:hAnsi="Times New Roman" w:cs="Times New Roman"/>
          <w:sz w:val="24"/>
          <w:szCs w:val="24"/>
        </w:rPr>
        <w:t xml:space="preserve">,  </w:t>
      </w:r>
      <w:hyperlink r:id="rId57">
        <w:r>
          <w:rPr>
            <w:rFonts w:ascii="Times New Roman" w:eastAsia="Times New Roman" w:hAnsi="Times New Roman" w:cs="Times New Roman"/>
            <w:sz w:val="24"/>
            <w:szCs w:val="24"/>
            <w:highlight w:val="white"/>
            <w:u w:val="single"/>
          </w:rPr>
          <w:t>The baic oxides</w:t>
        </w:r>
      </w:hyperlink>
      <w:r>
        <w:rPr>
          <w:rFonts w:ascii="Times New Roman" w:eastAsia="Times New Roman" w:hAnsi="Times New Roman" w:cs="Times New Roman"/>
          <w:sz w:val="24"/>
          <w:szCs w:val="24"/>
          <w:highlight w:val="white"/>
        </w:rPr>
        <w:t>.</w:t>
      </w:r>
    </w:p>
    <w:p w14:paraId="00000098"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99" w14:textId="436D6DE6"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3.2.</w:t>
      </w:r>
      <w:r w:rsidR="00970BF9">
        <w:rPr>
          <w:rFonts w:ascii="Times New Roman" w:eastAsia="Times New Roman" w:hAnsi="Times New Roman" w:cs="Times New Roman"/>
          <w:b/>
          <w:color w:val="000000"/>
          <w:sz w:val="24"/>
          <w:szCs w:val="24"/>
        </w:rPr>
        <w:t xml:space="preserve"> Bazės</w:t>
      </w:r>
    </w:p>
    <w:p w14:paraId="0000009A" w14:textId="2C4ECBEB" w:rsidR="00C20A60" w:rsidRDefault="00970BF9" w:rsidP="00E54B20">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Aiškinantis, </w:t>
      </w:r>
      <w:r>
        <w:rPr>
          <w:rFonts w:ascii="Times New Roman" w:eastAsia="Times New Roman" w:hAnsi="Times New Roman" w:cs="Times New Roman"/>
          <w:sz w:val="24"/>
          <w:szCs w:val="24"/>
          <w:highlight w:val="white"/>
        </w:rPr>
        <w:t>kad bazės yra medžiagos, kurių vandeniniuose tirpaluose yra OH</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jonų</w:t>
      </w:r>
      <w:r>
        <w:rPr>
          <w:rFonts w:ascii="Times New Roman" w:eastAsia="Times New Roman" w:hAnsi="Times New Roman" w:cs="Times New Roman"/>
          <w:sz w:val="24"/>
          <w:szCs w:val="24"/>
        </w:rPr>
        <w:t xml:space="preserve">, mokantis bazes </w:t>
      </w:r>
      <w:r>
        <w:rPr>
          <w:rFonts w:ascii="Times New Roman" w:eastAsia="Times New Roman" w:hAnsi="Times New Roman" w:cs="Times New Roman"/>
          <w:sz w:val="24"/>
          <w:szCs w:val="24"/>
          <w:highlight w:val="white"/>
        </w:rPr>
        <w:t xml:space="preserve">klasifikuoti į tirpiąsias (šarmus) ir netirpiąsias bei </w:t>
      </w:r>
      <w:r>
        <w:rPr>
          <w:rFonts w:ascii="Times New Roman" w:eastAsia="Times New Roman" w:hAnsi="Times New Roman" w:cs="Times New Roman"/>
          <w:sz w:val="24"/>
          <w:szCs w:val="24"/>
        </w:rPr>
        <w:t xml:space="preserve">užrašant įvairių hidroksidų  chemines formules ir pavadinimus rekomenduojamas metodas „Kas esu ir ko trūksta?“. </w:t>
      </w:r>
      <w:r>
        <w:rPr>
          <w:rFonts w:ascii="Times New Roman" w:eastAsia="Times New Roman" w:hAnsi="Times New Roman" w:cs="Times New Roman"/>
          <w:sz w:val="24"/>
          <w:szCs w:val="24"/>
          <w:highlight w:val="white"/>
        </w:rPr>
        <w:t xml:space="preserve">Nagrinėjant aplinkoje esančius hidroksidus </w:t>
      </w:r>
      <w:r>
        <w:rPr>
          <w:rFonts w:ascii="Times New Roman" w:eastAsia="Times New Roman" w:hAnsi="Times New Roman" w:cs="Times New Roman"/>
          <w:sz w:val="24"/>
          <w:szCs w:val="24"/>
        </w:rPr>
        <w:t xml:space="preserve">rekomenduojama susipažinti su saugaus darbo taisyklėmis ir </w:t>
      </w:r>
      <w:r>
        <w:rPr>
          <w:rFonts w:ascii="Times New Roman" w:eastAsia="Times New Roman" w:hAnsi="Times New Roman" w:cs="Times New Roman"/>
          <w:sz w:val="24"/>
          <w:szCs w:val="24"/>
          <w:highlight w:val="white"/>
        </w:rPr>
        <w:t>praktiškai pagaminti kalcio hidroksidą iš kalcio oksido. Tyrinėjamos hidroksidų (NaOH, Ca(OH)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xml:space="preserve">) fizikinės bei cheminės savybės: sąveika su rūgštimis, rūgštiniais oksidais ir druskomis, mokomasi užrašyti ir išlyginti bendrąsias, nesutrumpintąsias ir sutrumpintąsias jonines reakcijų lygtis. </w:t>
      </w:r>
      <w:r>
        <w:rPr>
          <w:rFonts w:ascii="Times New Roman" w:eastAsia="Times New Roman" w:hAnsi="Times New Roman" w:cs="Times New Roman"/>
          <w:sz w:val="24"/>
          <w:szCs w:val="24"/>
        </w:rPr>
        <w:t xml:space="preserve">Naudojant „Durstinio“ metodą rekomenduojama nagrinėti </w:t>
      </w:r>
      <w:r>
        <w:rPr>
          <w:rFonts w:ascii="Times New Roman" w:eastAsia="Times New Roman" w:hAnsi="Times New Roman" w:cs="Times New Roman"/>
          <w:sz w:val="24"/>
          <w:szCs w:val="24"/>
          <w:highlight w:val="white"/>
        </w:rPr>
        <w:t>hidroksidų naudojimą, pavyzdžiui, muilo, valiklių, ploviklių gamybai ir kt.</w:t>
      </w:r>
      <w:hyperlink r:id="rId58">
        <w:r>
          <w:rPr>
            <w:rFonts w:ascii="Times New Roman" w:eastAsia="Times New Roman" w:hAnsi="Times New Roman" w:cs="Times New Roman"/>
            <w:sz w:val="24"/>
            <w:szCs w:val="24"/>
            <w:u w:val="single"/>
          </w:rPr>
          <w:t>The strengths and weaknesses of acids and bases - George Zaidan and Charles Morton</w:t>
        </w:r>
      </w:hyperlink>
      <w:r w:rsidR="00944BC2">
        <w:rPr>
          <w:rFonts w:ascii="Times New Roman" w:eastAsia="Times New Roman" w:hAnsi="Times New Roman" w:cs="Times New Roman"/>
          <w:sz w:val="24"/>
          <w:szCs w:val="24"/>
        </w:rPr>
        <w:t xml:space="preserve">, </w:t>
      </w:r>
      <w:hyperlink r:id="rId59">
        <w:r>
          <w:rPr>
            <w:rFonts w:ascii="Times New Roman" w:eastAsia="Times New Roman" w:hAnsi="Times New Roman" w:cs="Times New Roman"/>
            <w:sz w:val="24"/>
            <w:szCs w:val="24"/>
            <w:highlight w:val="white"/>
            <w:u w:val="single"/>
          </w:rPr>
          <w:t>The strengths and weaknesses of acids and bases - George Zaidan and Charles Morton</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  </w:t>
      </w:r>
      <w:hyperlink r:id="rId60">
        <w:r>
          <w:rPr>
            <w:rFonts w:ascii="Times New Roman" w:eastAsia="Times New Roman" w:hAnsi="Times New Roman" w:cs="Times New Roman"/>
            <w:sz w:val="24"/>
            <w:szCs w:val="24"/>
            <w:highlight w:val="white"/>
            <w:u w:val="single"/>
          </w:rPr>
          <w:t>Acids, Bases and pH</w:t>
        </w:r>
      </w:hyperlink>
      <w:r>
        <w:rPr>
          <w:rFonts w:ascii="Times New Roman" w:eastAsia="Times New Roman" w:hAnsi="Times New Roman" w:cs="Times New Roman"/>
          <w:sz w:val="24"/>
          <w:szCs w:val="24"/>
          <w:highlight w:val="white"/>
        </w:rPr>
        <w:t xml:space="preserve">, </w:t>
      </w:r>
      <w:hyperlink r:id="rId61">
        <w:r>
          <w:rPr>
            <w:rFonts w:ascii="Times New Roman" w:eastAsia="Times New Roman" w:hAnsi="Times New Roman" w:cs="Times New Roman"/>
            <w:sz w:val="24"/>
            <w:szCs w:val="24"/>
            <w:highlight w:val="white"/>
            <w:u w:val="single"/>
          </w:rPr>
          <w:t>Acid-Base Solutions</w:t>
        </w:r>
      </w:hyperlink>
      <w:r>
        <w:rPr>
          <w:rFonts w:ascii="Times New Roman" w:eastAsia="Times New Roman" w:hAnsi="Times New Roman" w:cs="Times New Roman"/>
          <w:sz w:val="24"/>
          <w:szCs w:val="24"/>
          <w:highlight w:val="white"/>
        </w:rPr>
        <w:t xml:space="preserve">. </w:t>
      </w:r>
    </w:p>
    <w:p w14:paraId="0000009B"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9C" w14:textId="4C84F064"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3.3.</w:t>
      </w:r>
      <w:r w:rsidR="00970BF9">
        <w:rPr>
          <w:rFonts w:ascii="Times New Roman" w:eastAsia="Times New Roman" w:hAnsi="Times New Roman" w:cs="Times New Roman"/>
          <w:b/>
          <w:color w:val="000000"/>
          <w:sz w:val="24"/>
          <w:szCs w:val="24"/>
        </w:rPr>
        <w:t xml:space="preserve"> Rūgštys</w:t>
      </w:r>
    </w:p>
    <w:p w14:paraId="0000009F" w14:textId="24D50323"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Aiškinantis, </w:t>
      </w:r>
      <w:r>
        <w:rPr>
          <w:rFonts w:ascii="Times New Roman" w:eastAsia="Times New Roman" w:hAnsi="Times New Roman" w:cs="Times New Roman"/>
          <w:sz w:val="24"/>
          <w:szCs w:val="24"/>
          <w:highlight w:val="white"/>
        </w:rPr>
        <w:t>kad rūgštys yra medžiagos, kurių vandeniniuose tirpaluose yra H</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jonų, mokantis pagal rūgščių jonizacijos konstantų skaitines vertes klasifikuoti rūgštis į silpnąsias (CH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COOH,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CO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ir stipriąsias (HCl,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HNO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xml:space="preserve">), į deguonines ir bedeguones, </w:t>
      </w:r>
      <w:r>
        <w:rPr>
          <w:rFonts w:ascii="Times New Roman" w:eastAsia="Times New Roman" w:hAnsi="Times New Roman" w:cs="Times New Roman"/>
          <w:sz w:val="24"/>
          <w:szCs w:val="24"/>
        </w:rPr>
        <w:t xml:space="preserve">rekomenduojama taikyti </w:t>
      </w:r>
      <w:r>
        <w:rPr>
          <w:rFonts w:ascii="Times New Roman" w:eastAsia="Times New Roman" w:hAnsi="Times New Roman" w:cs="Times New Roman"/>
          <w:sz w:val="24"/>
          <w:szCs w:val="24"/>
        </w:rPr>
        <w:lastRenderedPageBreak/>
        <w:t>dėliones, pavyzdžiui, junginio pavadinimą susieti su formule ar Venn’o diagrama</w:t>
      </w:r>
      <w:r>
        <w:rPr>
          <w:rFonts w:ascii="Times New Roman" w:eastAsia="Times New Roman" w:hAnsi="Times New Roman" w:cs="Times New Roman"/>
          <w:sz w:val="24"/>
          <w:szCs w:val="24"/>
          <w:highlight w:val="white"/>
        </w:rPr>
        <w:t>. Mokomasi užrašyti įvairių rūgščių chemines formules, sisteminius ir trivialiuosius pavadinimus (druskos rūgštis, acto rūgštis). Nagrinėjant aplinkoje esančias rūgštis yra susipažįstama su Lietuvoje gaminamų neorganinių rūgščių pavyzdžiais, aptariamos chemijos pramonės vystymosi perspektyvos ir karjeros galimybės.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ptariant rūgščių poveikį metalams, dirvožemiui, augalams, žmonėms</w:t>
      </w:r>
      <w:r>
        <w:rPr>
          <w:rFonts w:ascii="Times New Roman" w:eastAsia="Times New Roman" w:hAnsi="Times New Roman" w:cs="Times New Roman"/>
          <w:sz w:val="24"/>
          <w:szCs w:val="24"/>
          <w:highlight w:val="white"/>
        </w:rPr>
        <w:t xml:space="preserve"> nagrinėjamas bedeguonių rūgščių susidarymas iš vieninių medžiagų, užrašomos ir išlyginamosios bendrosios reakcijų lygtys. Remiantis pateiktu stipriųjų rūgščių pavyzdžiu aiškinamasi, kaip rūgštys reaguoja su baziniais oksidais ir hidroksidais. Aptariama metalų elektrocheminė įtampų eilė, jos sudarymo principas. Remiantis elektrochemine metalų įtampų eile mokomasi pasirinkti tinkamą metalą ir tirti jo sąveiką su praskiestomis rūgštimis (HCl,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užrašyti dalines oksidacijos ir dalines redukcijos lygtis, nurodyti oksidatorių ir reduktorių. Mokomasi užrašyti ir išlyginti bendrąsias, nesutrumpintąsias ir sutrumpintąsias jonines praskiestų rūgščių (HCl, 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tirpalų sąveikos su metalais (Zn, Fe), bazėmis (NaOH, Ca(OH)</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 ir druskomis (CaCO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reakcijų lygtis. Nagrinėjant rūgščių naudojimą, pavyzdžiui, maisto pramonėje (CH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COOH, H</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PO</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 xml:space="preserve"> ir kt.), trąšų gamybai (KNO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xml:space="preserve">) ir kt. </w:t>
      </w:r>
      <w:r>
        <w:rPr>
          <w:rFonts w:ascii="Times New Roman" w:eastAsia="Times New Roman" w:hAnsi="Times New Roman" w:cs="Times New Roman"/>
          <w:sz w:val="24"/>
          <w:szCs w:val="24"/>
        </w:rPr>
        <w:t>siūloma individualiai arba grupėmis rengti pranešimus.</w:t>
      </w:r>
      <w:r w:rsidR="00944BC2">
        <w:rPr>
          <w:rFonts w:ascii="Times New Roman" w:eastAsia="Times New Roman" w:hAnsi="Times New Roman" w:cs="Times New Roman"/>
          <w:sz w:val="24"/>
          <w:szCs w:val="24"/>
        </w:rPr>
        <w:t xml:space="preserve"> </w:t>
      </w:r>
      <w:hyperlink r:id="rId62">
        <w:r>
          <w:rPr>
            <w:rFonts w:ascii="Times New Roman" w:eastAsia="Times New Roman" w:hAnsi="Times New Roman" w:cs="Times New Roman"/>
            <w:color w:val="0000FF"/>
            <w:sz w:val="24"/>
            <w:szCs w:val="24"/>
            <w:u w:val="single"/>
          </w:rPr>
          <w:t>The strengths and weaknesses of acids and bases - George Zaidan and Charles Morton</w:t>
        </w:r>
      </w:hyperlink>
      <w:r>
        <w:rPr>
          <w:rFonts w:ascii="Times New Roman" w:eastAsia="Times New Roman" w:hAnsi="Times New Roman" w:cs="Times New Roman"/>
          <w:color w:val="000000"/>
          <w:sz w:val="24"/>
          <w:szCs w:val="24"/>
        </w:rPr>
        <w:t xml:space="preserve">,  </w:t>
      </w:r>
      <w:hyperlink r:id="rId63">
        <w:r>
          <w:rPr>
            <w:rFonts w:ascii="Times New Roman" w:eastAsia="Times New Roman" w:hAnsi="Times New Roman" w:cs="Times New Roman"/>
            <w:color w:val="0000FF"/>
            <w:sz w:val="24"/>
            <w:szCs w:val="24"/>
            <w:highlight w:val="white"/>
            <w:u w:val="single"/>
          </w:rPr>
          <w:t>The strengths and weaknesses of acids and bases - George Zaidan and Charles Morton</w:t>
        </w:r>
      </w:hyperlink>
      <w:r>
        <w:rPr>
          <w:rFonts w:ascii="Times New Roman" w:eastAsia="Times New Roman" w:hAnsi="Times New Roman" w:cs="Times New Roman"/>
          <w:color w:val="000000"/>
          <w:sz w:val="24"/>
          <w:szCs w:val="24"/>
          <w:highlight w:val="white"/>
        </w:rPr>
        <w:t xml:space="preserve"> , </w:t>
      </w:r>
      <w:hyperlink r:id="rId64">
        <w:r>
          <w:rPr>
            <w:rFonts w:ascii="Times New Roman" w:eastAsia="Times New Roman" w:hAnsi="Times New Roman" w:cs="Times New Roman"/>
            <w:color w:val="0000FF"/>
            <w:sz w:val="24"/>
            <w:szCs w:val="24"/>
            <w:highlight w:val="white"/>
            <w:u w:val="single"/>
          </w:rPr>
          <w:t>Paskaita. Rūgštys ir bazės</w:t>
        </w:r>
      </w:hyperlink>
      <w:r>
        <w:rPr>
          <w:rFonts w:ascii="Times New Roman" w:eastAsia="Times New Roman" w:hAnsi="Times New Roman" w:cs="Times New Roman"/>
          <w:color w:val="000000"/>
          <w:sz w:val="24"/>
          <w:szCs w:val="24"/>
        </w:rPr>
        <w:t xml:space="preserve">, </w:t>
      </w:r>
      <w:hyperlink r:id="rId65">
        <w:r>
          <w:rPr>
            <w:rFonts w:ascii="Times New Roman" w:eastAsia="Times New Roman" w:hAnsi="Times New Roman" w:cs="Times New Roman"/>
            <w:color w:val="0000FF"/>
            <w:sz w:val="24"/>
            <w:szCs w:val="24"/>
            <w:highlight w:val="white"/>
            <w:u w:val="single"/>
          </w:rPr>
          <w:t>Acids, Bases and pH</w:t>
        </w:r>
      </w:hyperlink>
      <w:r>
        <w:rPr>
          <w:rFonts w:ascii="Times New Roman" w:eastAsia="Times New Roman" w:hAnsi="Times New Roman" w:cs="Times New Roman"/>
          <w:color w:val="000000"/>
          <w:sz w:val="24"/>
          <w:szCs w:val="24"/>
          <w:highlight w:val="white"/>
        </w:rPr>
        <w:t xml:space="preserve">, </w:t>
      </w:r>
      <w:hyperlink r:id="rId66">
        <w:r>
          <w:rPr>
            <w:rFonts w:ascii="Times New Roman" w:eastAsia="Times New Roman" w:hAnsi="Times New Roman" w:cs="Times New Roman"/>
            <w:color w:val="0000FF"/>
            <w:sz w:val="24"/>
            <w:szCs w:val="24"/>
            <w:highlight w:val="white"/>
            <w:u w:val="single"/>
          </w:rPr>
          <w:t>Properties of Acids and Bases</w:t>
        </w:r>
      </w:hyperlink>
      <w:r>
        <w:rPr>
          <w:rFonts w:ascii="Times New Roman" w:eastAsia="Times New Roman" w:hAnsi="Times New Roman" w:cs="Times New Roman"/>
          <w:color w:val="000000"/>
          <w:sz w:val="24"/>
          <w:szCs w:val="24"/>
        </w:rPr>
        <w:t xml:space="preserve">,  </w:t>
      </w:r>
      <w:hyperlink r:id="rId67">
        <w:r>
          <w:rPr>
            <w:rFonts w:ascii="Times New Roman" w:eastAsia="Times New Roman" w:hAnsi="Times New Roman" w:cs="Times New Roman"/>
            <w:color w:val="0000FF"/>
            <w:sz w:val="24"/>
            <w:szCs w:val="24"/>
            <w:highlight w:val="white"/>
            <w:u w:val="single"/>
          </w:rPr>
          <w:t>Acid-Base Solutions</w:t>
        </w:r>
      </w:hyperlink>
      <w:r>
        <w:rPr>
          <w:rFonts w:ascii="Times New Roman" w:eastAsia="Times New Roman" w:hAnsi="Times New Roman" w:cs="Times New Roman"/>
          <w:sz w:val="24"/>
          <w:szCs w:val="24"/>
          <w:highlight w:val="white"/>
        </w:rPr>
        <w:t>.</w:t>
      </w:r>
    </w:p>
    <w:p w14:paraId="000000A0" w14:textId="77777777" w:rsidR="00C20A60" w:rsidRDefault="00C20A60">
      <w:pPr>
        <w:spacing w:after="0" w:line="240" w:lineRule="auto"/>
        <w:jc w:val="both"/>
        <w:rPr>
          <w:rFonts w:ascii="Times New Roman" w:eastAsia="Times New Roman" w:hAnsi="Times New Roman" w:cs="Times New Roman"/>
          <w:sz w:val="24"/>
          <w:szCs w:val="24"/>
        </w:rPr>
      </w:pPr>
    </w:p>
    <w:p w14:paraId="000000A1" w14:textId="410694F5"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 xml:space="preserve">3.4. </w:t>
      </w:r>
      <w:r w:rsidR="00970BF9">
        <w:rPr>
          <w:rFonts w:ascii="Times New Roman" w:eastAsia="Times New Roman" w:hAnsi="Times New Roman" w:cs="Times New Roman"/>
          <w:b/>
          <w:color w:val="000000"/>
          <w:sz w:val="24"/>
          <w:szCs w:val="24"/>
        </w:rPr>
        <w:t>Druskos</w:t>
      </w:r>
    </w:p>
    <w:p w14:paraId="000000A2" w14:textId="4950A506"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Aiškinantis</w:t>
      </w:r>
      <w:r>
        <w:rPr>
          <w:rFonts w:ascii="Times New Roman" w:eastAsia="Times New Roman" w:hAnsi="Times New Roman" w:cs="Times New Roman"/>
          <w:sz w:val="24"/>
          <w:szCs w:val="24"/>
        </w:rPr>
        <w:t xml:space="preserve">, kad druskos yra medžiagos, sudarytos iš metalo jono ir rūgšties liekanos, mokomasi užrašyti normaliųjų ir rūgščiųjų druskų chemines formules ir sisteminius pavadinimus; taikant nesisteminius druskų (valgomoji druska, geriamoji soda, kalcinuota soda, natrio salietra) pavadinimus </w:t>
      </w:r>
      <w:r>
        <w:rPr>
          <w:rFonts w:ascii="Times New Roman" w:eastAsia="Times New Roman" w:hAnsi="Times New Roman" w:cs="Times New Roman"/>
          <w:color w:val="000000"/>
          <w:sz w:val="24"/>
          <w:szCs w:val="24"/>
        </w:rPr>
        <w:t>siūloma taikyti kortelių metodą (vienoje pusėje rašomas drusko</w:t>
      </w:r>
      <w:r w:rsidR="00944BC2">
        <w:rPr>
          <w:rFonts w:ascii="Times New Roman" w:eastAsia="Times New Roman" w:hAnsi="Times New Roman" w:cs="Times New Roman"/>
          <w:color w:val="000000"/>
          <w:sz w:val="24"/>
          <w:szCs w:val="24"/>
        </w:rPr>
        <w:t xml:space="preserve">s pavadinimas, kitoje formulė). </w:t>
      </w:r>
      <w:r>
        <w:rPr>
          <w:rFonts w:ascii="Times New Roman" w:eastAsia="Times New Roman" w:hAnsi="Times New Roman" w:cs="Times New Roman"/>
          <w:color w:val="000000"/>
          <w:sz w:val="24"/>
          <w:szCs w:val="24"/>
        </w:rPr>
        <w:t xml:space="preserve">Nagrinėjant </w:t>
      </w:r>
      <w:r>
        <w:rPr>
          <w:rFonts w:ascii="Times New Roman" w:eastAsia="Times New Roman" w:hAnsi="Times New Roman" w:cs="Times New Roman"/>
          <w:sz w:val="24"/>
          <w:szCs w:val="24"/>
        </w:rPr>
        <w:t>bendrąsias</w:t>
      </w:r>
      <w:r>
        <w:rPr>
          <w:rFonts w:ascii="Times New Roman" w:eastAsia="Times New Roman" w:hAnsi="Times New Roman" w:cs="Times New Roman"/>
          <w:color w:val="000000"/>
          <w:sz w:val="24"/>
          <w:szCs w:val="24"/>
        </w:rPr>
        <w:t xml:space="preserve"> druskų savybes ir mokantis atpažinti </w:t>
      </w:r>
      <w:r>
        <w:rPr>
          <w:rFonts w:ascii="Times New Roman" w:eastAsia="Times New Roman" w:hAnsi="Times New Roman" w:cs="Times New Roman"/>
          <w:sz w:val="24"/>
          <w:szCs w:val="24"/>
        </w:rPr>
        <w:t xml:space="preserve">konkrečius jonus </w:t>
      </w:r>
      <w:r>
        <w:rPr>
          <w:rFonts w:ascii="Times New Roman" w:eastAsia="Times New Roman" w:hAnsi="Times New Roman" w:cs="Times New Roman"/>
          <w:color w:val="000000"/>
          <w:sz w:val="24"/>
          <w:szCs w:val="24"/>
        </w:rPr>
        <w:t xml:space="preserve">siūloma atlikti </w:t>
      </w:r>
      <w:r>
        <w:rPr>
          <w:rFonts w:ascii="Times New Roman" w:eastAsia="Times New Roman" w:hAnsi="Times New Roman" w:cs="Times New Roman"/>
          <w:sz w:val="24"/>
          <w:szCs w:val="24"/>
        </w:rPr>
        <w:t>druskų reakcijas su metalais, rūgštimis, hidroksidais ir kitomis druskomis. Mokomasi užrašyti ir išlyginti bendrąsias, nesutrumpintąsias jonines ir sutrumpintąsias jonines druskų reakcijų su rūgštimis, hidroksidais ir kitomis druskomis lygtis. Praktiškai mokomasi atpažinti halogenidus (I</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Br</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karbonatus, sulfatus ir užrašyti atpažinimo reakcijų lygtis. Praktiškai nustatomi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jonai pagal liepsnos spalvą. </w:t>
      </w:r>
      <w:r>
        <w:rPr>
          <w:rFonts w:ascii="Times New Roman" w:eastAsia="Times New Roman" w:hAnsi="Times New Roman" w:cs="Times New Roman"/>
          <w:color w:val="000000"/>
          <w:sz w:val="24"/>
          <w:szCs w:val="24"/>
        </w:rPr>
        <w:t>Vykdomi įvairių druskų tirpinimo procesų ir susidarymo reakcijų tiriamieji darbai. Aiškinantis, kokią įtaką iš druskų pagaminti elektrolitų tirpalai daro žmogaus organizmui tiktų „Durstinio“ metodas. Aiškinantis kristalohidrato sąvoką, jo savybes</w:t>
      </w:r>
      <w:r>
        <w:rPr>
          <w:rFonts w:ascii="Times New Roman" w:eastAsia="Times New Roman" w:hAnsi="Times New Roman" w:cs="Times New Roman"/>
          <w:sz w:val="24"/>
          <w:szCs w:val="24"/>
        </w:rPr>
        <w:t xml:space="preserve"> bei</w:t>
      </w:r>
      <w:r>
        <w:rPr>
          <w:rFonts w:ascii="Times New Roman" w:eastAsia="Times New Roman" w:hAnsi="Times New Roman" w:cs="Times New Roman"/>
          <w:color w:val="000000"/>
          <w:sz w:val="24"/>
          <w:szCs w:val="24"/>
        </w:rPr>
        <w:t xml:space="preserve"> nagrinėjant gamtoje randamus kristalohidratus ir mokantis susieti cheminius, ir techninius kristalohidratų pavadinimus siūloma grupelei mokinių pasirinkti vieną kris</w:t>
      </w:r>
      <w:r>
        <w:rPr>
          <w:rFonts w:ascii="Times New Roman" w:eastAsia="Times New Roman" w:hAnsi="Times New Roman" w:cs="Times New Roman"/>
          <w:sz w:val="24"/>
          <w:szCs w:val="24"/>
        </w:rPr>
        <w:t>ta</w:t>
      </w:r>
      <w:r>
        <w:rPr>
          <w:rFonts w:ascii="Times New Roman" w:eastAsia="Times New Roman" w:hAnsi="Times New Roman" w:cs="Times New Roman"/>
          <w:color w:val="000000"/>
          <w:sz w:val="24"/>
          <w:szCs w:val="24"/>
        </w:rPr>
        <w:t xml:space="preserve">lohidratą, jį išnagrinėti ir pristatyti visai klasei.  </w:t>
      </w:r>
      <w:r>
        <w:rPr>
          <w:rFonts w:ascii="Times New Roman" w:eastAsia="Times New Roman" w:hAnsi="Times New Roman" w:cs="Times New Roman"/>
          <w:sz w:val="24"/>
          <w:szCs w:val="24"/>
        </w:rPr>
        <w:t xml:space="preserve">Mokomasi apskaičiuoti nurodytame kristalohidrate esančio kristalizacinio vandens masės dalį. </w:t>
      </w:r>
      <w:r>
        <w:rPr>
          <w:rFonts w:ascii="Times New Roman" w:eastAsia="Times New Roman" w:hAnsi="Times New Roman" w:cs="Times New Roman"/>
          <w:color w:val="000000"/>
          <w:sz w:val="24"/>
          <w:szCs w:val="24"/>
        </w:rPr>
        <w:t xml:space="preserve">Aptariant gamtoje randamas ir buityje dažniausiai naudojamas druskas, pavyzdžiui, </w:t>
      </w:r>
      <w:r>
        <w:rPr>
          <w:rFonts w:ascii="Times New Roman" w:eastAsia="Times New Roman" w:hAnsi="Times New Roman" w:cs="Times New Roman"/>
          <w:sz w:val="24"/>
          <w:szCs w:val="24"/>
        </w:rPr>
        <w:t>maisto konservavimui ir gamybai (NaCl,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žemės ūkyje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medicinoje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KI), fejerverkams ir kt., </w:t>
      </w:r>
      <w:r>
        <w:rPr>
          <w:rFonts w:ascii="Times New Roman" w:eastAsia="Times New Roman" w:hAnsi="Times New Roman" w:cs="Times New Roman"/>
          <w:color w:val="000000"/>
          <w:sz w:val="24"/>
          <w:szCs w:val="24"/>
        </w:rPr>
        <w:t xml:space="preserve">jų paskirtį ir panaudojimą chemijos pramonėje, susipažįstant su Lietuvoje gaminamų neorganinių druskų / trąšų gamybos principais, jų naudojimo sritimis, daromi pranešimai. Mokantis užrašyti teisingą įvairių reakcijų seką pagal sudarytą formulių grandinėlę apjungiant oksidus, bazes, rūgštis ir druskas siūlomas dėlionės metodas. Siūlomi internetiniai šaltiniai: </w:t>
      </w:r>
      <w:hyperlink r:id="rId68">
        <w:r>
          <w:rPr>
            <w:rFonts w:ascii="Times New Roman" w:eastAsia="Times New Roman" w:hAnsi="Times New Roman" w:cs="Times New Roman"/>
            <w:color w:val="1155CC"/>
            <w:sz w:val="24"/>
            <w:szCs w:val="24"/>
            <w:u w:val="single"/>
          </w:rPr>
          <w:t>Mineral-salt mixtures</w:t>
        </w:r>
      </w:hyperlink>
      <w:r>
        <w:rPr>
          <w:rFonts w:ascii="Times New Roman" w:eastAsia="Times New Roman" w:hAnsi="Times New Roman" w:cs="Times New Roman"/>
          <w:color w:val="0000FF"/>
          <w:sz w:val="24"/>
          <w:szCs w:val="24"/>
          <w:u w:val="single"/>
        </w:rPr>
        <w:t xml:space="preserve">, </w:t>
      </w:r>
      <w:hyperlink r:id="rId69">
        <w:r>
          <w:rPr>
            <w:rFonts w:ascii="Times New Roman" w:eastAsia="Times New Roman" w:hAnsi="Times New Roman" w:cs="Times New Roman"/>
            <w:color w:val="1155CC"/>
            <w:sz w:val="24"/>
            <w:szCs w:val="24"/>
            <w:u w:val="single"/>
          </w:rPr>
          <w:t>Minerals are all around us.</w:t>
        </w:r>
      </w:hyperlink>
      <w:r>
        <w:rPr>
          <w:rFonts w:ascii="Times New Roman" w:eastAsia="Times New Roman" w:hAnsi="Times New Roman" w:cs="Times New Roman"/>
          <w:color w:val="000000"/>
          <w:sz w:val="24"/>
          <w:szCs w:val="24"/>
        </w:rPr>
        <w:t xml:space="preserve">  </w:t>
      </w:r>
    </w:p>
    <w:p w14:paraId="000000A5"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431D5A6" w14:textId="77777777" w:rsidR="00E54B20" w:rsidRDefault="00E54B2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000000A6" w14:textId="498157BE" w:rsidR="00C20A60" w:rsidRDefault="00EB1F6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w:t>
      </w:r>
      <w:r w:rsidR="00970BF9">
        <w:rPr>
          <w:rFonts w:ascii="Times New Roman" w:eastAsia="Times New Roman" w:hAnsi="Times New Roman" w:cs="Times New Roman"/>
          <w:b/>
          <w:color w:val="000000"/>
          <w:sz w:val="24"/>
          <w:szCs w:val="24"/>
        </w:rPr>
        <w:t>9.</w:t>
      </w:r>
      <w:r w:rsidR="00970BF9">
        <w:rPr>
          <w:rFonts w:ascii="Times New Roman" w:eastAsia="Times New Roman" w:hAnsi="Times New Roman" w:cs="Times New Roman"/>
          <w:b/>
          <w:sz w:val="24"/>
          <w:szCs w:val="24"/>
        </w:rPr>
        <w:t>4</w:t>
      </w:r>
      <w:r w:rsidR="00970BF9">
        <w:rPr>
          <w:rFonts w:ascii="Times New Roman" w:eastAsia="Times New Roman" w:hAnsi="Times New Roman" w:cs="Times New Roman"/>
          <w:b/>
          <w:color w:val="000000"/>
          <w:sz w:val="24"/>
          <w:szCs w:val="24"/>
        </w:rPr>
        <w:t xml:space="preserve">. Rekomendacijos chemijos demonstracinių bandymų, laboratorinių ir praktikos darbo </w:t>
      </w:r>
    </w:p>
    <w:p w14:paraId="000000A7"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atlikimui</w:t>
      </w:r>
      <w:r>
        <w:rPr>
          <w:rFonts w:ascii="Times New Roman" w:eastAsia="Times New Roman" w:hAnsi="Times New Roman" w:cs="Times New Roman"/>
          <w:color w:val="000000"/>
          <w:sz w:val="24"/>
          <w:szCs w:val="24"/>
        </w:rPr>
        <w:t xml:space="preserve"> </w:t>
      </w:r>
    </w:p>
    <w:p w14:paraId="000000A8" w14:textId="043088B4" w:rsidR="00C20A60" w:rsidRDefault="00970BF9" w:rsidP="00DA5E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Mokykloje atliekamus chemijos eksperimentus galime surašyti tokia seka (pagal mokinio atlikimo savarankiškumą): demonstraciniai, laboratoriniai, praktikos darbai, tiriamieji</w:t>
      </w:r>
      <w:r w:rsidR="00944B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projektiniai darbai. </w:t>
      </w:r>
    </w:p>
    <w:p w14:paraId="000000A9" w14:textId="22298FDE" w:rsidR="00C20A60" w:rsidRPr="00944BC2" w:rsidRDefault="00970BF9">
      <w:pPr>
        <w:spacing w:after="0" w:line="240" w:lineRule="auto"/>
        <w:jc w:val="center"/>
        <w:rPr>
          <w:rFonts w:ascii="Times New Roman" w:eastAsia="Times New Roman" w:hAnsi="Times New Roman" w:cs="Times New Roman"/>
          <w:b/>
          <w:sz w:val="24"/>
          <w:szCs w:val="24"/>
        </w:rPr>
      </w:pPr>
      <w:r w:rsidRPr="00944BC2">
        <w:rPr>
          <w:rFonts w:ascii="Times New Roman" w:eastAsia="Times New Roman" w:hAnsi="Times New Roman" w:cs="Times New Roman"/>
          <w:b/>
          <w:sz w:val="24"/>
          <w:szCs w:val="24"/>
        </w:rPr>
        <w:t>Demonstracini</w:t>
      </w:r>
      <w:r w:rsidR="00944BC2">
        <w:rPr>
          <w:rFonts w:ascii="Times New Roman" w:eastAsia="Times New Roman" w:hAnsi="Times New Roman" w:cs="Times New Roman"/>
          <w:b/>
          <w:sz w:val="24"/>
          <w:szCs w:val="24"/>
        </w:rPr>
        <w:t>s bandymas</w:t>
      </w:r>
    </w:p>
    <w:p w14:paraId="000000AA" w14:textId="24E58751" w:rsidR="00C20A60" w:rsidRDefault="00944BC2"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970BF9">
        <w:rPr>
          <w:rFonts w:ascii="Times New Roman" w:eastAsia="Times New Roman" w:hAnsi="Times New Roman" w:cs="Times New Roman"/>
          <w:sz w:val="24"/>
          <w:szCs w:val="24"/>
        </w:rPr>
        <w:t>Demonstracinio bandymo tikslas – mokomasis. Gali demonstruoti mokytojas arba mokinys. Formuojami ir įtvirtinami praktiniai mokinių įgūdžiai, kurie padės mokiniams atliekant laboratorinius, praktinius, tiriamuosius darbus. Tai yra nesudėtinga eksperimentinė veikla padedanti formuoti darbo įgūdžius / procedūras, pavyzdžiui, svėrimas, darbas su pipete ir gumine kriauše, su spiritine lempute, laboratoriniu stovu, filtravimas, distiliavimo aparatūros surinkimas. Kartais demonstraciniai bandymai yra sudėtingi, reikalaujantys specialaus pasiruošimo ir prietaisų parengimo, pavyzdžiui, temperatūros ir pH jutikliai, darbas su dujų (CO</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O</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gavimo ir surinkimo prietaisais, titravimas. Mokytojui rodant demonstracinį bandymą, darbo eiga turi būti atliekama taisyklingai, akcentuojant vykstančius procesus, nurodoma kur galima suklysti ir kaip to išvengti. Kiekvienas darbas turi būti rodomas tikslingai.</w:t>
      </w:r>
    </w:p>
    <w:p w14:paraId="000000AB"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00000AC" w14:textId="77777777" w:rsidR="00C20A60" w:rsidRPr="00944BC2" w:rsidRDefault="00970BF9">
      <w:pPr>
        <w:spacing w:after="0" w:line="240" w:lineRule="auto"/>
        <w:jc w:val="center"/>
        <w:rPr>
          <w:rFonts w:ascii="Times New Roman" w:eastAsia="Times New Roman" w:hAnsi="Times New Roman" w:cs="Times New Roman"/>
          <w:b/>
          <w:sz w:val="24"/>
          <w:szCs w:val="24"/>
        </w:rPr>
      </w:pPr>
      <w:r w:rsidRPr="00944BC2">
        <w:rPr>
          <w:rFonts w:ascii="Times New Roman" w:eastAsia="Times New Roman" w:hAnsi="Times New Roman" w:cs="Times New Roman"/>
          <w:b/>
          <w:sz w:val="24"/>
          <w:szCs w:val="24"/>
        </w:rPr>
        <w:t>Laboratorinis darbas</w:t>
      </w:r>
    </w:p>
    <w:p w14:paraId="000000AE" w14:textId="4BFCDB36"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Laboratorinio darbo tikslas – mokymosi procese atliekamas tyrimas, kai iš anksto žinomas rezultatas. Laboratorinis darbas atliekamas mokantis naują medžiagą, norint ištirti arba patvirtinti žinomas medžiagų savybes. Tai papildomas žinių gavimo būdas mokantis naujo dalyko, dažniausiai atliekamas kartu su mokytoju. Šis tyrimas imituoja jau gerai žinomą, išbandytą, patikrintą tiriamąjį darbą. Laboratoriniu darbu siekiama surinkti duomenis, padedančius suprasti tam tikrus teorijoje pristatomus dėsningumus, tiriamo proceso, reiškinio ar objekto ypatybes, veiksnius, pavyzdžiui, chromatografija, medžiagų agregatinių būsenų kitimas, cheminių reakcijų požymiai, krakmolo nustatymas maisto produktuose. Labai svarbu laboratoriniame darbe išmokti teisingai atlikti procedūrinius veiksmus, nes nedideliais žingsniais yra įtvirtinami pagrindiniai mokslinio tiriamojo darbo etapai: tikslingas priemonių, medžiagų pasirinkimas, tinkamas veiksmų planavimas, numatymas ką reikia daryti, kad laboratorinio darbo rezultatas būtų patikimas. Jeigu jo gautas rezultatas yra teisinga – viskas atlikta pagal reikalavimus.   Laboratorinis darbas užbaigiamas ataskaitos rengimu. Ataskaita turi būti tiksli, nuosekli ir informatyvi</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00C15BCA">
        <w:rPr>
          <w:rFonts w:ascii="Times New Roman" w:eastAsia="Times New Roman" w:hAnsi="Times New Roman" w:cs="Times New Roman"/>
          <w:sz w:val="24"/>
          <w:szCs w:val="24"/>
        </w:rPr>
        <w:t> </w:t>
      </w:r>
      <w:r>
        <w:rPr>
          <w:rFonts w:ascii="Times New Roman" w:eastAsia="Times New Roman" w:hAnsi="Times New Roman" w:cs="Times New Roman"/>
          <w:sz w:val="24"/>
          <w:szCs w:val="24"/>
        </w:rPr>
        <w:t>y.</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duotų galimybę atkurti pilną atlikto darbo vaizdą ir išryškintų tyrėjo įgytus gebėjimus. </w:t>
      </w:r>
    </w:p>
    <w:p w14:paraId="000000A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0" w14:textId="54BAEE6F" w:rsidR="00C20A60" w:rsidRDefault="00EB1F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9.4.1. Rekomenduojama laboratorinio darbo aprašo struktūra</w:t>
      </w:r>
    </w:p>
    <w:p w14:paraId="000000B1"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Darbo pavadinimas. </w:t>
      </w:r>
    </w:p>
    <w:p w14:paraId="000000B2"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 dalis: formulės, dėsniai, sąvokos, teiginiai. </w:t>
      </w:r>
    </w:p>
    <w:p w14:paraId="000000B3"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Tikslas ir uždaviniai. </w:t>
      </w:r>
    </w:p>
    <w:p w14:paraId="000000B4"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Hipotezė (spėjamas teiginys, kurį turėsime patikrinti argumentais ir faktais). </w:t>
      </w:r>
    </w:p>
    <w:p w14:paraId="000000B5"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Saugos taisyklės. </w:t>
      </w:r>
    </w:p>
    <w:p w14:paraId="000000B6"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Darbo priemonės, medžiagos. </w:t>
      </w:r>
    </w:p>
    <w:p w14:paraId="000000B7"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Tyrimo metodika, darbo eiga. </w:t>
      </w:r>
    </w:p>
    <w:p w14:paraId="000000B8"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Rezultatai ir jų aptarimas. </w:t>
      </w:r>
    </w:p>
    <w:p w14:paraId="000000B9" w14:textId="77777777" w:rsidR="00C20A60" w:rsidRDefault="00970BF9" w:rsidP="00B87A64">
      <w:pPr>
        <w:numPr>
          <w:ilvl w:val="0"/>
          <w:numId w:val="2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Išvados. </w:t>
      </w:r>
    </w:p>
    <w:p w14:paraId="000000BA"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B" w14:textId="77777777" w:rsidR="00C20A60" w:rsidRDefault="00970BF9">
      <w:pPr>
        <w:spacing w:after="0" w:line="240" w:lineRule="auto"/>
        <w:jc w:val="center"/>
        <w:rPr>
          <w:rFonts w:ascii="Times New Roman" w:eastAsia="Times New Roman" w:hAnsi="Times New Roman" w:cs="Times New Roman"/>
          <w:sz w:val="24"/>
          <w:szCs w:val="24"/>
        </w:rPr>
      </w:pPr>
      <w:r w:rsidRPr="00944BC2">
        <w:rPr>
          <w:rFonts w:ascii="Times New Roman" w:eastAsia="Times New Roman" w:hAnsi="Times New Roman" w:cs="Times New Roman"/>
          <w:b/>
          <w:sz w:val="24"/>
          <w:szCs w:val="24"/>
        </w:rPr>
        <w:lastRenderedPageBreak/>
        <w:t>Praktikos darbas</w:t>
      </w:r>
      <w:r>
        <w:rPr>
          <w:rFonts w:ascii="Times New Roman" w:eastAsia="Times New Roman" w:hAnsi="Times New Roman" w:cs="Times New Roman"/>
          <w:i/>
          <w:sz w:val="24"/>
          <w:szCs w:val="24"/>
        </w:rPr>
        <w:t> </w:t>
      </w:r>
    </w:p>
    <w:p w14:paraId="4C7C89F0" w14:textId="77777777" w:rsidR="00A65608"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darbo tikslas – mokymosi procese atliekamas apibendrinantis tyrimas, siekiant patikrinti praktinius įgūdžius mokinių įgytus laboratoriniuose darbuose ir tikslingą taikymą įvairiose situacijose. Dažniausiai skiriamas vienos temos teorinėms žinioms susisteminti, įtvirtinti, patikrinti. Jei praktikos darbo apimtis yra didelė, rekomenduojama mokiniams dirbti pagal aprašus nedidelėmis grupėmis. Mokytojas atsižvelgdamas į mokinių pasiekimų lygį gali parengti darbo aprašą remdamasis pasiekimų lygių aprašais (BP). Praktikos darbui mokiniai pasiruošia iš anksto. Praktiniai darbai padeda mokiniams geriau suvokti teoriją, detaliau išanalizuoti tiriamus reiškinius ir įgyti patirties. Kiekvienas praktikos darbas susideda iš šių etapų: pasirengimo darbui, darbo atlikimo, ataskaitos parengimo, rezultatų analizės ir darbo rezultatų pristatymo / gynimo (nebūtinas). Visi praktinio darbo užduoties punktai atliekami paeiliui. Kruopščiai išmatuojami ir apskaičiuojami reikiami dydžiai ir rezultatai surašomi į rezultatams skirtas lenteles. Kad darbas vyktų sparčiau, rekomenduojama kartu dirbančius mokinius paskirstyti pareigomis: pvz.: vienas reguliuoja prietaisus, antras užrašo prietaisų rodmenis, trečias braižo schemas, diagramas, grafikus. Atliekant kitą praktinio darbo užduoties dalį, siūloma mokiniams pareigomis pasikeisti. Atlikus visus praktinio darbo etapus, rezultatai išanalizuojami ir praktikos darbo ataskaita pateikiama mokytojui įvertinti. Praktinio darbo ataskaitą rengia kiekvienas mokinys ir ji turi būti pateikta mokytojui iki numatyto termino. </w:t>
      </w:r>
    </w:p>
    <w:p w14:paraId="000000BD" w14:textId="3A8647C8"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E" w14:textId="62EA073D" w:rsidR="00C20A60" w:rsidRDefault="00EB1F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9.4.2. Rekomenduojama praktikos darbo aprašo struktūra</w:t>
      </w:r>
    </w:p>
    <w:p w14:paraId="000000BF"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Įvadas. Tai trumpa santrauka apie chemines medžiagas, su kuriomis bus atliekamas praktikos darbas. Pateikiamos formulės, teiginiai, dėsningumai.  </w:t>
      </w:r>
    </w:p>
    <w:p w14:paraId="000000C0"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Tikslas. Nusakoma ką praktikos darbas padės pažinti, suvokti, kokius gebėjimus / kompetencijas </w:t>
      </w:r>
    </w:p>
    <w:p w14:paraId="000000C1" w14:textId="77777777" w:rsidR="00C20A60" w:rsidRDefault="00970BF9" w:rsidP="00E54B20">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ugdys. </w:t>
      </w:r>
    </w:p>
    <w:p w14:paraId="000000C2"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Uždaviniai. Padeda numatyti eksperimento eigą. </w:t>
      </w:r>
    </w:p>
    <w:p w14:paraId="000000C3"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Probleminis klausimas. Spėjimas kylantis iš probleminės situacijos.  </w:t>
      </w:r>
    </w:p>
    <w:p w14:paraId="000000C4"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Hipotezė. Teiginys su argumentu, kurį mokiniai tikrins praktinio darbo metu. </w:t>
      </w:r>
    </w:p>
    <w:p w14:paraId="000000C5"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Saugaus darbo taisyklės. </w:t>
      </w:r>
    </w:p>
    <w:p w14:paraId="000000C6"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Priemonės, medžiagos. </w:t>
      </w:r>
    </w:p>
    <w:p w14:paraId="000000C7"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Eksperimento eiga. </w:t>
      </w:r>
    </w:p>
    <w:p w14:paraId="000000C8"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Rezultatai. </w:t>
      </w:r>
    </w:p>
    <w:p w14:paraId="000000C9"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Išvados. </w:t>
      </w:r>
    </w:p>
    <w:p w14:paraId="000000CA" w14:textId="77777777" w:rsidR="00C20A60" w:rsidRDefault="00970BF9" w:rsidP="00B87A64">
      <w:pPr>
        <w:numPr>
          <w:ilvl w:val="0"/>
          <w:numId w:val="2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Literatūra. </w:t>
      </w:r>
    </w:p>
    <w:p w14:paraId="000000CB" w14:textId="77777777" w:rsidR="00C20A60" w:rsidRDefault="00970BF9">
      <w:pPr>
        <w:spacing w:after="0" w:line="240" w:lineRule="auto"/>
        <w:jc w:val="right"/>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Šaltinis: </w:t>
      </w:r>
      <w:hyperlink r:id="rId70">
        <w:r>
          <w:rPr>
            <w:rFonts w:ascii="Times New Roman" w:eastAsia="Times New Roman" w:hAnsi="Times New Roman" w:cs="Times New Roman"/>
            <w:color w:val="1155CC"/>
            <w:sz w:val="24"/>
            <w:szCs w:val="24"/>
            <w:u w:val="single"/>
          </w:rPr>
          <w:t>ISBN9789955204152.pdf</w:t>
        </w:r>
      </w:hyperlink>
    </w:p>
    <w:p w14:paraId="000000CD" w14:textId="77777777" w:rsidR="00C20A60" w:rsidRDefault="00C20A60">
      <w:pPr>
        <w:spacing w:after="0" w:line="240" w:lineRule="auto"/>
        <w:rPr>
          <w:rFonts w:ascii="Times New Roman" w:eastAsia="Times New Roman" w:hAnsi="Times New Roman" w:cs="Times New Roman"/>
          <w:b/>
          <w:sz w:val="24"/>
          <w:szCs w:val="24"/>
        </w:rPr>
      </w:pPr>
    </w:p>
    <w:p w14:paraId="000000CE" w14:textId="01348344" w:rsidR="00C20A60" w:rsidRDefault="00EB1F6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9.4.3. Rekomenduojami praktikos darbai</w:t>
      </w:r>
    </w:p>
    <w:p w14:paraId="000000D0"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Tyrinėjamos ir nagrinėjamos fizikinės dujų savybės: tūrio nepastovumas, spūdumas, tankis, tirpumas vandenyje, virimo temperatūra.</w:t>
      </w:r>
    </w:p>
    <w:p w14:paraId="000000D1" w14:textId="77777777" w:rsidR="00C20A60" w:rsidRDefault="00970BF9" w:rsidP="00E54B20">
      <w:pPr>
        <w:pBdr>
          <w:top w:val="nil"/>
          <w:left w:val="nil"/>
          <w:bottom w:val="nil"/>
          <w:right w:val="nil"/>
          <w:between w:val="nil"/>
        </w:pBdr>
        <w:spacing w:after="0"/>
        <w:jc w:val="both"/>
      </w:pPr>
      <w:r>
        <w:rPr>
          <w:rFonts w:ascii="Times New Roman" w:eastAsia="Times New Roman" w:hAnsi="Times New Roman" w:cs="Times New Roman"/>
          <w:sz w:val="24"/>
          <w:szCs w:val="24"/>
        </w:rPr>
        <w:t xml:space="preserve">2. Tyrinėjama vandens tankio priklausomybė nuo temperatūros, siūloma eksperimentiškai išmatuoti skysčio (vandens, glicerolio, aliejaus) ir kietos medžiagos (metalų ir jų lydinių) tankius. Aiškinantis, kas yra skysčių paviršiaus įtemptis, siūloma atlikti demonstracinį bandymą (vanduo ir adata). </w:t>
      </w:r>
    </w:p>
    <w:p w14:paraId="000000D2" w14:textId="2D2682C7" w:rsidR="00C20A60" w:rsidRDefault="00970BF9" w:rsidP="00E54B20">
      <w:pPr>
        <w:pBdr>
          <w:top w:val="nil"/>
          <w:left w:val="nil"/>
          <w:bottom w:val="nil"/>
          <w:right w:val="nil"/>
          <w:between w:val="nil"/>
        </w:pBdr>
        <w:spacing w:after="0"/>
        <w:jc w:val="both"/>
      </w:pPr>
      <w:r>
        <w:rPr>
          <w:rFonts w:ascii="Times New Roman" w:eastAsia="Times New Roman" w:hAnsi="Times New Roman" w:cs="Times New Roman"/>
          <w:sz w:val="24"/>
          <w:szCs w:val="24"/>
        </w:rPr>
        <w:t xml:space="preserve">3. Tyrinėjami egzoterminiai ir endoterminiai procesai, vykstantys disociacijos ar jonizacijos ir hidratacijos metu, kaip vandenyje tirpsta kristalinės medžiagos, pavyzdžiui, patyrinėti valgomosios </w:t>
      </w:r>
      <w:r>
        <w:rPr>
          <w:rFonts w:ascii="Times New Roman" w:eastAsia="Times New Roman" w:hAnsi="Times New Roman" w:cs="Times New Roman"/>
          <w:sz w:val="24"/>
          <w:szCs w:val="24"/>
        </w:rPr>
        <w:lastRenderedPageBreak/>
        <w:t>druskos ir gesintų kalkių tirpimo vand</w:t>
      </w:r>
      <w:r w:rsidR="00F2562F">
        <w:rPr>
          <w:rFonts w:ascii="Times New Roman" w:eastAsia="Times New Roman" w:hAnsi="Times New Roman" w:cs="Times New Roman"/>
          <w:sz w:val="24"/>
          <w:szCs w:val="24"/>
        </w:rPr>
        <w:t>enyje energetinius pokyčius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negesintų kalkių reakciją su vandeniu, kurios pagrindu sudaromi šildomieji mišiniai (kariniuose daviniuose). </w:t>
      </w:r>
    </w:p>
    <w:p w14:paraId="000000D3"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Tyrinėjamas stipriųjų ir silpnųjų elektrolitų tirpalų laidumas elektros srovei.</w:t>
      </w:r>
    </w:p>
    <w:p w14:paraId="000000D4"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Vykdomi vandens minkštinimo ir (ar) valymo tiriamieji ir (ar) projektiniai darbai, aptariami jų rezultatai. </w:t>
      </w:r>
    </w:p>
    <w:p w14:paraId="000000D5"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Praktiškai ruošiami procentinės, molinės ir masės koncentracijos tirpalai, tirpinant kietąsias medžiagas vandenyje.</w:t>
      </w:r>
    </w:p>
    <w:p w14:paraId="000000D6"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Mokomasi nustatyti tirpalo tankį, išmatavus tirpalo masę ir tūrį.</w:t>
      </w:r>
    </w:p>
    <w:p w14:paraId="000000D7"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Teoriškai ir praktiškai analizuojama, kaip kinta cheminių indikatorių (lakmuso, metiloranžinio, fenolftaleino) bei gamtinių pigmentų spalvos rūgštiniuose, neutraliuose ir šarminiuose tirpaluose, pavyzdžiui, pH jutikliu ir pasigamintu gamtiniu indikatoriumi nustatomas paruošto tirpalo pH bei išsiaiškinami pagaminto indikatoriaus spalvos pokyčių intervalai.</w:t>
      </w:r>
    </w:p>
    <w:p w14:paraId="000000D8"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Vykdomi tyrimai, susiję su neutralizacijos reakcijomis, įvardijami neutralizacijos reakcijos požymiai (temperatūros ir terpės pokytis).</w:t>
      </w:r>
    </w:p>
    <w:p w14:paraId="000000D9"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Tyrinėjamas bazinių oksidų CaO ir MgO susidarymas (vieninių medžiagų oksidacija) ir jų sąveika su vandeniu bei rūgštimis.</w:t>
      </w:r>
    </w:p>
    <w:p w14:paraId="000000DA"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Tyrinėjamas rūgštinių oksidų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susidarymas (vieninių medžiagų oksidacija) ir jų sąveika su vandeniu bei bazėmis.</w:t>
      </w:r>
    </w:p>
    <w:p w14:paraId="000000DB"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Praktiškai pagaminamas kalcio hidroksidas iš kalcio oksido.</w:t>
      </w:r>
    </w:p>
    <w:p w14:paraId="000000DC"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Tyrinėjamos hidroksidų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fizikinės bei cheminės savybės: sąveika su rūgštimis, rūgštiniais oksidais ir druskomis. </w:t>
      </w:r>
    </w:p>
    <w:p w14:paraId="000000DD"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Tyrinėjama pasirinkto metalo sąveika su praskiestomis rūgštimis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p>
    <w:p w14:paraId="000000DE"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Тyrinėjamos druskų reakcijos su metalais, rūgštimis, hidroksidais ir kitomis druskomis. </w:t>
      </w:r>
    </w:p>
    <w:p w14:paraId="000000DF" w14:textId="77777777" w:rsidR="00C20A60"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Praktiškai mokomasi atpažinti halogenidus (I</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Br</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Cl</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karbonatus, sulfatus bei praktiškai nustatyti Na</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K</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jonus pagal liepsnos spalvą. </w:t>
      </w:r>
    </w:p>
    <w:p w14:paraId="000000E0" w14:textId="2C09A429" w:rsidR="00C20A60" w:rsidRPr="006627EC" w:rsidRDefault="006627EC" w:rsidP="006627EC">
      <w:pPr>
        <w:pStyle w:val="Antrat2"/>
        <w:spacing w:after="120" w:line="240" w:lineRule="auto"/>
        <w:jc w:val="both"/>
      </w:pPr>
      <w:bookmarkStart w:id="5" w:name="_Toc112013002"/>
      <w:r>
        <w:t>1.3.</w:t>
      </w:r>
      <w:r w:rsidR="0035392B">
        <w:t xml:space="preserve"> </w:t>
      </w:r>
      <w:r w:rsidR="0035392B">
        <w:rPr>
          <w:rFonts w:eastAsia="Times New Roman"/>
        </w:rPr>
        <w:t xml:space="preserve">Rekomendacijos Chemijos BP mokym(osi) turiniui </w:t>
      </w:r>
      <w:r w:rsidR="00970BF9" w:rsidRPr="006627EC">
        <w:t xml:space="preserve">10 </w:t>
      </w:r>
      <w:r w:rsidR="00B63D25">
        <w:t>(II</w:t>
      </w:r>
      <w:r w:rsidR="0035392B">
        <w:t xml:space="preserve"> gimnazijos</w:t>
      </w:r>
      <w:r w:rsidR="00B63D25">
        <w:t xml:space="preserve">) </w:t>
      </w:r>
      <w:r w:rsidR="00970BF9" w:rsidRPr="006627EC">
        <w:t>klas</w:t>
      </w:r>
      <w:bookmarkEnd w:id="5"/>
      <w:r w:rsidR="0035392B">
        <w:t>ei</w:t>
      </w:r>
    </w:p>
    <w:p w14:paraId="000000E1" w14:textId="4C902B07" w:rsidR="00C20A60" w:rsidRDefault="00EB1F6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 Metalai ir nemetalai</w:t>
      </w:r>
    </w:p>
    <w:p w14:paraId="000000E2" w14:textId="50325C52" w:rsidR="00C20A60" w:rsidRDefault="00EB1F69">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0.1.1. Metalai ir jų lydiniai</w:t>
      </w:r>
    </w:p>
    <w:p w14:paraId="000000EA" w14:textId="3496456E"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 xml:space="preserve">Nagrinėdami pateiktą informaciją periodinėje cheminių elementų </w:t>
      </w:r>
      <w:r>
        <w:rPr>
          <w:rFonts w:ascii="Times New Roman" w:eastAsia="Times New Roman" w:hAnsi="Times New Roman" w:cs="Times New Roman"/>
          <w:sz w:val="24"/>
          <w:szCs w:val="24"/>
        </w:rPr>
        <w:t>sistemoje</w:t>
      </w:r>
      <w:r>
        <w:rPr>
          <w:rFonts w:ascii="Times New Roman" w:eastAsia="Times New Roman" w:hAnsi="Times New Roman" w:cs="Times New Roman"/>
          <w:color w:val="000000"/>
          <w:sz w:val="24"/>
          <w:szCs w:val="24"/>
        </w:rPr>
        <w:t xml:space="preserve">, atlikdami užduotis, mokiniai mokosi </w:t>
      </w:r>
      <w:r>
        <w:rPr>
          <w:rFonts w:ascii="Times New Roman" w:eastAsia="Times New Roman" w:hAnsi="Times New Roman" w:cs="Times New Roman"/>
          <w:sz w:val="24"/>
          <w:szCs w:val="24"/>
        </w:rPr>
        <w:t xml:space="preserve">apibūdinti ir klasifikuoti </w:t>
      </w:r>
      <w:r w:rsidR="00BF62ED" w:rsidRPr="002412AD">
        <w:rPr>
          <w:rFonts w:ascii="Times New Roman" w:eastAsia="Times New Roman" w:hAnsi="Times New Roman" w:cs="Times New Roman"/>
          <w:color w:val="000000" w:themeColor="text1"/>
          <w:sz w:val="24"/>
          <w:szCs w:val="24"/>
        </w:rPr>
        <w:t>1 (IA)</w:t>
      </w:r>
      <w:r w:rsidR="00BF62ED">
        <w:rPr>
          <w:rFonts w:ascii="Times New Roman" w:eastAsia="Times New Roman" w:hAnsi="Times New Roman" w:cs="Times New Roman"/>
          <w:color w:val="000000" w:themeColor="text1"/>
          <w:sz w:val="24"/>
          <w:szCs w:val="24"/>
        </w:rPr>
        <w:t>, 2 (IIA), 13 (IIIA)</w:t>
      </w:r>
      <w:r w:rsidR="00BF62ED" w:rsidRPr="002412AD">
        <w:rPr>
          <w:rFonts w:ascii="Times New Roman" w:eastAsia="Times New Roman" w:hAnsi="Times New Roman" w:cs="Times New Roman"/>
          <w:color w:val="000000" w:themeColor="text1"/>
          <w:sz w:val="24"/>
          <w:szCs w:val="24"/>
        </w:rPr>
        <w:t xml:space="preserve"> ir 1</w:t>
      </w:r>
      <w:r w:rsidR="00BF62ED">
        <w:rPr>
          <w:rFonts w:ascii="Times New Roman" w:eastAsia="Times New Roman" w:hAnsi="Times New Roman" w:cs="Times New Roman"/>
          <w:color w:val="000000" w:themeColor="text1"/>
          <w:sz w:val="24"/>
          <w:szCs w:val="24"/>
        </w:rPr>
        <w:t>4</w:t>
      </w:r>
      <w:r w:rsidR="00BF62ED" w:rsidRPr="002412AD">
        <w:rPr>
          <w:rFonts w:ascii="Times New Roman" w:eastAsia="Times New Roman" w:hAnsi="Times New Roman" w:cs="Times New Roman"/>
          <w:color w:val="000000" w:themeColor="text1"/>
          <w:sz w:val="24"/>
          <w:szCs w:val="24"/>
        </w:rPr>
        <w:t xml:space="preserve"> (</w:t>
      </w:r>
      <w:r w:rsidR="00BF62ED">
        <w:rPr>
          <w:rFonts w:ascii="Times New Roman" w:eastAsia="Times New Roman" w:hAnsi="Times New Roman" w:cs="Times New Roman"/>
          <w:color w:val="000000" w:themeColor="text1"/>
          <w:sz w:val="24"/>
          <w:szCs w:val="24"/>
        </w:rPr>
        <w:t>I</w:t>
      </w:r>
      <w:r w:rsidR="00BF62ED" w:rsidRPr="002412AD">
        <w:rPr>
          <w:rFonts w:ascii="Times New Roman" w:eastAsia="Times New Roman" w:hAnsi="Times New Roman" w:cs="Times New Roman"/>
          <w:color w:val="000000" w:themeColor="text1"/>
          <w:sz w:val="24"/>
          <w:szCs w:val="24"/>
        </w:rPr>
        <w:t>V</w:t>
      </w:r>
      <w:r w:rsidR="00BF62ED">
        <w:rPr>
          <w:rFonts w:ascii="Times New Roman" w:eastAsia="Times New Roman" w:hAnsi="Times New Roman" w:cs="Times New Roman"/>
          <w:color w:val="000000" w:themeColor="text1"/>
          <w:sz w:val="24"/>
          <w:szCs w:val="24"/>
        </w:rPr>
        <w:t>A</w:t>
      </w:r>
      <w:r w:rsidR="00BF62ED" w:rsidRPr="002412A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grupių metalus, nustatyti metalų, esančių junginiuose, oksidacijos laipsnius. </w:t>
      </w:r>
      <w:r>
        <w:rPr>
          <w:rFonts w:ascii="Times New Roman" w:eastAsia="Times New Roman" w:hAnsi="Times New Roman" w:cs="Times New Roman"/>
          <w:color w:val="000000"/>
          <w:sz w:val="24"/>
          <w:szCs w:val="24"/>
        </w:rPr>
        <w:t>Siekiant vizualizuoti mokomąją medžiagą rekomenduojama naudoti pamokose interaktyvią cheminių elementų lentelę (</w:t>
      </w:r>
      <w:hyperlink r:id="rId71" w:anchor="Properties">
        <w:r>
          <w:rPr>
            <w:rFonts w:ascii="Times New Roman" w:eastAsia="Times New Roman" w:hAnsi="Times New Roman" w:cs="Times New Roman"/>
            <w:color w:val="1155CC"/>
            <w:sz w:val="24"/>
            <w:szCs w:val="24"/>
            <w:u w:val="single"/>
          </w:rPr>
          <w:t>Ptable</w:t>
        </w:r>
      </w:hyperlink>
      <w:r>
        <w:rPr>
          <w:rFonts w:ascii="Times New Roman" w:eastAsia="Times New Roman" w:hAnsi="Times New Roman" w:cs="Times New Roman"/>
          <w:color w:val="000000"/>
          <w:sz w:val="24"/>
          <w:szCs w:val="24"/>
        </w:rPr>
        <w:t>). Naudojant atomų ir jonų modelius, ir taikant įvairius vizualizacijos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būdus (animacijas, brėžinius, schemas), aiškinamasi,  kaip prognozuoti A grupių metalo(ų) atomo oksidacijos laipsnį(ius).</w:t>
      </w:r>
      <w:r w:rsidR="00662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Aptariant, kad metalų jonai, o ne atomai žmogaus organizme atlieka svarbias funkcijas rekomenduojama mokiniams rengti </w:t>
      </w:r>
      <w:r>
        <w:rPr>
          <w:rFonts w:ascii="Times New Roman" w:eastAsia="Times New Roman" w:hAnsi="Times New Roman" w:cs="Times New Roman"/>
          <w:color w:val="000000"/>
          <w:sz w:val="24"/>
          <w:szCs w:val="24"/>
        </w:rPr>
        <w:t>pristatymus</w:t>
      </w:r>
      <w:r>
        <w:rPr>
          <w:rFonts w:ascii="Times New Roman" w:eastAsia="Times New Roman" w:hAnsi="Times New Roman" w:cs="Times New Roman"/>
          <w:sz w:val="24"/>
          <w:szCs w:val="24"/>
        </w:rPr>
        <w:t>.</w:t>
      </w:r>
      <w:r w:rsidR="00BF62E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rPr>
        <w:t xml:space="preserve">Metališkąjį ryšį rekomenduojama nagrinėti taikant palyginimo metodą, lyginant jį su joniniu, kovalentiniu ryšiais, susiejant jau žinomus dalykus su nežinomais. Siekiant įvairesnės vizualizacijos siūloma su mokiniais analizuoti vaizdo pamoką </w:t>
      </w:r>
      <w:hyperlink r:id="rId72">
        <w:r>
          <w:rPr>
            <w:rFonts w:ascii="Times New Roman" w:eastAsia="Times New Roman" w:hAnsi="Times New Roman" w:cs="Times New Roman"/>
            <w:color w:val="0000FF"/>
            <w:sz w:val="24"/>
            <w:szCs w:val="24"/>
            <w:u w:val="single"/>
          </w:rPr>
          <w:t>Chemistry: What is a metal? (Metallic Bonds)</w:t>
        </w:r>
      </w:hyperlink>
      <w:r>
        <w:rPr>
          <w:rFonts w:ascii="Times New Roman" w:eastAsia="Times New Roman" w:hAnsi="Times New Roman" w:cs="Times New Roman"/>
          <w:sz w:val="24"/>
          <w:szCs w:val="24"/>
        </w:rPr>
        <w:t xml:space="preserve">. Aiškinantis </w:t>
      </w:r>
      <w:r>
        <w:rPr>
          <w:rFonts w:ascii="Times New Roman" w:eastAsia="Times New Roman" w:hAnsi="Times New Roman" w:cs="Times New Roman"/>
          <w:color w:val="222222"/>
          <w:sz w:val="24"/>
          <w:szCs w:val="24"/>
        </w:rPr>
        <w:t>metališkojo ryšio ypatumus, svarbu susieti juos su</w:t>
      </w:r>
      <w:r>
        <w:rPr>
          <w:rFonts w:ascii="Times New Roman" w:eastAsia="Times New Roman" w:hAnsi="Times New Roman" w:cs="Times New Roman"/>
          <w:sz w:val="24"/>
          <w:szCs w:val="24"/>
        </w:rPr>
        <w:t xml:space="preserve"> metalų fizikinėmis savybėmis ir pritaikymu pateikiant konkrečius pavyzdžius ir atliekant užduotis, (su)sisteminti informaciją. Mokomasi apibūdinti metalų (pavyzdžiui, geležies, vario, aliuminio) ir jų lydinių (pavyzdžiui, plieno, žalvario, bronzos, duraliuminio) fizikines savybes (kalumas, kietumas, blizgesys, plastiškumas, elektrinis ir </w:t>
      </w:r>
      <w:r>
        <w:rPr>
          <w:rFonts w:ascii="Times New Roman" w:eastAsia="Times New Roman" w:hAnsi="Times New Roman" w:cs="Times New Roman"/>
          <w:sz w:val="24"/>
          <w:szCs w:val="24"/>
        </w:rPr>
        <w:lastRenderedPageBreak/>
        <w:t>šiluminis laidumas), jų pritaikymo sritis.  Pavyzdžiui, aliuminis – lengvas, laidus elektros srovei, todėl jo lydiniai naudojami elektros laidų, lėktuvų gamyboje.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Nagrinėjamas ličio panaudojimas baterijose</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Rekomenduojama mokiniams rengti pranešimus apie metalo ir jo lydinio savybes, jų pritaikymo sritis, pasirinkti ir parengti vieno metalo ga</w:t>
      </w:r>
      <w:r w:rsidR="00F2562F">
        <w:rPr>
          <w:rFonts w:ascii="Times New Roman" w:eastAsia="Times New Roman" w:hAnsi="Times New Roman" w:cs="Times New Roman"/>
          <w:sz w:val="24"/>
          <w:szCs w:val="24"/>
        </w:rPr>
        <w:t>mybos ir jo lydinių gamybos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naudojimo apžvalgą </w:t>
      </w:r>
      <w:hyperlink r:id="rId73">
        <w:r>
          <w:rPr>
            <w:rFonts w:ascii="Times New Roman" w:eastAsia="Times New Roman" w:hAnsi="Times New Roman" w:cs="Times New Roman"/>
            <w:color w:val="1155CC"/>
            <w:sz w:val="24"/>
            <w:szCs w:val="24"/>
            <w:u w:val="single"/>
          </w:rPr>
          <w:t>Medijos biblioteka - 3D vaizdai - „Mozaik“ skaitmeninis išsilavinimas ir mokymasis</w:t>
        </w:r>
      </w:hyperlink>
      <w:r>
        <w:rPr>
          <w:rFonts w:ascii="Times New Roman" w:eastAsia="Times New Roman" w:hAnsi="Times New Roman" w:cs="Times New Roman"/>
          <w:sz w:val="24"/>
          <w:szCs w:val="24"/>
        </w:rPr>
        <w:t xml:space="preserve"> (aliuminio gavyba) bei pristatymuose išskirti su kokiomis problemomis susiduria gamyklų darbuotojai ir, kaip sprendžiamos jų socialinės, emocinės ir sveikatos problemos. </w:t>
      </w:r>
      <w:r>
        <w:rPr>
          <w:rFonts w:ascii="Times New Roman" w:eastAsia="Times New Roman" w:hAnsi="Times New Roman" w:cs="Times New Roman"/>
          <w:color w:val="222222"/>
          <w:sz w:val="24"/>
          <w:szCs w:val="24"/>
        </w:rPr>
        <w:t>Siūlomi</w:t>
      </w:r>
      <w:r>
        <w:rPr>
          <w:rFonts w:ascii="Times New Roman" w:eastAsia="Times New Roman" w:hAnsi="Times New Roman" w:cs="Times New Roman"/>
          <w:i/>
          <w:color w:val="222222"/>
          <w:sz w:val="24"/>
          <w:szCs w:val="24"/>
        </w:rPr>
        <w:t xml:space="preserve"> </w:t>
      </w:r>
      <w:r w:rsidRPr="006627EC">
        <w:rPr>
          <w:rFonts w:ascii="Times New Roman" w:eastAsia="Times New Roman" w:hAnsi="Times New Roman" w:cs="Times New Roman"/>
          <w:color w:val="222222"/>
          <w:sz w:val="24"/>
          <w:szCs w:val="24"/>
        </w:rPr>
        <w:t>tyrinėjimo, diskusijos, analizės, minčių žemėlapio metodai</w:t>
      </w:r>
      <w:r>
        <w:rPr>
          <w:rFonts w:ascii="Times New Roman" w:eastAsia="Times New Roman" w:hAnsi="Times New Roman" w:cs="Times New Roman"/>
          <w:color w:val="222222"/>
          <w:sz w:val="24"/>
          <w:szCs w:val="24"/>
        </w:rPr>
        <w:t xml:space="preserve"> bei pranešimų rengimas padės ugdyti </w:t>
      </w:r>
      <w:r w:rsidR="006627EC">
        <w:rPr>
          <w:rFonts w:ascii="Times New Roman" w:eastAsia="Times New Roman" w:hAnsi="Times New Roman" w:cs="Times New Roman"/>
          <w:color w:val="222222"/>
          <w:sz w:val="24"/>
          <w:szCs w:val="24"/>
        </w:rPr>
        <w:t>p</w:t>
      </w:r>
      <w:r w:rsidRPr="006627EC">
        <w:rPr>
          <w:rFonts w:ascii="Times New Roman" w:eastAsia="Times New Roman" w:hAnsi="Times New Roman" w:cs="Times New Roman"/>
          <w:color w:val="222222"/>
          <w:sz w:val="24"/>
          <w:szCs w:val="24"/>
        </w:rPr>
        <w:t xml:space="preserve">ažinimo,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 xml:space="preserve">ultūrinę,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 xml:space="preserve">ūrybiškumo, </w:t>
      </w:r>
      <w:r w:rsidR="006627EC">
        <w:rPr>
          <w:rFonts w:ascii="Times New Roman" w:eastAsia="Times New Roman" w:hAnsi="Times New Roman" w:cs="Times New Roman"/>
          <w:color w:val="222222"/>
          <w:sz w:val="24"/>
          <w:szCs w:val="24"/>
        </w:rPr>
        <w:t>k</w:t>
      </w:r>
      <w:r w:rsidRPr="006627EC">
        <w:rPr>
          <w:rFonts w:ascii="Times New Roman" w:eastAsia="Times New Roman" w:hAnsi="Times New Roman" w:cs="Times New Roman"/>
          <w:color w:val="222222"/>
          <w:sz w:val="24"/>
          <w:szCs w:val="24"/>
        </w:rPr>
        <w:t>omunikavimo,</w:t>
      </w:r>
      <w:r w:rsidRPr="006627EC">
        <w:rPr>
          <w:rFonts w:ascii="Times New Roman" w:eastAsia="Times New Roman" w:hAnsi="Times New Roman" w:cs="Times New Roman"/>
          <w:color w:val="FF0000"/>
          <w:sz w:val="24"/>
          <w:szCs w:val="24"/>
        </w:rPr>
        <w:t xml:space="preserve"> </w:t>
      </w:r>
      <w:r w:rsidR="006627EC">
        <w:rPr>
          <w:rFonts w:ascii="Times New Roman" w:eastAsia="Times New Roman" w:hAnsi="Times New Roman" w:cs="Times New Roman"/>
          <w:color w:val="222222"/>
          <w:sz w:val="24"/>
          <w:szCs w:val="24"/>
        </w:rPr>
        <w:t>p</w:t>
      </w:r>
      <w:r w:rsidRPr="006627EC">
        <w:rPr>
          <w:rFonts w:ascii="Times New Roman" w:eastAsia="Times New Roman" w:hAnsi="Times New Roman" w:cs="Times New Roman"/>
          <w:color w:val="222222"/>
          <w:sz w:val="24"/>
          <w:szCs w:val="24"/>
        </w:rPr>
        <w:t xml:space="preserve">ilietiškumo, </w:t>
      </w:r>
      <w:r w:rsidR="006627EC">
        <w:rPr>
          <w:rFonts w:ascii="Times New Roman" w:eastAsia="Times New Roman" w:hAnsi="Times New Roman" w:cs="Times New Roman"/>
          <w:color w:val="222222"/>
          <w:sz w:val="24"/>
          <w:szCs w:val="24"/>
        </w:rPr>
        <w:t>s</w:t>
      </w:r>
      <w:r w:rsidRPr="006627EC">
        <w:rPr>
          <w:rFonts w:ascii="Times New Roman" w:eastAsia="Times New Roman" w:hAnsi="Times New Roman" w:cs="Times New Roman"/>
          <w:color w:val="222222"/>
          <w:sz w:val="24"/>
          <w:szCs w:val="24"/>
        </w:rPr>
        <w:t>ocialinę</w:t>
      </w:r>
      <w:r>
        <w:rPr>
          <w:rFonts w:ascii="Times New Roman" w:eastAsia="Times New Roman" w:hAnsi="Times New Roman" w:cs="Times New Roman"/>
          <w:color w:val="222222"/>
          <w:sz w:val="24"/>
          <w:szCs w:val="24"/>
        </w:rPr>
        <w:t xml:space="preserve"> kompetencijas. </w:t>
      </w:r>
      <w:r>
        <w:rPr>
          <w:rFonts w:ascii="Times New Roman" w:eastAsia="Times New Roman" w:hAnsi="Times New Roman" w:cs="Times New Roman"/>
          <w:sz w:val="24"/>
          <w:szCs w:val="24"/>
        </w:rPr>
        <w:t>Atpažinus cheminių medžiagų pavojingumo ženklus, mokomasi kritiškai įvertinti jų pavojingumą ir nurodyti, kaip saugiai elgtis su jomis. Tyrinėjamos metalų cheminės savybės: geležies sąveika su siera, vario – su deguonimi, ličio – su vandeniu, aliuminio arba geležies – su praskiestos druskos rūgšties vandeniniu tirpalu, geležies – su vario(II) chlorido vandeniniu tirpalu.</w:t>
      </w:r>
      <w:r>
        <w:rPr>
          <w:rFonts w:ascii="Times New Roman" w:eastAsia="Times New Roman" w:hAnsi="Times New Roman" w:cs="Times New Roman"/>
          <w:color w:val="000000"/>
          <w:sz w:val="24"/>
          <w:szCs w:val="24"/>
        </w:rPr>
        <w:t xml:space="preserve"> Skirtingų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etal</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sąveiką su vandeniu rekomenduojama analizuoti vaizdo medžiagoje, pavyzdžiui, natrio sąveiką su vandeniu</w:t>
      </w:r>
      <w:hyperlink r:id="rId74">
        <w:r>
          <w:rPr>
            <w:rFonts w:ascii="Times New Roman" w:eastAsia="Times New Roman" w:hAnsi="Times New Roman" w:cs="Times New Roman"/>
            <w:color w:val="0000FF"/>
            <w:sz w:val="24"/>
            <w:szCs w:val="24"/>
            <w:u w:val="single"/>
          </w:rPr>
          <w:t xml:space="preserve"> https://www.youtube.com/watch?v=dmcfsEEogx</w:t>
        </w:r>
      </w:hyperlink>
      <w:r>
        <w:rPr>
          <w:rFonts w:ascii="Times New Roman" w:eastAsia="Times New Roman" w:hAnsi="Times New Roman" w:cs="Times New Roman"/>
          <w:color w:val="000000"/>
          <w:sz w:val="24"/>
          <w:szCs w:val="24"/>
        </w:rPr>
        <w:t xml:space="preserve">s.  Svarbu kartu su mokiniais analizuoti, kokius požymius jie pastebėjo, kiek pastebėjo cheminių reakcijų vaizdo medžiagoje, patariama greitų reakcijų vaizdo medžiagą stebėti sulėtintu režimu. Atlikus bandymus ar išnagrinėjus vaizdo medžiagą, aiškinamasi, kaip </w:t>
      </w:r>
      <w:r>
        <w:rPr>
          <w:rFonts w:ascii="Times New Roman" w:eastAsia="Times New Roman" w:hAnsi="Times New Roman" w:cs="Times New Roman"/>
          <w:sz w:val="24"/>
          <w:szCs w:val="24"/>
        </w:rPr>
        <w:t xml:space="preserve"> užrašomos ir išlyginamos šių reakcijų bendrosios lygtys bei dalinės oksidacijos, dalinės redukcijos lygtys. </w:t>
      </w:r>
      <w:r>
        <w:rPr>
          <w:rFonts w:ascii="Times New Roman" w:eastAsia="Times New Roman" w:hAnsi="Times New Roman" w:cs="Times New Roman"/>
          <w:color w:val="000000"/>
          <w:sz w:val="24"/>
          <w:szCs w:val="24"/>
        </w:rPr>
        <w:t xml:space="preserve">Siekiant efektyvesnio mokymosi rekomenduojama savarankiškai sudaryti reakcijų lygčių schemas. Šis metodas padeda analizuoti, nustatyti priežastinius ryšius, ugdo kritinį mąstymą. Esant galimybei, rekomenduojama atliktą tyrimą </w:t>
      </w:r>
      <w:r>
        <w:rPr>
          <w:rFonts w:ascii="Times New Roman" w:eastAsia="Times New Roman" w:hAnsi="Times New Roman" w:cs="Times New Roman"/>
          <w:sz w:val="24"/>
          <w:szCs w:val="24"/>
        </w:rPr>
        <w:t xml:space="preserve">(liepsnos spalvinę reakciją) </w:t>
      </w:r>
      <w:r>
        <w:rPr>
          <w:rFonts w:ascii="Times New Roman" w:eastAsia="Times New Roman" w:hAnsi="Times New Roman" w:cs="Times New Roman"/>
          <w:color w:val="000000"/>
          <w:sz w:val="24"/>
          <w:szCs w:val="24"/>
        </w:rPr>
        <w:t xml:space="preserve">pakartoti. </w:t>
      </w:r>
      <w:r>
        <w:rPr>
          <w:rFonts w:ascii="Times New Roman" w:eastAsia="Times New Roman" w:hAnsi="Times New Roman" w:cs="Times New Roman"/>
          <w:sz w:val="24"/>
          <w:szCs w:val="24"/>
        </w:rPr>
        <w:t xml:space="preserve">Jei nėra galimybės tirti liepsnos reakcijų, rekomenduojama nagrinėti įvairiose platformose pateiktą filmuotą medžiagą Flame Tests of Metal Ions, With Labels, Identifying Ions </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GCSE Science Required Practical, A Safer “Rainbow Flame” Demo for the Classroom. Svarbu  kartu su mokiniais aptarti ir analizuoti stebėtą vaizdo medžiagą. </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Atliekant realius bandymus (geležis vandentiekio vandenyje, geležis virintame vandenyje, sausa geležis sandariame inde) ar analizuojant vaizdo medžiagą </w:t>
      </w:r>
      <w:hyperlink r:id="rId75">
        <w:r>
          <w:rPr>
            <w:rFonts w:ascii="Times New Roman" w:eastAsia="Times New Roman" w:hAnsi="Times New Roman" w:cs="Times New Roman"/>
            <w:color w:val="0000FF"/>
            <w:sz w:val="24"/>
            <w:szCs w:val="24"/>
            <w:u w:val="single"/>
          </w:rPr>
          <w:t>GCSE Chemistry - What is Corrosion and How to Stop it  #75</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nurodomos medžiagos (vanduo, deguonis, rūgštiniai oksidai atmosferoje), turinčios įtaką metalų korozijai.</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Nurodomi metalų apsaugos nuo korozijos būdai (dažymas, dengimas kitais metalais). Siekiant sužadinti mokinių smalsumą, siūloma užduoti mokiniams įtraukiančius klausimus: „Kodėl į obuolį įsmeigus metalinį strypelį / vinį pagamintą iš geležies, jis surūdys?“, „Kodėl sidabro strypelis vandenyje nepakis?“ ir pan. </w:t>
      </w:r>
      <w:r>
        <w:rPr>
          <w:rFonts w:ascii="Times New Roman" w:eastAsia="Times New Roman" w:hAnsi="Times New Roman" w:cs="Times New Roman"/>
          <w:color w:val="222222"/>
          <w:sz w:val="24"/>
          <w:szCs w:val="24"/>
        </w:rPr>
        <w:t>Aiškinantis korozijos įtaką ekonominiams (koroduojantys automobiliai), kultūriniams (pvz. medinius įrankius pakeitė metalas, arba koroduojančios metalo skulptūros) ir socialiniams procesams (koroduojantys tiltai, balkonai), rekomenduojama situacijų, vaizdo reportažų ar atvejų nagrinėjimas</w:t>
      </w:r>
      <w:r>
        <w:rPr>
          <w:rFonts w:ascii="Times New Roman" w:eastAsia="Times New Roman" w:hAnsi="Times New Roman" w:cs="Times New Roman"/>
          <w:color w:val="000000"/>
          <w:sz w:val="24"/>
          <w:szCs w:val="24"/>
        </w:rPr>
        <w:t xml:space="preserve">. Pavyzdžiui: 1. Antikorozinė danga yra brangi. Ar turėtume saugoti seną automobilį nuo korozijos dengdami jį antikorozine danga? 2. Jei nesirūpinama balkono geležinėmis konstrukcijomis, jos koroduoja ir kelia grėsmę kitiems. Kas turėtų tvarkyti ir prižiūrėti daugiabučio namo balkono konstrukcijas? Ar savininkas turi teisę nesirūpinti savo balkonu? </w:t>
      </w:r>
      <w:r>
        <w:rPr>
          <w:rFonts w:ascii="Times New Roman" w:eastAsia="Times New Roman" w:hAnsi="Times New Roman" w:cs="Times New Roman"/>
          <w:color w:val="222222"/>
          <w:sz w:val="24"/>
          <w:szCs w:val="24"/>
        </w:rPr>
        <w:t xml:space="preserve">Svarbu atkreipti mokinių dėmesį į pavojus, kuriuos sukelia koroduojančios metalų konstrukcijos. </w:t>
      </w:r>
      <w:r>
        <w:rPr>
          <w:rFonts w:ascii="Times New Roman" w:eastAsia="Times New Roman" w:hAnsi="Times New Roman" w:cs="Times New Roman"/>
          <w:sz w:val="24"/>
          <w:szCs w:val="24"/>
        </w:rPr>
        <w:t>Nagrinėjami geležies gavybos būdai: geležies redukavimas iš geležies(III) oksido anglimi, anglies(II) oksidu, ir aptariamos su tuo susijusios ekologinės ir energetinės problemos. Tyrinėjamas vario gavimas elektrolizės būdu iš vario(II) chlorido vandeninio tirpalo, naudojant inertinį anglies elektrodą, ir ekologinės problemos, susijusios su tarša sunkiųjų metalų jonais. Taikydami analogijos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metodą mokiniai mokosi užrašyti ir išlyginti geležies ir vario gamybos procesų reakcijų lygtis. Išnagrinėjus </w:t>
      </w:r>
      <w:r>
        <w:rPr>
          <w:rFonts w:ascii="Times New Roman" w:eastAsia="Times New Roman" w:hAnsi="Times New Roman" w:cs="Times New Roman"/>
          <w:sz w:val="24"/>
          <w:szCs w:val="24"/>
        </w:rPr>
        <w:lastRenderedPageBreak/>
        <w:t xml:space="preserve">metalų gamybos būdus, aiškinamasi su kokiomis ekologinėmis problemomis susiduriama (šiltnamio efektas, vandens tarša ir kt.), kokios taikomos priemonės, kaip sprendžiamos taršos problemos. Susipažįstama su I. Domeikos darbais, nagrinėjant metalų rūdas. </w:t>
      </w:r>
      <w:r>
        <w:rPr>
          <w:rFonts w:ascii="Times New Roman" w:eastAsia="Times New Roman" w:hAnsi="Times New Roman" w:cs="Times New Roman"/>
          <w:color w:val="222222"/>
          <w:sz w:val="24"/>
          <w:szCs w:val="24"/>
        </w:rPr>
        <w:t>Aiškinantis, kaip spręsti</w:t>
      </w:r>
      <w:r>
        <w:rPr>
          <w:rFonts w:ascii="Times New Roman" w:eastAsia="Times New Roman" w:hAnsi="Times New Roman" w:cs="Times New Roman"/>
          <w:sz w:val="24"/>
          <w:szCs w:val="24"/>
        </w:rPr>
        <w:t xml:space="preserve"> uždavinius, kai žinoma žaliavos s</w:t>
      </w:r>
      <w:r w:rsidR="006627EC">
        <w:rPr>
          <w:rFonts w:ascii="Times New Roman" w:eastAsia="Times New Roman" w:hAnsi="Times New Roman" w:cs="Times New Roman"/>
          <w:sz w:val="24"/>
          <w:szCs w:val="24"/>
        </w:rPr>
        <w:t>u priemaišomis masė ar tūris ir</w:t>
      </w:r>
      <w:r>
        <w:rPr>
          <w:rFonts w:ascii="Times New Roman" w:eastAsia="Times New Roman" w:hAnsi="Times New Roman" w:cs="Times New Roman"/>
          <w:sz w:val="24"/>
          <w:szCs w:val="24"/>
        </w:rPr>
        <w:t xml:space="preserve"> apskaičiuojant produkto masę, kiekį ar tūrį taikant išeigos formulę </w:t>
      </w:r>
      <w:r>
        <w:rPr>
          <w:rFonts w:ascii="Times New Roman" w:eastAsia="Times New Roman" w:hAnsi="Times New Roman" w:cs="Times New Roman"/>
          <w:color w:val="000000"/>
          <w:sz w:val="24"/>
          <w:szCs w:val="24"/>
        </w:rPr>
        <w:t xml:space="preserve">rekomenduojama sudaryti uždavinių sprendimų algoritmus.  </w:t>
      </w:r>
    </w:p>
    <w:p w14:paraId="000000EB" w14:textId="5CBAC530" w:rsidR="00C20A60" w:rsidRDefault="00BF62ED">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0.1.2. Nemetalai ir jų junginiai</w:t>
      </w:r>
    </w:p>
    <w:p w14:paraId="000000F0" w14:textId="1D181894"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Pradedant nagrinėti skyrių rekomenduojama taikyti ŽNS metodą (žinau</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noriu sužinoti</w:t>
      </w:r>
      <w:r w:rsidR="006627EC">
        <w:rPr>
          <w:rFonts w:ascii="Times New Roman" w:eastAsia="Times New Roman" w:hAnsi="Times New Roman" w:cs="Times New Roman"/>
          <w:sz w:val="24"/>
          <w:szCs w:val="24"/>
        </w:rPr>
        <w:t>–</w:t>
      </w:r>
      <w:r>
        <w:rPr>
          <w:rFonts w:ascii="Times New Roman" w:eastAsia="Times New Roman" w:hAnsi="Times New Roman" w:cs="Times New Roman"/>
          <w:sz w:val="24"/>
          <w:szCs w:val="24"/>
        </w:rPr>
        <w:t>sužinojau), siekiant įsivertinti jau įgytas žinias ir  išsiaiškinti lūkesčius, susieti su mokinių turima patirtimi. Šioms temoms</w:t>
      </w:r>
      <w:r w:rsidR="006627EC">
        <w:rPr>
          <w:rFonts w:ascii="Times New Roman" w:eastAsia="Times New Roman" w:hAnsi="Times New Roman" w:cs="Times New Roman"/>
          <w:sz w:val="24"/>
          <w:szCs w:val="24"/>
        </w:rPr>
        <w:t xml:space="preserve"> nagrinėti tinka metodai, kurie</w:t>
      </w:r>
      <w:r>
        <w:rPr>
          <w:rFonts w:ascii="Times New Roman" w:eastAsia="Times New Roman" w:hAnsi="Times New Roman" w:cs="Times New Roman"/>
          <w:sz w:val="24"/>
          <w:szCs w:val="24"/>
        </w:rPr>
        <w:t xml:space="preserve"> įvardyti „Metalai ir jų junginiai“ skyriuje. Mokomasi apibūdinti ir klasifikuoti </w:t>
      </w:r>
      <w:r w:rsidR="00BF62ED" w:rsidRPr="00FD0F3E">
        <w:rPr>
          <w:rFonts w:ascii="Times New Roman" w:eastAsia="Times New Roman" w:hAnsi="Times New Roman" w:cs="Times New Roman"/>
          <w:color w:val="000000"/>
          <w:sz w:val="24"/>
          <w:szCs w:val="24"/>
        </w:rPr>
        <w:t>14</w:t>
      </w:r>
      <w:r w:rsidR="00BF62ED">
        <w:rPr>
          <w:rFonts w:ascii="Times New Roman" w:eastAsia="Times New Roman" w:hAnsi="Times New Roman" w:cs="Times New Roman"/>
          <w:color w:val="000000"/>
          <w:sz w:val="24"/>
          <w:szCs w:val="24"/>
        </w:rPr>
        <w:t xml:space="preserve"> (IVB)</w:t>
      </w:r>
      <w:r w:rsidR="00BF62ED" w:rsidRPr="00FD0F3E">
        <w:rPr>
          <w:rFonts w:ascii="Times New Roman" w:eastAsia="Times New Roman" w:hAnsi="Times New Roman" w:cs="Times New Roman"/>
          <w:color w:val="000000"/>
          <w:sz w:val="24"/>
          <w:szCs w:val="24"/>
        </w:rPr>
        <w:t>, 15</w:t>
      </w:r>
      <w:r w:rsidR="00BF62ED">
        <w:rPr>
          <w:rFonts w:ascii="Times New Roman" w:eastAsia="Times New Roman" w:hAnsi="Times New Roman" w:cs="Times New Roman"/>
          <w:color w:val="000000"/>
          <w:sz w:val="24"/>
          <w:szCs w:val="24"/>
        </w:rPr>
        <w:t xml:space="preserve"> (VB)</w:t>
      </w:r>
      <w:r w:rsidR="00BF62ED" w:rsidRPr="00FD0F3E">
        <w:rPr>
          <w:rFonts w:ascii="Times New Roman" w:eastAsia="Times New Roman" w:hAnsi="Times New Roman" w:cs="Times New Roman"/>
          <w:color w:val="000000"/>
          <w:sz w:val="24"/>
          <w:szCs w:val="24"/>
        </w:rPr>
        <w:t>, 16</w:t>
      </w:r>
      <w:r w:rsidR="00BF62ED">
        <w:rPr>
          <w:rFonts w:ascii="Times New Roman" w:eastAsia="Times New Roman" w:hAnsi="Times New Roman" w:cs="Times New Roman"/>
          <w:color w:val="000000"/>
          <w:sz w:val="24"/>
          <w:szCs w:val="24"/>
        </w:rPr>
        <w:t xml:space="preserve"> (VIB)</w:t>
      </w:r>
      <w:r w:rsidR="00BF62ED" w:rsidRPr="00FD0F3E">
        <w:rPr>
          <w:rFonts w:ascii="Times New Roman" w:eastAsia="Times New Roman" w:hAnsi="Times New Roman" w:cs="Times New Roman"/>
          <w:color w:val="000000"/>
          <w:sz w:val="24"/>
          <w:szCs w:val="24"/>
        </w:rPr>
        <w:t xml:space="preserve">, 17 </w:t>
      </w:r>
      <w:r w:rsidR="00BF62ED">
        <w:rPr>
          <w:rFonts w:ascii="Times New Roman" w:eastAsia="Times New Roman" w:hAnsi="Times New Roman" w:cs="Times New Roman"/>
          <w:color w:val="000000"/>
          <w:sz w:val="24"/>
          <w:szCs w:val="24"/>
        </w:rPr>
        <w:t xml:space="preserve">(VIIB) </w:t>
      </w:r>
      <w:r>
        <w:rPr>
          <w:rFonts w:ascii="Times New Roman" w:eastAsia="Times New Roman" w:hAnsi="Times New Roman" w:cs="Times New Roman"/>
          <w:sz w:val="24"/>
          <w:szCs w:val="24"/>
        </w:rPr>
        <w:t>grupių nemetalus, nustatyti nemetalų, esančių junginiuose, oksidacijos laipsnius. Mokytojo padedami ir taikydami bendrąsias oksidacijos laipsnio nustatymo taisykles, mokiniai atlieka užduotis, kuriose pagal cheminio elemento padėtį periodinėje elementų sistemoje mokosi prognozuoti nemetalų aukščiausią (pagal grupės numerį) ir žemiausią (grupės Nr. minus 8) oksidacijos laipsnius. Skaičiuodami nemetalo oksidacijos laipsnį jung</w:t>
      </w:r>
      <w:r w:rsidR="00F2562F">
        <w:rPr>
          <w:rFonts w:ascii="Times New Roman" w:eastAsia="Times New Roman" w:hAnsi="Times New Roman" w:cs="Times New Roman"/>
          <w:sz w:val="24"/>
          <w:szCs w:val="24"/>
        </w:rPr>
        <w:t>inyje, sudarytame iš dviejų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trijų cheminių elementų, mokiniai taiko matematikos pamokose įgytus gebėjimus sprendžia lygtis su vienu nežinomuoju. Nagrinėjant nemetalus rekomenduojama taikyti vizualizaciją ir skaitmeninius mokymosi išteklius, pavyzdžiui, </w:t>
      </w:r>
      <w:hyperlink r:id="rId76">
        <w:r>
          <w:rPr>
            <w:rFonts w:ascii="Times New Roman" w:eastAsia="Times New Roman" w:hAnsi="Times New Roman" w:cs="Times New Roman"/>
            <w:color w:val="1155CC"/>
            <w:sz w:val="24"/>
            <w:szCs w:val="24"/>
            <w:u w:val="single"/>
          </w:rPr>
          <w:t>PEL</w:t>
        </w:r>
      </w:hyperlink>
      <w:r w:rsidR="006627EC">
        <w:rPr>
          <w:rFonts w:ascii="Times New Roman" w:eastAsia="Times New Roman" w:hAnsi="Times New Roman" w:cs="Times New Roman"/>
          <w:color w:val="1155CC"/>
          <w:sz w:val="24"/>
          <w:szCs w:val="24"/>
          <w:u w:val="single"/>
        </w:rPr>
        <w:t>.</w:t>
      </w:r>
      <w:r>
        <w:rPr>
          <w:rFonts w:ascii="Times New Roman" w:eastAsia="Times New Roman" w:hAnsi="Times New Roman" w:cs="Times New Roman"/>
          <w:sz w:val="24"/>
          <w:szCs w:val="24"/>
        </w:rPr>
        <w:t>Nagrinėjant nemetalų alotropiją (anglies (grafitas, deimantas, grafenas), deguonies ir fosforo  siūloma taikyti modeliavimo metodą, akcentuojant valentingumo sąvoką, įvardijant, kad cheminių ryšių skaičių  lemia valentingumas. Mokiniams rekomenduojama pasigaminti šiuos medžiagų modelius: deguonies, ozono, grafito ir deimanto. Siekiant ugdyti aukštesniuosius mąstymo gebėjimus, siūloma mokiniams sumodeliuoti ir kitų nemetalų, pavyzdžiui, fosforo  alotropinių atmainų molekulių modelius. Aptariant oro kiekybinę sudėtį tūrio dalimis nurodoma oro vidutinė molinė masė (2</w:t>
      </w:r>
      <w:r w:rsidR="00492B26">
        <w:rPr>
          <w:rFonts w:ascii="Times New Roman" w:eastAsia="Times New Roman" w:hAnsi="Times New Roman" w:cs="Times New Roman"/>
          <w:sz w:val="24"/>
          <w:szCs w:val="24"/>
        </w:rPr>
        <w:t>8</w:t>
      </w:r>
      <w:r w:rsidR="002039A5">
        <w:rPr>
          <w:rFonts w:ascii="Times New Roman" w:eastAsia="Times New Roman" w:hAnsi="Times New Roman" w:cs="Times New Roman"/>
          <w:sz w:val="24"/>
          <w:szCs w:val="24"/>
        </w:rPr>
        <w:t>,</w:t>
      </w:r>
      <w:r w:rsidR="0023464E">
        <w:rPr>
          <w:rFonts w:ascii="Times New Roman" w:eastAsia="Times New Roman" w:hAnsi="Times New Roman" w:cs="Times New Roman"/>
          <w:sz w:val="24"/>
          <w:szCs w:val="24"/>
        </w:rPr>
        <w:t>9</w:t>
      </w:r>
      <w:r w:rsidR="002039A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g/mol). Aiškinantis, kaip surinkti deguonies ir vand</w:t>
      </w:r>
      <w:r w:rsidR="00F2562F">
        <w:rPr>
          <w:rFonts w:ascii="Times New Roman" w:eastAsia="Times New Roman" w:hAnsi="Times New Roman" w:cs="Times New Roman"/>
          <w:sz w:val="24"/>
          <w:szCs w:val="24"/>
        </w:rPr>
        <w:t>enilio dujas išstumiant orą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vandenį, pirmiausia rekomenduojama su mokiniais palyginti dujų molines mases apskaičiuojant, kurios dujos lengvesnės ar sunkesnės už orą, išnagrinėti šių dujų tirpumą vandenyje ir tik tada rekomenduojama organizuoti laboratorinius darbus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praktinius darbus grupėmis. Atliekant bandymus, mokomasi gauti vandenilį, deguonį, amoniaką, anglies dioksidą, surinkti išstumiant orą ir (ar) vandenį bei atpažinti. Mokomasi užrašyti ir išlyginti šių dujų gavimo bei atpažinimo bendrąsias reakcijų lygtis. Siekiant geriau perteikti mokiniams laboratorinio darbo eigą, siūloma analizuoti vaizdo medžiagą, kurioje demonstruojamas deguonies dujų gavimas ir surinkimas vandens išstūmimo būdu  </w:t>
      </w:r>
      <w:hyperlink r:id="rId77">
        <w:r>
          <w:rPr>
            <w:rFonts w:ascii="Times New Roman" w:eastAsia="Times New Roman" w:hAnsi="Times New Roman" w:cs="Times New Roman"/>
            <w:color w:val="1155CC"/>
            <w:sz w:val="24"/>
            <w:szCs w:val="24"/>
            <w:u w:val="single"/>
          </w:rPr>
          <w:t>https://www.youtube.com/watch?v=87dmUNrFM</w:t>
        </w:r>
      </w:hyperlink>
      <w:r>
        <w:rPr>
          <w:rFonts w:ascii="Times New Roman" w:eastAsia="Times New Roman" w:hAnsi="Times New Roman" w:cs="Times New Roman"/>
          <w:sz w:val="24"/>
          <w:szCs w:val="24"/>
        </w:rPr>
        <w:t xml:space="preserve">, vandenilio gavimas oro išstūmimo būdu </w:t>
      </w:r>
      <w:hyperlink r:id="rId78">
        <w:r>
          <w:rPr>
            <w:rFonts w:ascii="Times New Roman" w:eastAsia="Times New Roman" w:hAnsi="Times New Roman" w:cs="Times New Roman"/>
            <w:color w:val="1155CC"/>
            <w:sz w:val="24"/>
            <w:szCs w:val="24"/>
            <w:u w:val="single"/>
          </w:rPr>
          <w:t>https://www.youtube.com/watch?v=71fQGSj3yTE</w:t>
        </w:r>
      </w:hyperlink>
      <w:r>
        <w:rPr>
          <w:rFonts w:ascii="Times New Roman" w:eastAsia="Times New Roman" w:hAnsi="Times New Roman" w:cs="Times New Roman"/>
          <w:sz w:val="24"/>
          <w:szCs w:val="24"/>
        </w:rPr>
        <w:t>.  Nagrinėjant nemetalų gavimo ir atpažinimo reakcijas, rekomenduojama taikyti Venn’o diagramą, sudarytą iš kelių stulpelių. Schemos padeda besimokančiąjam išryškinti, atrinkti, palyginti informaciją. Šis metodas padeda nustatyti loginius ryšius tarp skirtingų grupių. Susipažįstama su Lietuvoje gaminamomis rūgštimis (sieros, azoto), trąšomis (azoto, fosforo) ir silikatais (keramika, stiklu, cementu), jų svarba ir panaudojimu. Nagrinėjamos supaprastintos sieros ir azoto rūgščių gamybos procesų schemos, užrašomos ir išlyginamos gavimo reakcijų lygtys. Aptariamas gamybos procesų potencialių ekstremalių situacijų pavojus ir jų padarinių likvidavimas. Apibendrinant skyrių svarbu įsivertinti. Sunkiau besimokantiems mokiniams rekomenduojamas S. Leitnerio metodas. Šio metodo esmė</w:t>
      </w:r>
      <w:r>
        <w:t xml:space="preserve"> </w:t>
      </w:r>
      <w:r>
        <w:rPr>
          <w:rFonts w:ascii="Times New Roman" w:eastAsia="Times New Roman" w:hAnsi="Times New Roman" w:cs="Times New Roman"/>
          <w:sz w:val="24"/>
          <w:szCs w:val="24"/>
        </w:rPr>
        <w:t xml:space="preserve">– sudaroma savarankiškam mokymuisi asmeninė mokymosi (kartojimo) kortelių kartoteka neįsisąvintoms sąvokoms, reiškiniams, procesams. Vienoje kortelės pusėje - užduotis / klausimas, kitoje pusėje - sprendimas / atsakymas. Mokinys </w:t>
      </w:r>
      <w:r>
        <w:rPr>
          <w:rFonts w:ascii="Times New Roman" w:eastAsia="Times New Roman" w:hAnsi="Times New Roman" w:cs="Times New Roman"/>
          <w:sz w:val="24"/>
          <w:szCs w:val="24"/>
        </w:rPr>
        <w:lastRenderedPageBreak/>
        <w:t>perskaitęs klausimą pagalvoja, kaip spręstų / atsakytų į klausimą, atverčia kortelę ir pasitikrina. Kadangi popierinės kortelės yra nepatogios, šiuo metu yra siūlomos įvairios mobiliųjų telefonų, kompiuterinės interaktyvios programėlės-kartotekos, kuriose paprasta susidėti aktualią individualią mokymosi informaciją.</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Gilinant mokinių praktinius gebėjimus, mokiniams rekomenduojama atlikti bandymus ar analizuoti skaitmeninius internetinius šaltinius GCSE Science Chemistry (9-1)  - Tests for Gases (dujų atpažinimas) </w:t>
      </w:r>
      <w:hyperlink r:id="rId79">
        <w:r>
          <w:rPr>
            <w:rFonts w:ascii="Times New Roman" w:eastAsia="Times New Roman" w:hAnsi="Times New Roman" w:cs="Times New Roman"/>
            <w:color w:val="1155CC"/>
            <w:sz w:val="24"/>
            <w:szCs w:val="24"/>
            <w:u w:val="single"/>
          </w:rPr>
          <w:t>https://youtu.be/P_gPlbExHv0</w:t>
        </w:r>
      </w:hyperlink>
      <w:r>
        <w:rPr>
          <w:rFonts w:ascii="Times New Roman" w:eastAsia="Times New Roman" w:hAnsi="Times New Roman" w:cs="Times New Roman"/>
          <w:sz w:val="24"/>
          <w:szCs w:val="24"/>
        </w:rPr>
        <w:t>. Rekomenduojama vaizdo medžiagą aptarti, analizuoti ir susisteminti.</w:t>
      </w:r>
    </w:p>
    <w:p w14:paraId="288703B2" w14:textId="77777777" w:rsidR="006627EC" w:rsidRDefault="006627EC" w:rsidP="006627EC">
      <w:pPr>
        <w:spacing w:after="0" w:line="240" w:lineRule="auto"/>
        <w:ind w:firstLine="720"/>
        <w:jc w:val="both"/>
        <w:rPr>
          <w:rFonts w:ascii="Times New Roman" w:eastAsia="Times New Roman" w:hAnsi="Times New Roman" w:cs="Times New Roman"/>
          <w:sz w:val="24"/>
          <w:szCs w:val="24"/>
        </w:rPr>
      </w:pPr>
    </w:p>
    <w:p w14:paraId="000000F2" w14:textId="3169AC5F"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 Organinės chemijos pagrindai</w:t>
      </w:r>
      <w:r w:rsidR="00970BF9">
        <w:rPr>
          <w:rFonts w:ascii="Times New Roman" w:eastAsia="Times New Roman" w:hAnsi="Times New Roman" w:cs="Times New Roman"/>
          <w:sz w:val="24"/>
          <w:szCs w:val="24"/>
        </w:rPr>
        <w:t xml:space="preserve"> </w:t>
      </w:r>
    </w:p>
    <w:p w14:paraId="000000F3" w14:textId="6743FF97"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0.2.1 Anglis - organinių junginių pagrindas</w:t>
      </w:r>
    </w:p>
    <w:p w14:paraId="000000F8" w14:textId="4398222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Ankstesnėse klasėse buvo nagrinėjamas medžiagų skirstymas į organines ir neorganines, todėl svarbu išsiaiškinti, taikant ŽNS metodą (žr. metodo aprašymą aukščiau), ką mokiniai žino. Nagrinėjant anglies atomo valentingumą bei galimybė jungtis tarpusavyje ir su kitų elementų (vandenilio, deguonies, azoto) atomais, pabrėžiant anglies galimybę sudaryti viengubuosius, dvigubuosius ir trigubuosius ryšius taikomas dėlionės metodas, kurio veikloms reikalingos iš anksto paruoštos atitinkamos korteles (su anglies, vandenilio, viengubųjų, dvigubųjų, trigubųjų jungčių simboliais). Mokiniai gali dirbti individualiai ir grupėmis, sudėdami kortelėmis junginių linijines struktūras, kai junginyje vienas anglies atomas ir keturi vandenilio atomai (metanas); kai junginyje du anglies atomai, šeši vandenilio atomai ir atomai susijungę viengubaisiais ryšiais (etanas) ir t.t. Pažengusiems mokiniams galima siūlyti sudėti dėliones sudėtingesnių junginių, pavyzdžiui, su vienu dvigubuoju (eteno, propeno), su vienu trigubuoju (etino, propino) ryšiais ir pan.  </w:t>
      </w:r>
      <w:hyperlink r:id="rId80">
        <w:r>
          <w:rPr>
            <w:rFonts w:ascii="Times New Roman" w:eastAsia="Times New Roman" w:hAnsi="Times New Roman" w:cs="Times New Roman"/>
            <w:sz w:val="24"/>
            <w:szCs w:val="24"/>
            <w:u w:val="single"/>
          </w:rPr>
          <w:t>Bonds formed by Carbon | Don't Memorise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http</w:t>
      </w:r>
      <w:hyperlink r:id="rId81">
        <w:r>
          <w:rPr>
            <w:rFonts w:ascii="Times New Roman" w:eastAsia="Times New Roman" w:hAnsi="Times New Roman" w:cs="Times New Roman"/>
            <w:sz w:val="24"/>
            <w:szCs w:val="24"/>
            <w:u w:val="single"/>
          </w:rPr>
          <w:t>s://www.youtube.com/watch?v=ykIFTtTjoso</w:t>
        </w:r>
      </w:hyperlink>
      <w:r>
        <w:rPr>
          <w:rFonts w:ascii="Times New Roman" w:eastAsia="Times New Roman" w:hAnsi="Times New Roman" w:cs="Times New Roman"/>
          <w:sz w:val="24"/>
          <w:szCs w:val="24"/>
        </w:rPr>
        <w:t xml:space="preserve">, </w:t>
      </w:r>
      <w:hyperlink r:id="rId82">
        <w:r>
          <w:rPr>
            <w:rFonts w:ascii="Times New Roman" w:eastAsia="Times New Roman" w:hAnsi="Times New Roman" w:cs="Times New Roman"/>
            <w:sz w:val="24"/>
            <w:szCs w:val="24"/>
            <w:u w:val="single"/>
          </w:rPr>
          <w:t>Alkanes, Alkenes &amp; Alkynes - Snatoms</w:t>
        </w:r>
      </w:hyperlink>
      <w:r>
        <w:rPr>
          <w:rFonts w:ascii="Times New Roman" w:eastAsia="Times New Roman" w:hAnsi="Times New Roman" w:cs="Times New Roman"/>
          <w:sz w:val="24"/>
          <w:szCs w:val="24"/>
        </w:rPr>
        <w:t>. Siekiant efektyvesnio mokymosi, kad mokiniai geriau suvoktų organinių junginių gausą, organinių junginių susidarymo logiką jungiantis anglies atomams, rekomenduojama organizuoti aktyvią veiklą: piešti, rašyti, modeliuoti, dėlioti korteles, nagrinėti įvairių organinių junginių struktūrines formules, jas lyginti. Rekomenduojama imti organinius junginius iš artimos aplinkos, akcentuoti į jų panaudojimą.</w:t>
      </w:r>
      <w:r w:rsidR="00662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Tyrinėjant angliavandenilių degimą,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 Sprendžiami uždaviniai, kai pagal elementų masių dalis nustatomos organinių junginių empirinės ir molekulinės formulės. Rekomenduojami metodai padės ugdyti </w:t>
      </w:r>
      <w:r w:rsidR="006627EC">
        <w:rPr>
          <w:rFonts w:ascii="Times New Roman" w:eastAsia="Times New Roman" w:hAnsi="Times New Roman" w:cs="Times New Roman"/>
          <w:sz w:val="24"/>
          <w:szCs w:val="24"/>
        </w:rPr>
        <w:t>p</w:t>
      </w:r>
      <w:r w:rsidRPr="006627EC">
        <w:rPr>
          <w:rFonts w:ascii="Times New Roman" w:eastAsia="Times New Roman" w:hAnsi="Times New Roman" w:cs="Times New Roman"/>
          <w:sz w:val="24"/>
          <w:szCs w:val="24"/>
        </w:rPr>
        <w:t xml:space="preserve">ažinimo, </w:t>
      </w:r>
      <w:r w:rsidR="006627EC">
        <w:rPr>
          <w:rFonts w:ascii="Times New Roman" w:eastAsia="Times New Roman" w:hAnsi="Times New Roman" w:cs="Times New Roman"/>
          <w:sz w:val="24"/>
          <w:szCs w:val="24"/>
        </w:rPr>
        <w:t>k</w:t>
      </w:r>
      <w:r w:rsidRPr="006627EC">
        <w:rPr>
          <w:rFonts w:ascii="Times New Roman" w:eastAsia="Times New Roman" w:hAnsi="Times New Roman" w:cs="Times New Roman"/>
          <w:sz w:val="24"/>
          <w:szCs w:val="24"/>
        </w:rPr>
        <w:t xml:space="preserve">omunikavimo, </w:t>
      </w:r>
      <w:r w:rsidR="006627EC">
        <w:rPr>
          <w:rFonts w:ascii="Times New Roman" w:eastAsia="Times New Roman" w:hAnsi="Times New Roman" w:cs="Times New Roman"/>
          <w:sz w:val="24"/>
          <w:szCs w:val="24"/>
        </w:rPr>
        <w:t>s</w:t>
      </w:r>
      <w:r w:rsidRPr="006627EC">
        <w:rPr>
          <w:rFonts w:ascii="Times New Roman" w:eastAsia="Times New Roman" w:hAnsi="Times New Roman" w:cs="Times New Roman"/>
          <w:sz w:val="24"/>
          <w:szCs w:val="24"/>
        </w:rPr>
        <w:t>ocialinę</w:t>
      </w:r>
      <w:r>
        <w:rPr>
          <w:rFonts w:ascii="Times New Roman" w:eastAsia="Times New Roman" w:hAnsi="Times New Roman" w:cs="Times New Roman"/>
          <w:sz w:val="24"/>
          <w:szCs w:val="24"/>
        </w:rPr>
        <w:t xml:space="preserve"> kompetencijas. </w:t>
      </w:r>
    </w:p>
    <w:p w14:paraId="3E6240BA" w14:textId="77777777" w:rsidR="006627EC" w:rsidRDefault="006627EC">
      <w:pPr>
        <w:spacing w:after="0" w:line="240" w:lineRule="auto"/>
        <w:ind w:firstLine="720"/>
        <w:jc w:val="both"/>
        <w:rPr>
          <w:rFonts w:ascii="Times New Roman" w:eastAsia="Times New Roman" w:hAnsi="Times New Roman" w:cs="Times New Roman"/>
          <w:sz w:val="24"/>
          <w:szCs w:val="24"/>
        </w:rPr>
      </w:pPr>
    </w:p>
    <w:p w14:paraId="000000FA" w14:textId="4D9B5E56"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0.2.2. Organinių junginių įvairovė ir taikymas</w:t>
      </w:r>
    </w:p>
    <w:p w14:paraId="000000FD" w14:textId="5705B066"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funkcinės grupės sąvoką, organinių junginių įvairovė siejama su skirtingomis funkcinėmis grupėmis. Remiantis pateiktomis junginių formulėmis ir molekulių modeliais mokomasi įvardyti ir atpažinti halogenalkanuose, alkoholiuose, aldehiduose, karboksirūgštyse, esteriuose, aminuose bei aminorūgštyse esančias funkcines grupes. Siūloma naudotis internetiniais ištekliais: </w:t>
      </w:r>
      <w:hyperlink r:id="rId83">
        <w:r>
          <w:rPr>
            <w:rFonts w:ascii="Times New Roman" w:eastAsia="Times New Roman" w:hAnsi="Times New Roman" w:cs="Times New Roman"/>
            <w:sz w:val="24"/>
            <w:szCs w:val="24"/>
            <w:u w:val="single"/>
          </w:rPr>
          <w:t>Structure of Functional Groups - Part 1 | Don't Memorise</w:t>
        </w:r>
      </w:hyperlink>
      <w:r>
        <w:rPr>
          <w:rFonts w:ascii="Times New Roman" w:eastAsia="Times New Roman" w:hAnsi="Times New Roman" w:cs="Times New Roman"/>
          <w:sz w:val="24"/>
          <w:szCs w:val="24"/>
        </w:rPr>
        <w:t xml:space="preserve"> (funkcinės grupės). Aiškinantis organinių junginių susidarymą, rekomenduojamas dėlionės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metodas, aiškinamasi, kaip sudaromos junginių molekulės įvardinant organinių junginių klasę, atsižvelgiant į valentingumo sąvoką. Mokiniai mokosi pateiktoje vaizdinėje medžiagoje, užduotyse atpažinti ir pažymėti funkcines grupes bei priskirti pateiktus </w:t>
      </w:r>
      <w:r>
        <w:rPr>
          <w:rFonts w:ascii="Times New Roman" w:eastAsia="Times New Roman" w:hAnsi="Times New Roman" w:cs="Times New Roman"/>
          <w:sz w:val="24"/>
          <w:szCs w:val="24"/>
        </w:rPr>
        <w:lastRenderedPageBreak/>
        <w:t xml:space="preserve">junginius organinių junginių klasėms. Organinių junginių įvairovę rekomenduojama nagrinėjimo schema tokia: išsiaiškinti paprasčiausius junginius sudarytus tik iš: C, H ir halogenas (halogenalkanai). Po to nagrinėti junginius, sudarytus iš: C, H, O (alkoholiai ir aldehidai, karboksirūgštys). Vėliau nagrinėti junginius sudarytus iš C, H, N (aminai). Kita junginių klasė sudaryta iš C, H, N, O (aminorūgštys), tada susipažįstama su junginiais sudarytais iš C, H, O, N, P  </w:t>
      </w:r>
      <w:hyperlink r:id="rId84">
        <w:r>
          <w:rPr>
            <w:rFonts w:ascii="Times New Roman" w:eastAsia="Times New Roman" w:hAnsi="Times New Roman" w:cs="Times New Roman"/>
            <w:color w:val="1155CC"/>
            <w:sz w:val="24"/>
            <w:szCs w:val="24"/>
            <w:u w:val="single"/>
          </w:rPr>
          <w:t>biomolecule | Definition, Structure, Functions, Examples, &amp; Facts | Britannica</w:t>
        </w:r>
      </w:hyperlink>
      <w:r>
        <w:rPr>
          <w:rFonts w:ascii="Times New Roman" w:eastAsia="Times New Roman" w:hAnsi="Times New Roman" w:cs="Times New Roman"/>
          <w:sz w:val="24"/>
          <w:szCs w:val="24"/>
        </w:rPr>
        <w:t xml:space="preserve">. Tyrinėjamos organinių junginių cheminės savybės ir nurodomi reakcijų požymiai: etanolio oksidacija vario(II) oksidu, etano rūgšties sąveika su hidroksidais ir karbonatais, etiletanoato gavimas iš etano rūgšties ir etanolio. 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 Tyrinėjamas polieteno ir vilnos degimo požymių skirtumas. Nagrinėjama polieteno sandara, sintetinių ir dirbtinių pluoštų (celiuliozės, šilko, vilnos) fizikinės savybės bei panaudojimas Apibūdinant polimerus, svarbu akcentuoti, kad tai makromolekulės, sudarytos iš daugelio pasikartojančių grandžių. Tyrinėjamas polieteno ir vilnos degimo požymių skirtumas. Nagrinėjama polieteno sandara, sintetinių ir dirbtinių pluoštų (celiuliozės, šilko, vilnos) fizikinės savybės bei panaudojimas. Kadangi makromolekulių susidarymas yra panašus į jungimosi reakcijas, čia galime taikyti </w:t>
      </w:r>
      <w:r w:rsidRPr="006627EC">
        <w:rPr>
          <w:rFonts w:ascii="Times New Roman" w:eastAsia="Times New Roman" w:hAnsi="Times New Roman" w:cs="Times New Roman"/>
          <w:sz w:val="24"/>
          <w:szCs w:val="24"/>
        </w:rPr>
        <w:t>lyginimo</w:t>
      </w:r>
      <w:r>
        <w:rPr>
          <w:rFonts w:ascii="Times New Roman" w:eastAsia="Times New Roman" w:hAnsi="Times New Roman" w:cs="Times New Roman"/>
          <w:sz w:val="24"/>
          <w:szCs w:val="24"/>
        </w:rPr>
        <w:t xml:space="preserve"> metodą. Pažengusiems mokiniams galima pasiūlyti nagrinėti internetiniuose šaltiniuose pateiktų sudėtingesnių polimerų sudarymą: </w:t>
      </w:r>
      <w:hyperlink r:id="rId85">
        <w:r>
          <w:rPr>
            <w:rFonts w:ascii="Times New Roman" w:eastAsia="Times New Roman" w:hAnsi="Times New Roman" w:cs="Times New Roman"/>
            <w:sz w:val="24"/>
            <w:szCs w:val="24"/>
            <w:u w:val="single"/>
          </w:rPr>
          <w:t>GCSE Chemistry - What is a Polymer? Polymers / Monomers / Their Properties Explained  #18</w:t>
        </w:r>
      </w:hyperlink>
      <w:r w:rsidR="00215C47">
        <w:rPr>
          <w:rFonts w:ascii="Times New Roman" w:eastAsia="Times New Roman" w:hAnsi="Times New Roman" w:cs="Times New Roman"/>
          <w:sz w:val="24"/>
          <w:szCs w:val="24"/>
        </w:rPr>
        <w:t xml:space="preserve"> (polimerai). </w:t>
      </w:r>
      <w:r>
        <w:rPr>
          <w:rFonts w:ascii="Times New Roman" w:eastAsia="Times New Roman" w:hAnsi="Times New Roman" w:cs="Times New Roman"/>
          <w:sz w:val="24"/>
          <w:szCs w:val="24"/>
        </w:rPr>
        <w:t xml:space="preserve">Nagrinėjant šį skyrių mokiniai gali atlikti </w:t>
      </w:r>
      <w:r w:rsidRPr="00215C47">
        <w:rPr>
          <w:rFonts w:ascii="Times New Roman" w:eastAsia="Times New Roman" w:hAnsi="Times New Roman" w:cs="Times New Roman"/>
          <w:sz w:val="24"/>
          <w:szCs w:val="24"/>
        </w:rPr>
        <w:t>trumpalaikius ir ilgalaikius kūrybinius, projektinius darbus</w:t>
      </w:r>
      <w:r w:rsidR="00215C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kurie palankūs ugdyti </w:t>
      </w:r>
      <w:r w:rsidR="00215C47">
        <w:rPr>
          <w:rFonts w:ascii="Times New Roman" w:eastAsia="Times New Roman" w:hAnsi="Times New Roman" w:cs="Times New Roman"/>
          <w:sz w:val="24"/>
          <w:szCs w:val="24"/>
        </w:rPr>
        <w:t>pažinimo, komunikavimo, s</w:t>
      </w:r>
      <w:r w:rsidRPr="00215C47">
        <w:rPr>
          <w:rFonts w:ascii="Times New Roman" w:eastAsia="Times New Roman" w:hAnsi="Times New Roman" w:cs="Times New Roman"/>
          <w:sz w:val="24"/>
          <w:szCs w:val="24"/>
        </w:rPr>
        <w:t>ocialinę</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kompetencijas. </w:t>
      </w:r>
    </w:p>
    <w:p w14:paraId="000000FE" w14:textId="77777777" w:rsidR="00C20A60" w:rsidRDefault="00C20A60">
      <w:pPr>
        <w:spacing w:after="0" w:line="240" w:lineRule="auto"/>
        <w:ind w:firstLine="720"/>
        <w:jc w:val="both"/>
        <w:rPr>
          <w:rFonts w:ascii="Times New Roman" w:eastAsia="Times New Roman" w:hAnsi="Times New Roman" w:cs="Times New Roman"/>
          <w:sz w:val="24"/>
          <w:szCs w:val="24"/>
        </w:rPr>
      </w:pPr>
    </w:p>
    <w:p w14:paraId="000000FF" w14:textId="303F23D1"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 Aplinkosauga</w:t>
      </w:r>
    </w:p>
    <w:p w14:paraId="00000100" w14:textId="6D1FDA54" w:rsidR="00C20A60" w:rsidRDefault="00BF62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0.3.1. Žmogaus veiklos poveikis aplinkai</w:t>
      </w:r>
      <w:r w:rsidR="00970BF9">
        <w:rPr>
          <w:rFonts w:ascii="Times New Roman" w:eastAsia="Times New Roman" w:hAnsi="Times New Roman" w:cs="Times New Roman"/>
          <w:sz w:val="24"/>
          <w:szCs w:val="24"/>
        </w:rPr>
        <w:t xml:space="preserve"> </w:t>
      </w:r>
    </w:p>
    <w:p w14:paraId="00000102" w14:textId="26BEE70A"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Nagrinėjant cheminius reiškinius biosferoje, siejant juos su antropogen</w:t>
      </w:r>
      <w:r w:rsidR="00215C47">
        <w:rPr>
          <w:rFonts w:ascii="Times New Roman" w:eastAsia="Times New Roman" w:hAnsi="Times New Roman" w:cs="Times New Roman"/>
          <w:sz w:val="24"/>
          <w:szCs w:val="24"/>
        </w:rPr>
        <w:t xml:space="preserve">ine veikla, rekomenduojama </w:t>
      </w:r>
      <w:r>
        <w:rPr>
          <w:rFonts w:ascii="Times New Roman" w:eastAsia="Times New Roman" w:hAnsi="Times New Roman" w:cs="Times New Roman"/>
          <w:sz w:val="24"/>
          <w:szCs w:val="24"/>
        </w:rPr>
        <w:t>rengti pristatymus, diskusijas apie susidarančius teršalus, pavyzdžiui, sieros ir azoto oksidus, halogenintus angliavandenilius, naftos produktus, perteklinį trąšų kiekį, ozoną žemutiniuose atmosferos sluoksniuose, sunkiuosius metalus, paviršiaus aktyviąsias medžiagas ir jų poveikį aplinkai. Aptariamas antrinių žaliavų (metalų, popieriaus) atliekų perdirbimas. Jeigu yra laiko, rekomenduojama atlikti tyrimus: „Anglies dioksido įtakos temperatūros pokyčiui tyrimas“, „Sniego tirpimo greičio priklausomybės nuo priemaišų kiekio tyrimas“. Nagrinėjant miesto, šalies aplinkos teršalų sklaidos interaktyvių žemėlapių duomenis, aktualius tarptautinius aplinkos apsaugos norminius dokumentus, žaliosios chemijos principus, diskutuojama apie aplinkosauginių priemonių taikymo galimybes, rekomenduojamas</w:t>
      </w:r>
      <w:r w:rsidRPr="00215C47">
        <w:rPr>
          <w:rFonts w:ascii="Times New Roman" w:eastAsia="Times New Roman" w:hAnsi="Times New Roman" w:cs="Times New Roman"/>
          <w:i/>
          <w:sz w:val="24"/>
          <w:szCs w:val="24"/>
        </w:rPr>
        <w:t xml:space="preserve">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debatų</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metodas arba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akademinės kontroversijos</w:t>
      </w:r>
      <w:r w:rsidR="00215C47" w:rsidRP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metodas. Minėti metodai tinka temoms, kuriose yra du ar daugiau konfliktinių požiūrių ir nė vienas iš jų nėra akivaizdžiai pranašesnis už kitą. Kiekvienas mokinys atstovauja vienai iš dviejų priešingų pozicijų. Mokiniai pasiruošia individualiai, išsinagrinėja medžiagą ir pasirengia argumentuoti savo požiūrį. Galima mokinius suskirstyti grupėmis. Kai mokiniai pasirengs argumentus, atsitiktine tvarka sudaromos naujos poros, turinčios skirtingas pozicijas. Kiekvieno požiūrio atstovai paeiliui pristato savo poziciją. Mokiniai diskutuoja, argumentuotai kritiškai vertina priešingą nuomonę (požiūrį) ir argumentuotai atsakydami  į išsakytą  kritinį vertinimą. Po diskusijos mokiniai pasikeičia pozicijomis ir kitą poziciją pristato taip kruopščiai, visapusiškai, įtikinamai ir tvirtai, kaip tik gali. Šis metodas palankus</w:t>
      </w:r>
      <w:r>
        <w:rPr>
          <w:rFonts w:ascii="Times New Roman" w:eastAsia="Times New Roman" w:hAnsi="Times New Roman" w:cs="Times New Roman"/>
          <w:i/>
          <w:sz w:val="24"/>
          <w:szCs w:val="24"/>
        </w:rPr>
        <w:t xml:space="preserve">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omunikavimo, </w:t>
      </w:r>
      <w:r w:rsidR="00215C47">
        <w:rPr>
          <w:rFonts w:ascii="Times New Roman" w:eastAsia="Times New Roman" w:hAnsi="Times New Roman" w:cs="Times New Roman"/>
          <w:sz w:val="24"/>
          <w:szCs w:val="24"/>
        </w:rPr>
        <w:t>s</w:t>
      </w:r>
      <w:r w:rsidRPr="00215C47">
        <w:rPr>
          <w:rFonts w:ascii="Times New Roman" w:eastAsia="Times New Roman" w:hAnsi="Times New Roman" w:cs="Times New Roman"/>
          <w:sz w:val="24"/>
          <w:szCs w:val="24"/>
        </w:rPr>
        <w:t xml:space="preserve">ocialinės, </w:t>
      </w:r>
      <w:r w:rsidR="00215C47">
        <w:rPr>
          <w:rFonts w:ascii="Times New Roman" w:eastAsia="Times New Roman" w:hAnsi="Times New Roman" w:cs="Times New Roman"/>
          <w:sz w:val="24"/>
          <w:szCs w:val="24"/>
        </w:rPr>
        <w:t>e</w:t>
      </w:r>
      <w:r w:rsidRPr="00215C47">
        <w:rPr>
          <w:rFonts w:ascii="Times New Roman" w:eastAsia="Times New Roman" w:hAnsi="Times New Roman" w:cs="Times New Roman"/>
          <w:sz w:val="24"/>
          <w:szCs w:val="24"/>
        </w:rPr>
        <w:t xml:space="preserve">mocinės ir sveikos gyvensenos, </w:t>
      </w:r>
      <w:r w:rsidR="00215C47">
        <w:rPr>
          <w:rFonts w:ascii="Times New Roman" w:eastAsia="Times New Roman" w:hAnsi="Times New Roman" w:cs="Times New Roman"/>
          <w:sz w:val="24"/>
          <w:szCs w:val="24"/>
        </w:rPr>
        <w:t>p</w:t>
      </w:r>
      <w:r w:rsidRPr="00215C47">
        <w:rPr>
          <w:rFonts w:ascii="Times New Roman" w:eastAsia="Times New Roman" w:hAnsi="Times New Roman" w:cs="Times New Roman"/>
          <w:sz w:val="24"/>
          <w:szCs w:val="24"/>
        </w:rPr>
        <w:t xml:space="preserve">ilietiškumo,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ūrybiškumo </w:t>
      </w:r>
      <w:r>
        <w:rPr>
          <w:rFonts w:ascii="Times New Roman" w:eastAsia="Times New Roman" w:hAnsi="Times New Roman" w:cs="Times New Roman"/>
          <w:sz w:val="24"/>
          <w:szCs w:val="24"/>
        </w:rPr>
        <w:t xml:space="preserve">kompetencijoms ugdyti. </w:t>
      </w:r>
    </w:p>
    <w:p w14:paraId="00000104" w14:textId="47E5ADB5" w:rsidR="00C20A60" w:rsidRDefault="00BF62ED" w:rsidP="005A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w:t>
      </w:r>
      <w:r w:rsidR="00970BF9">
        <w:rPr>
          <w:rFonts w:ascii="Times New Roman" w:eastAsia="Times New Roman" w:hAnsi="Times New Roman" w:cs="Times New Roman"/>
          <w:b/>
          <w:sz w:val="24"/>
          <w:szCs w:val="24"/>
        </w:rPr>
        <w:t>0.3.2. Tarša plastikais</w:t>
      </w:r>
    </w:p>
    <w:p w14:paraId="00000107" w14:textId="51EED10B"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Siejant su žmogaus veikla, nurodomos plastikų mikro- ir makrotaršos priežastys ir padariniai, pavyzdžiui, dreifuojančios atliekų salos, mikroplastika</w:t>
      </w:r>
      <w:r w:rsidR="007A28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organizmuose ir kt. Diskutuojama apie tai, kaip sumažinti plastikų naudojimą, aptariamas antrinių žaliavų (plastiko) atliekų perdirbimas.</w:t>
      </w:r>
      <w:r w:rsidR="00215C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Rekomenduojama situacijos</w:t>
      </w:r>
      <w:r>
        <w:rPr>
          <w:rFonts w:ascii="Times New Roman" w:eastAsia="Times New Roman" w:hAnsi="Times New Roman" w:cs="Times New Roman"/>
          <w:i/>
          <w:sz w:val="24"/>
          <w:szCs w:val="24"/>
        </w:rPr>
        <w:t xml:space="preserve"> </w:t>
      </w:r>
      <w:r w:rsidRPr="00215C47">
        <w:rPr>
          <w:rFonts w:ascii="Times New Roman" w:eastAsia="Times New Roman" w:hAnsi="Times New Roman" w:cs="Times New Roman"/>
          <w:sz w:val="24"/>
          <w:szCs w:val="24"/>
        </w:rPr>
        <w:t>analizė ir galimų situacijų modeliavimas prognozuojant pozityvius pokyčius, pavyzdžiui,</w:t>
      </w:r>
      <w:r>
        <w:rPr>
          <w:rFonts w:ascii="Times New Roman" w:eastAsia="Times New Roman" w:hAnsi="Times New Roman" w:cs="Times New Roman"/>
          <w:sz w:val="24"/>
          <w:szCs w:val="24"/>
        </w:rPr>
        <w:t xml:space="preserve"> kas atsitiks su šiukšlių salomis ir mikroplastik</w:t>
      </w:r>
      <w:r w:rsidR="007A2831">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dalelėmis, kokią įtaką gamtai tai turi ir turės ateityje. Taikant</w:t>
      </w:r>
      <w:r>
        <w:rPr>
          <w:rFonts w:ascii="Times New Roman" w:eastAsia="Times New Roman" w:hAnsi="Times New Roman" w:cs="Times New Roman"/>
          <w:i/>
          <w:sz w:val="24"/>
          <w:szCs w:val="24"/>
        </w:rPr>
        <w:t xml:space="preserve"> </w:t>
      </w:r>
      <w:r w:rsidRPr="00215C47">
        <w:rPr>
          <w:rFonts w:ascii="Times New Roman" w:eastAsia="Times New Roman" w:hAnsi="Times New Roman" w:cs="Times New Roman"/>
          <w:sz w:val="24"/>
          <w:szCs w:val="24"/>
        </w:rPr>
        <w:t>analizės ir diskusijos</w:t>
      </w:r>
      <w:r>
        <w:rPr>
          <w:rFonts w:ascii="Times New Roman" w:eastAsia="Times New Roman" w:hAnsi="Times New Roman" w:cs="Times New Roman"/>
          <w:sz w:val="24"/>
          <w:szCs w:val="24"/>
        </w:rPr>
        <w:t xml:space="preserve"> metodus aptariamos inžinerinių, technologinių mokslų specialybių ir specialistų poreikis darbo rinkoje. Aiškinantis, kokios žmogaus asmeninės savybės reikalingos chemijos srityje dirbantiems specialistams, galima taikyti </w:t>
      </w:r>
      <w:r w:rsidRPr="00215C47">
        <w:rPr>
          <w:rFonts w:ascii="Times New Roman" w:eastAsia="Times New Roman" w:hAnsi="Times New Roman" w:cs="Times New Roman"/>
          <w:sz w:val="24"/>
          <w:szCs w:val="24"/>
        </w:rPr>
        <w:t>minčių žemėlapio</w:t>
      </w:r>
      <w:r>
        <w:rPr>
          <w:rFonts w:ascii="Times New Roman" w:eastAsia="Times New Roman" w:hAnsi="Times New Roman" w:cs="Times New Roman"/>
          <w:sz w:val="24"/>
          <w:szCs w:val="24"/>
        </w:rPr>
        <w:t xml:space="preserve"> metodą. Įvardinti metodai palankūs ugdyti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 xml:space="preserve">omunikavimo, </w:t>
      </w:r>
      <w:r w:rsidR="00215C47">
        <w:rPr>
          <w:rFonts w:ascii="Times New Roman" w:eastAsia="Times New Roman" w:hAnsi="Times New Roman" w:cs="Times New Roman"/>
          <w:sz w:val="24"/>
          <w:szCs w:val="24"/>
        </w:rPr>
        <w:t>s</w:t>
      </w:r>
      <w:r w:rsidRPr="00215C47">
        <w:rPr>
          <w:rFonts w:ascii="Times New Roman" w:eastAsia="Times New Roman" w:hAnsi="Times New Roman" w:cs="Times New Roman"/>
          <w:sz w:val="24"/>
          <w:szCs w:val="24"/>
        </w:rPr>
        <w:t xml:space="preserve">ocialinės, </w:t>
      </w:r>
      <w:r w:rsidR="00215C47">
        <w:rPr>
          <w:rFonts w:ascii="Times New Roman" w:eastAsia="Times New Roman" w:hAnsi="Times New Roman" w:cs="Times New Roman"/>
          <w:sz w:val="24"/>
          <w:szCs w:val="24"/>
        </w:rPr>
        <w:t>e</w:t>
      </w:r>
      <w:r w:rsidRPr="00215C47">
        <w:rPr>
          <w:rFonts w:ascii="Times New Roman" w:eastAsia="Times New Roman" w:hAnsi="Times New Roman" w:cs="Times New Roman"/>
          <w:sz w:val="24"/>
          <w:szCs w:val="24"/>
        </w:rPr>
        <w:t xml:space="preserve">mocinės ir sveikos gyvensenos, </w:t>
      </w:r>
      <w:r w:rsidR="00215C47">
        <w:rPr>
          <w:rFonts w:ascii="Times New Roman" w:eastAsia="Times New Roman" w:hAnsi="Times New Roman" w:cs="Times New Roman"/>
          <w:sz w:val="24"/>
          <w:szCs w:val="24"/>
        </w:rPr>
        <w:t>p</w:t>
      </w:r>
      <w:r w:rsidRPr="00215C47">
        <w:rPr>
          <w:rFonts w:ascii="Times New Roman" w:eastAsia="Times New Roman" w:hAnsi="Times New Roman" w:cs="Times New Roman"/>
          <w:sz w:val="24"/>
          <w:szCs w:val="24"/>
        </w:rPr>
        <w:t xml:space="preserve">ilietiškumo, </w:t>
      </w:r>
      <w:r w:rsidR="00215C47">
        <w:rPr>
          <w:rFonts w:ascii="Times New Roman" w:eastAsia="Times New Roman" w:hAnsi="Times New Roman" w:cs="Times New Roman"/>
          <w:sz w:val="24"/>
          <w:szCs w:val="24"/>
        </w:rPr>
        <w:t>k</w:t>
      </w:r>
      <w:r w:rsidRPr="00215C47">
        <w:rPr>
          <w:rFonts w:ascii="Times New Roman" w:eastAsia="Times New Roman" w:hAnsi="Times New Roman" w:cs="Times New Roman"/>
          <w:sz w:val="24"/>
          <w:szCs w:val="24"/>
        </w:rPr>
        <w:t>ūrybiškumo</w:t>
      </w:r>
      <w:r>
        <w:rPr>
          <w:rFonts w:ascii="Times New Roman" w:eastAsia="Times New Roman" w:hAnsi="Times New Roman" w:cs="Times New Roman"/>
          <w:sz w:val="24"/>
          <w:szCs w:val="24"/>
        </w:rPr>
        <w:t xml:space="preserve"> kompetencijas. Tikimasi, kad mokinys baigęs 10 klasės chemijos mokymosi kursą, gebės atpažinti chemines medžiagas ir procesus kasdieniame gyvenime, elgsis socialiai atsakingai, taikys įgytas chemijos žinias ir gebėjimus sprendžiant kasdienio gyvenimo klausimus.</w:t>
      </w:r>
    </w:p>
    <w:p w14:paraId="00000108" w14:textId="77777777" w:rsidR="00C20A60" w:rsidRDefault="00C20A60">
      <w:pPr>
        <w:spacing w:after="0" w:line="240" w:lineRule="auto"/>
        <w:ind w:left="1080"/>
        <w:jc w:val="center"/>
        <w:rPr>
          <w:rFonts w:ascii="Times New Roman" w:eastAsia="Times New Roman" w:hAnsi="Times New Roman" w:cs="Times New Roman"/>
          <w:sz w:val="24"/>
          <w:szCs w:val="24"/>
        </w:rPr>
      </w:pPr>
    </w:p>
    <w:p w14:paraId="0000010B" w14:textId="1DF6FA56" w:rsidR="00C20A60" w:rsidRDefault="00BF62E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0.4.3. Rekomenduojami praktikos darbai</w:t>
      </w:r>
    </w:p>
    <w:p w14:paraId="0000010C"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Tyrinėjamos metalų cheminės savybės: geležies sąveika su siera, vario – su deguonimi, ličio – su vandeniu, aliuminio arba geležies – su praskiestos druskos rūgšties vandeniniu tirpalu, geležies – su vario(II) chlorido vandeniniu tirpalu.</w:t>
      </w:r>
    </w:p>
    <w:p w14:paraId="0000010D"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Tyrinėjama metalų korozija įvairiomis sąlygomis, kai plieninis gaminys yra mechaniškai pažeidžiamas ir (ar) įdedamas į skirtingų anijonų turinčius tirpalus.</w:t>
      </w:r>
    </w:p>
    <w:p w14:paraId="0000010E"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Tyrinėjamas vario gavimas elektrolizės būdu iš vario(II) chlorido vandeninio tirpalo, naudojant inertinį anglies elektrodą.</w:t>
      </w:r>
    </w:p>
    <w:p w14:paraId="0000010F"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Atliekant bandymus, mokomasi gauti vandenilį, deguonį, amoniaką, anglies dioksidą, surinkti išstumiant orą ir (ar) vandenį bei atpažinti. </w:t>
      </w:r>
    </w:p>
    <w:p w14:paraId="00000110"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Tyrinėjamas angliavandenilių degimas, kai susidaro anglies(IV) oksidas ir vanduo.</w:t>
      </w:r>
    </w:p>
    <w:p w14:paraId="00000111"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Tyrinėjamos organinių junginių cheminės savybės ir nurodomi reakcijų požymiai: etanolio oksidacija vario(II) oksidu, etano rūgšties sąveika su hidroksidais ir karbonatais, etiletanoato gavimas iš etano rūgšties ir etanolio. </w:t>
      </w:r>
    </w:p>
    <w:p w14:paraId="00000112" w14:textId="77777777" w:rsidR="00C20A60" w:rsidRDefault="00970BF9" w:rsidP="00E54B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Tyrinėjamas polieteno ir vilnos degimo požymių skirtumas.</w:t>
      </w:r>
    </w:p>
    <w:p w14:paraId="00000114" w14:textId="26F5995E" w:rsidR="00C20A60" w:rsidRDefault="004A1149" w:rsidP="004A1149">
      <w:pPr>
        <w:pStyle w:val="Antrat1"/>
        <w:rPr>
          <w:rFonts w:eastAsia="Times New Roman"/>
        </w:rPr>
      </w:pPr>
      <w:bookmarkStart w:id="6" w:name="_Toc112013003"/>
      <w:r>
        <w:t xml:space="preserve">2. </w:t>
      </w:r>
      <w:r w:rsidR="00970BF9" w:rsidRPr="004A1149">
        <w:t>Aukštesnių</w:t>
      </w:r>
      <w:r w:rsidR="00970BF9">
        <w:rPr>
          <w:rFonts w:eastAsia="Times New Roman"/>
        </w:rPr>
        <w:t xml:space="preserve"> pasiekimų ugdymas</w:t>
      </w:r>
      <w:bookmarkEnd w:id="6"/>
    </w:p>
    <w:p w14:paraId="00000116" w14:textId="32CE79A7" w:rsidR="00C20A60" w:rsidRDefault="00970BF9" w:rsidP="00E54B20">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tiksliau kiekvieno mokinio, pasiekimai yra svarbiausia kiekvienos mokyklos misija. Tokia nuostata užfiksuota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Geros mokyklos koncepcijoje</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 tokį lūkestį švietimui turi visuomenė. Paskutiniai tarptautinių tyrimų (PISA, 2018; TIMSS, 2019) rezultatai rodo, kad Lietuvos mokinių pasiekimai šiek tiek pakilo ir tai nuteikia optimistiškai, tačiau tik nedidelė dalis mokinių pasiekia aukščiausią pasiekimų lygį; neramina ir minimalaus lygio nepasiekusių mokinių dalis. Ekonominio bendradarbiavimo ir plėtros organizacija (2017) pastebi, kad pradinio ir pagrindinio ugdymo politikoje ir praktikoje Lietuvoje daugiausia dėmesio turi būti skiriama mokymosi pasiekimams gerinti. </w:t>
      </w:r>
      <w:r w:rsidR="00215C47">
        <w:rPr>
          <w:rFonts w:ascii="Times New Roman" w:eastAsia="Times New Roman" w:hAnsi="Times New Roman" w:cs="Times New Roman"/>
          <w:sz w:val="24"/>
          <w:szCs w:val="24"/>
        </w:rPr>
        <w:t>„</w:t>
      </w:r>
      <w:r w:rsidRPr="00215C47">
        <w:rPr>
          <w:rFonts w:ascii="Times New Roman" w:eastAsia="Times New Roman" w:hAnsi="Times New Roman" w:cs="Times New Roman"/>
          <w:sz w:val="24"/>
          <w:szCs w:val="24"/>
        </w:rPr>
        <w:t>Norint tobulinti sistemą reikia sutelkti dėmesį į du svarbiausius ugdymo veiksnius – ugdymo trukmę ir pedagogų darbo kokybę.</w:t>
      </w:r>
      <w:r w:rsidR="00215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(LR Švietimo ir mokslo ministerija, 2017). Tačiau kyla klausimas: kaip gerinti pedagogų darbo kokybę konkrečioje mokykloje, konkrečioje pamokoje? </w:t>
      </w:r>
    </w:p>
    <w:p w14:paraId="00000117" w14:textId="77777777" w:rsidR="00C20A60" w:rsidRDefault="00C20A60">
      <w:pPr>
        <w:spacing w:after="0" w:line="240" w:lineRule="auto"/>
        <w:jc w:val="center"/>
        <w:rPr>
          <w:rFonts w:ascii="Times New Roman" w:eastAsia="Times New Roman" w:hAnsi="Times New Roman" w:cs="Times New Roman"/>
          <w:b/>
          <w:sz w:val="24"/>
          <w:szCs w:val="24"/>
        </w:rPr>
      </w:pPr>
    </w:p>
    <w:p w14:paraId="00000118"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Rekomendacijos mokytojui</w:t>
      </w:r>
    </w:p>
    <w:p w14:paraId="00000119" w14:textId="77777777" w:rsidR="00C20A60" w:rsidRDefault="00C20A60">
      <w:pPr>
        <w:spacing w:after="0" w:line="240" w:lineRule="auto"/>
        <w:jc w:val="both"/>
        <w:rPr>
          <w:rFonts w:ascii="Times New Roman" w:eastAsia="Times New Roman" w:hAnsi="Times New Roman" w:cs="Times New Roman"/>
          <w:sz w:val="24"/>
          <w:szCs w:val="24"/>
        </w:rPr>
      </w:pPr>
    </w:p>
    <w:p w14:paraId="0000011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 kad gerėtų mokinių pasiekimai, kiekvieno mokinio pažanga, turi keistis kasdienio ugdymo praktika – turi keistis pamoka. Kokie yra geros pamokos kriterijai? Ko gero neįmanoma sukurti universalių kriterijų, tačiau gairės yra apibrėžtos pamokos stebėjimo formoje, kuri naudojama stebint ir vertinant pamokos kokybę išorinio vertinimo metu. Tai: ugdymo(si) aplinkos, vadovavimas kiekvieno mokinio ugdymuisi, mokymosi patirtys, vertinimas ugdant kiekvieno mokinio pažangą ir pasiekimai.</w:t>
      </w:r>
    </w:p>
    <w:p w14:paraId="0000011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Vadovavimas kiekvieno mokinio ugdymuisi prasideda nuo pamokos planavimo (tinkamo, į mokymąsi ir konkretų rezultatą orientuoto, uždavinio kėlimo;  laiko planavimo, naudojamų metodų numatymo, ugdymosi aplinkos pritaikymo). Svarbu atkreipti dėmesį į tai, kad vadovaujama </w:t>
      </w:r>
      <w:r w:rsidRPr="00215C47">
        <w:rPr>
          <w:rFonts w:ascii="Times New Roman" w:eastAsia="Times New Roman" w:hAnsi="Times New Roman" w:cs="Times New Roman"/>
          <w:sz w:val="24"/>
          <w:szCs w:val="24"/>
        </w:rPr>
        <w:t>kiekvieno mokinio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ugdymuisi. Šie žodžiai pabrėžia kiekvieno mokinio pažinimo, ugdymo(si) diferencijavimo, individualizavimo svarbą. </w:t>
      </w:r>
    </w:p>
    <w:p w14:paraId="0000011C"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Diferencijavimas pamokoje gali reikštis labai skirtingomis formomis: vien pamokos uždavinį galima diferencijuoti keleriopai: </w:t>
      </w:r>
    </w:p>
    <w:p w14:paraId="0000011D"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diferencijuoti sąlygas (perskaitę tekstą, perskaitę teksto santrauką, pasinaudoję schema / lentele ir pan.); </w:t>
      </w:r>
    </w:p>
    <w:p w14:paraId="0000011E"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diferencijuoti veiklas (parašys tekstą, įrašys sąvokas, užpildys lentelę ir pan.); </w:t>
      </w:r>
    </w:p>
    <w:p w14:paraId="0000011F"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diferencijuoti planuojamus pasiekimus (3-5 pastraipų tekstą, 2-6 uždavinius; 1-3 lygtis ir pan.). Mokymo-mokymosi etape galimas diferencijavimas:</w:t>
      </w:r>
    </w:p>
    <w:p w14:paraId="00000120" w14:textId="0AE770AE"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turinio apimties diferencijavimas; </w:t>
      </w:r>
    </w:p>
    <w:p w14:paraId="00000121"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užduočių kiekio ir gylio diferencijavimas (užduočių blokai, papildomos užduotys/užduotys, kurių galima atsisakyti); </w:t>
      </w:r>
    </w:p>
    <w:p w14:paraId="00000122"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veiklų (vaidmenų) diferencijavimas;</w:t>
      </w:r>
    </w:p>
    <w:p w14:paraId="00000123" w14:textId="4FB0F72F"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gabių mokinių potencialo panaudojimas (pagalba draugui (-ams) ir pan.).</w:t>
      </w:r>
    </w:p>
    <w:p w14:paraId="00000124" w14:textId="0B17760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Individualizavimas pasireiškia stebint ir pastebint pagalbos poreikį ir ją suteikiant (individualus paaiškinimas, nukreipimas į šaltinį, suvedimas į porą ir pan.). </w:t>
      </w:r>
    </w:p>
    <w:p w14:paraId="00000125"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Individualizavimas pasireikš ir gabiųjų mokinių ugdymo(si) organizavime (papildomos, aukštesnio lygio užduotys, pagalbos klasės draugui organizavimas, lyderiavimas grupėje ir pan.). </w:t>
      </w:r>
    </w:p>
    <w:p w14:paraId="00000126" w14:textId="5A80EF60"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taip pat turėtų būti individualizuotas: </w:t>
      </w:r>
    </w:p>
    <w:p w14:paraId="00000127"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kiekvienas mokinys (žodžiu, žvilgsniu, kaupiamuoju balu ir pan.), akcentuojant jo padarytą pažangą; </w:t>
      </w:r>
    </w:p>
    <w:p w14:paraId="00000128"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pažanga gali būti užfiksuota elektroniniame dienyne pagyrimų skiltyje;</w:t>
      </w:r>
    </w:p>
    <w:p w14:paraId="00000129" w14:textId="77777777" w:rsidR="00C20A60" w:rsidRDefault="00970BF9" w:rsidP="001B0718">
      <w:pPr>
        <w:numPr>
          <w:ilvl w:val="0"/>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įsivertinimas ir refleksija (grįžtamoji informacija mokytojui). </w:t>
      </w:r>
    </w:p>
    <w:p w14:paraId="0000012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Diferencijavimas ir individualizavimas pasireiškia ir tinkamos ugdymuisi emocinės ir fizinės aplinkos formavime - santykiai visada yra individualūs; ir tai yra pagrindas, kaip mokiniai „priims“ visas kitas mokytojo pastangas. Skirtingi mokymosi šaltiniai, skirtingų lygių užduotys (galima naudoti vieną, kelių pakopų užduotį). </w:t>
      </w:r>
    </w:p>
    <w:p w14:paraId="0000012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patirtys formuojasi mokytojo ir mokinių veiklos sąveikoje. Mokytojo veikla turi skatinti mokinių veiklą, ji neturėtų būti dominuojanti; taikomi metodai turi būti pasirenkami tikslingai, siekiant konkrečių, pamokos uždavinyje numatytų, rezultatų, mokinių kompetencijų ugdymo(si) žingsnių. Geras metodas yra tas, kuris skatina ir palaiko mokinio motyvaciją, padeda jam mokytis.</w:t>
      </w:r>
    </w:p>
    <w:p w14:paraId="0000012C" w14:textId="1F5FD39D"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Pozityvią mokymosi patirtį formuoja ir pamokoje taikomas vertinimas. Vertinimas skirtas padėti mokiniui mokytis. Vertinimas pamokoje turėtų būti suprantamas trejopai: vertinimas, kaip pažinimas, </w:t>
      </w:r>
      <w:r>
        <w:rPr>
          <w:rFonts w:ascii="Times New Roman" w:eastAsia="Times New Roman" w:hAnsi="Times New Roman" w:cs="Times New Roman"/>
          <w:sz w:val="24"/>
          <w:szCs w:val="24"/>
        </w:rPr>
        <w:lastRenderedPageBreak/>
        <w:t xml:space="preserve">vertinimas, kaip ugdymas ir vertinimas, kaip informavimas. Vertinimas suprantamas, kaip mokinio veiklos stebėjimas, jos skatinimas, koregavimas. Labai svarbus vaidmuo pamokoje tenka formuojamajam vertinimui, kuris nesiejamas su atitikimu nustatytiems kriterijams, o orientuojamas į mokinio individualių galių plėtojimą, individualios pažangos skatinimą. </w:t>
      </w:r>
    </w:p>
    <w:p w14:paraId="0000012D" w14:textId="6C4EC817" w:rsidR="00C20A60" w:rsidRDefault="00970BF9" w:rsidP="00E54B20">
      <w:pPr>
        <w:spacing w:after="0"/>
        <w:ind w:firstLine="720"/>
        <w:jc w:val="both"/>
        <w:rPr>
          <w:rFonts w:ascii="Times New Roman" w:eastAsia="Times New Roman" w:hAnsi="Times New Roman" w:cs="Times New Roman"/>
          <w:sz w:val="24"/>
          <w:szCs w:val="24"/>
        </w:rPr>
        <w:sectPr w:rsidR="00C20A60" w:rsidSect="00B95115">
          <w:headerReference w:type="even" r:id="rId86"/>
          <w:headerReference w:type="default" r:id="rId87"/>
          <w:footerReference w:type="even" r:id="rId88"/>
          <w:footerReference w:type="default" r:id="rId89"/>
          <w:headerReference w:type="first" r:id="rId90"/>
          <w:footerReference w:type="first" r:id="rId91"/>
          <w:pgSz w:w="12240" w:h="15840"/>
          <w:pgMar w:top="1134" w:right="567" w:bottom="1134" w:left="1701" w:header="567" w:footer="567" w:gutter="0"/>
          <w:pgNumType w:start="1"/>
          <w:cols w:space="720"/>
          <w:titlePg/>
        </w:sectPr>
      </w:pPr>
      <w:r>
        <w:rPr>
          <w:rFonts w:ascii="Times New Roman" w:eastAsia="Times New Roman" w:hAnsi="Times New Roman" w:cs="Times New Roman"/>
          <w:sz w:val="24"/>
          <w:szCs w:val="24"/>
        </w:rPr>
        <w:t>Visą tai galima įgyvendinti, jei keičiasi konceptualus požiūris į pamoką, arba mokymosi paradigma. Turi keistis požiūris į mokytojo vaidmenį pamokoje</w:t>
      </w:r>
      <w:r w:rsidR="00215C47">
        <w:rPr>
          <w:rFonts w:ascii="Times New Roman" w:eastAsia="Times New Roman" w:hAnsi="Times New Roman" w:cs="Times New Roman"/>
          <w:sz w:val="24"/>
          <w:szCs w:val="24"/>
        </w:rPr>
        <w:t>, nes anot W. J. Galindo (2010)</w:t>
      </w:r>
      <w:r>
        <w:rPr>
          <w:rFonts w:ascii="Times New Roman" w:eastAsia="Times New Roman" w:hAnsi="Times New Roman" w:cs="Times New Roman"/>
          <w:sz w:val="24"/>
          <w:szCs w:val="24"/>
        </w:rPr>
        <w:t xml:space="preserve"> itin kryptingai mokytojo lydimas ugdymosi procesas riboja vaizduotės, kūrybiškumo ugdymo svarbą, analitinio ir kritinio mąstymo gebėjimus. Nacionalinės mokyklų vertinimo agentūros duomenimis, 2018 m. išorinio vertinimo metu stebėtose pamokose (N = 6145) vyravo tradicinė, mokytojo veikla pagrįsta, mokymo paradigma (54,6 proc.)  ir tik 12,3 proc. stebėtų pamokų buvo organizuotos, remiantis aktyvia mokinių veik</w:t>
      </w:r>
      <w:r w:rsidR="00215C47">
        <w:rPr>
          <w:rFonts w:ascii="Times New Roman" w:eastAsia="Times New Roman" w:hAnsi="Times New Roman" w:cs="Times New Roman"/>
          <w:sz w:val="24"/>
          <w:szCs w:val="24"/>
        </w:rPr>
        <w:t>la arba mokymosi paradigma, dar</w:t>
      </w:r>
      <w:r>
        <w:rPr>
          <w:rFonts w:ascii="Times New Roman" w:eastAsia="Times New Roman" w:hAnsi="Times New Roman" w:cs="Times New Roman"/>
          <w:sz w:val="24"/>
          <w:szCs w:val="24"/>
        </w:rPr>
        <w:t xml:space="preserve"> 33,1 proc. stebėtų pamokų buvo pastebėta, kad buvo b</w:t>
      </w:r>
      <w:r w:rsidR="00215C47">
        <w:rPr>
          <w:rFonts w:ascii="Times New Roman" w:eastAsia="Times New Roman" w:hAnsi="Times New Roman" w:cs="Times New Roman"/>
          <w:sz w:val="24"/>
          <w:szCs w:val="24"/>
        </w:rPr>
        <w:t>andoma dirbti šiuolaikiškai. Pamokose taikomų</w:t>
      </w:r>
      <w:r>
        <w:rPr>
          <w:rFonts w:ascii="Times New Roman" w:eastAsia="Times New Roman" w:hAnsi="Times New Roman" w:cs="Times New Roman"/>
          <w:sz w:val="24"/>
          <w:szCs w:val="24"/>
        </w:rPr>
        <w:t xml:space="preserve"> paradigmų požymiai pateikiami 1 lentelėje. </w:t>
      </w:r>
    </w:p>
    <w:p w14:paraId="0000012E" w14:textId="77777777" w:rsidR="00C20A60" w:rsidRDefault="00970BF9" w:rsidP="006D09DE">
      <w:pPr>
        <w:spacing w:after="0"/>
        <w:ind w:right="-3858"/>
        <w:rPr>
          <w:rFonts w:ascii="Times New Roman" w:eastAsia="Times New Roman" w:hAnsi="Times New Roman" w:cs="Times New Roman"/>
          <w:b/>
          <w:sz w:val="24"/>
          <w:szCs w:val="24"/>
          <w:highlight w:val="white"/>
        </w:rPr>
      </w:pPr>
      <w:r w:rsidRPr="00215C47">
        <w:rPr>
          <w:rFonts w:ascii="Times New Roman" w:eastAsia="Times New Roman" w:hAnsi="Times New Roman" w:cs="Times New Roman"/>
          <w:sz w:val="24"/>
          <w:szCs w:val="24"/>
          <w:highlight w:val="white"/>
        </w:rPr>
        <w:lastRenderedPageBreak/>
        <w:t>1 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Mokymo(si) paradigmų raiškos požymiai</w:t>
      </w:r>
    </w:p>
    <w:tbl>
      <w:tblPr>
        <w:tblStyle w:val="131"/>
        <w:tblW w:w="0" w:type="auto"/>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1796"/>
        <w:gridCol w:w="4150"/>
        <w:gridCol w:w="4111"/>
        <w:gridCol w:w="4497"/>
      </w:tblGrid>
      <w:tr w:rsidR="00C20A60" w14:paraId="31A75C4B" w14:textId="77777777" w:rsidTr="00AF0533">
        <w:tc>
          <w:tcPr>
            <w:tcW w:w="0" w:type="auto"/>
            <w:tcMar>
              <w:top w:w="45" w:type="dxa"/>
              <w:left w:w="0" w:type="dxa"/>
              <w:bottom w:w="45" w:type="dxa"/>
              <w:right w:w="0" w:type="dxa"/>
            </w:tcMar>
          </w:tcPr>
          <w:p w14:paraId="00000130" w14:textId="77777777" w:rsidR="00C20A60" w:rsidRDefault="00C20A60">
            <w:pPr>
              <w:jc w:val="center"/>
              <w:rPr>
                <w:rFonts w:ascii="Times New Roman" w:eastAsia="Times New Roman" w:hAnsi="Times New Roman" w:cs="Times New Roman"/>
                <w:sz w:val="24"/>
                <w:szCs w:val="24"/>
              </w:rPr>
            </w:pPr>
          </w:p>
        </w:tc>
        <w:tc>
          <w:tcPr>
            <w:tcW w:w="4150" w:type="dxa"/>
            <w:tcMar>
              <w:top w:w="45" w:type="dxa"/>
              <w:left w:w="0" w:type="dxa"/>
              <w:bottom w:w="45" w:type="dxa"/>
              <w:right w:w="0" w:type="dxa"/>
            </w:tcMar>
            <w:vAlign w:val="center"/>
          </w:tcPr>
          <w:p w14:paraId="00000131"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(poveikio) paradigma</w:t>
            </w:r>
          </w:p>
        </w:tc>
        <w:tc>
          <w:tcPr>
            <w:tcW w:w="4111" w:type="dxa"/>
            <w:tcMar>
              <w:top w:w="45" w:type="dxa"/>
              <w:left w:w="0" w:type="dxa"/>
              <w:bottom w:w="45" w:type="dxa"/>
              <w:right w:w="0" w:type="dxa"/>
            </w:tcMar>
            <w:vAlign w:val="center"/>
          </w:tcPr>
          <w:p w14:paraId="00000132" w14:textId="77777777"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Tarpinė paradigma</w:t>
            </w:r>
          </w:p>
          <w:p w14:paraId="00000133" w14:textId="704A6AEA"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(bandoma dirbti šiuolaikiškai)</w:t>
            </w:r>
          </w:p>
        </w:tc>
        <w:tc>
          <w:tcPr>
            <w:tcW w:w="4497" w:type="dxa"/>
            <w:tcMar>
              <w:top w:w="45" w:type="dxa"/>
              <w:left w:w="0" w:type="dxa"/>
              <w:bottom w:w="45" w:type="dxa"/>
              <w:right w:w="0" w:type="dxa"/>
            </w:tcMar>
            <w:vAlign w:val="center"/>
          </w:tcPr>
          <w:p w14:paraId="00000134" w14:textId="572C4050" w:rsidR="00C20A60" w:rsidRDefault="00970BF9" w:rsidP="00090D5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(šiuolaikinė)</w:t>
            </w:r>
          </w:p>
          <w:p w14:paraId="00000135" w14:textId="77777777" w:rsidR="00C20A60" w:rsidRDefault="00970BF9" w:rsidP="00090D5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paradigma</w:t>
            </w:r>
          </w:p>
        </w:tc>
      </w:tr>
      <w:tr w:rsidR="00C20A60" w14:paraId="7C8C6855" w14:textId="77777777" w:rsidTr="00AF0533">
        <w:trPr>
          <w:trHeight w:val="1549"/>
        </w:trPr>
        <w:tc>
          <w:tcPr>
            <w:tcW w:w="0" w:type="auto"/>
            <w:tcMar>
              <w:top w:w="45" w:type="dxa"/>
              <w:left w:w="0" w:type="dxa"/>
              <w:bottom w:w="45" w:type="dxa"/>
              <w:right w:w="0" w:type="dxa"/>
            </w:tcMar>
          </w:tcPr>
          <w:p w14:paraId="00000139" w14:textId="0DFA4BD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požiūris į</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procesus</w:t>
            </w:r>
          </w:p>
        </w:tc>
        <w:tc>
          <w:tcPr>
            <w:tcW w:w="4150" w:type="dxa"/>
            <w:tcMar>
              <w:top w:w="45" w:type="dxa"/>
              <w:left w:w="0" w:type="dxa"/>
              <w:bottom w:w="45" w:type="dxa"/>
              <w:right w:w="0" w:type="dxa"/>
            </w:tcMar>
          </w:tcPr>
          <w:p w14:paraId="0000013B" w14:textId="67F17F80"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Mokymas yra faktų, gebėjimų perteikimo, jų įsiminimo ir atkartojimo procesas (vadovėlyje viskas parašyta, kas neaišku – klausyk įdėmiai, aš pasakysiu, o tu – pakartok). </w:t>
            </w:r>
          </w:p>
        </w:tc>
        <w:tc>
          <w:tcPr>
            <w:tcW w:w="4111" w:type="dxa"/>
            <w:tcMar>
              <w:top w:w="45" w:type="dxa"/>
              <w:left w:w="0" w:type="dxa"/>
              <w:bottom w:w="45" w:type="dxa"/>
              <w:right w:w="0" w:type="dxa"/>
            </w:tcMar>
          </w:tcPr>
          <w:p w14:paraId="0000013C" w14:textId="1FA6973D"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Mokytojas pripažįsta mokymo ir mokymosi sąveiką, tačiau mokymui vis tiek teikia pirmenybę (mokinys turi būti mokomas, kad mokytųsi, tačiau galima tartis, kaip jam </w:t>
            </w:r>
            <w:r w:rsidR="0077627A">
              <w:rPr>
                <w:rFonts w:ascii="Times New Roman" w:eastAsia="Times New Roman" w:hAnsi="Times New Roman" w:cs="Times New Roman"/>
                <w:sz w:val="24"/>
                <w:szCs w:val="24"/>
              </w:rPr>
              <w:t>m</w:t>
            </w:r>
            <w:r w:rsidRPr="0077627A">
              <w:rPr>
                <w:rFonts w:ascii="Times New Roman" w:eastAsia="Times New Roman" w:hAnsi="Times New Roman" w:cs="Times New Roman"/>
                <w:sz w:val="24"/>
                <w:szCs w:val="24"/>
              </w:rPr>
              <w:t xml:space="preserve">okytis). </w:t>
            </w:r>
          </w:p>
        </w:tc>
        <w:tc>
          <w:tcPr>
            <w:tcW w:w="4497" w:type="dxa"/>
            <w:tcMar>
              <w:top w:w="45" w:type="dxa"/>
              <w:left w:w="0" w:type="dxa"/>
              <w:bottom w:w="45" w:type="dxa"/>
              <w:right w:w="0" w:type="dxa"/>
            </w:tcMar>
          </w:tcPr>
          <w:p w14:paraId="0000013F" w14:textId="4CDE962A" w:rsidR="00C20A60" w:rsidRPr="0077627A" w:rsidRDefault="00970BF9" w:rsidP="00090D56">
            <w:pPr>
              <w:spacing w:after="0"/>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Mokytojas remiasi mokinių patirtimi, aplinka ir į pirmą vietą kelia mokymą (si) „visur ir visada“ bei laiko svarbiais įvairius informacijos šaltinius ir mokymosi priemones. </w:t>
            </w:r>
          </w:p>
        </w:tc>
      </w:tr>
      <w:tr w:rsidR="00C20A60" w14:paraId="318B82D6" w14:textId="77777777" w:rsidTr="00AF0533">
        <w:tc>
          <w:tcPr>
            <w:tcW w:w="0" w:type="auto"/>
            <w:tcMar>
              <w:top w:w="45" w:type="dxa"/>
              <w:left w:w="0" w:type="dxa"/>
              <w:bottom w:w="45" w:type="dxa"/>
              <w:right w:w="0" w:type="dxa"/>
            </w:tcMar>
          </w:tcPr>
          <w:p w14:paraId="00000140"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Mokytojo darbo stilius</w:t>
            </w:r>
          </w:p>
        </w:tc>
        <w:tc>
          <w:tcPr>
            <w:tcW w:w="4150" w:type="dxa"/>
            <w:tcMar>
              <w:top w:w="45" w:type="dxa"/>
              <w:left w:w="0" w:type="dxa"/>
              <w:bottom w:w="45" w:type="dxa"/>
              <w:right w:w="0" w:type="dxa"/>
            </w:tcMar>
          </w:tcPr>
          <w:p w14:paraId="00000141" w14:textId="77777777"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Tik mokytojas yra aktyvus veikėjas, kuris turi tikslą ir pagal jį veikia.</w:t>
            </w:r>
          </w:p>
          <w:p w14:paraId="00000142" w14:textId="77777777" w:rsidR="00C20A60" w:rsidRDefault="00C20A60" w:rsidP="00090D56">
            <w:pPr>
              <w:spacing w:after="0"/>
              <w:rPr>
                <w:rFonts w:ascii="Times New Roman" w:eastAsia="Times New Roman" w:hAnsi="Times New Roman" w:cs="Times New Roman"/>
                <w:sz w:val="24"/>
                <w:szCs w:val="24"/>
              </w:rPr>
            </w:pPr>
          </w:p>
        </w:tc>
        <w:tc>
          <w:tcPr>
            <w:tcW w:w="4111" w:type="dxa"/>
            <w:tcMar>
              <w:top w:w="45" w:type="dxa"/>
              <w:left w:w="0" w:type="dxa"/>
              <w:bottom w:w="45" w:type="dxa"/>
              <w:right w:w="0" w:type="dxa"/>
            </w:tcMar>
          </w:tcPr>
          <w:p w14:paraId="00000147" w14:textId="58556D8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yra mokymo proceso vadybininkas, organizatorius, kuris tariasi su mokiniu priimdamas sprendimus.</w:t>
            </w:r>
          </w:p>
        </w:tc>
        <w:tc>
          <w:tcPr>
            <w:tcW w:w="4497" w:type="dxa"/>
            <w:tcMar>
              <w:top w:w="45" w:type="dxa"/>
              <w:left w:w="0" w:type="dxa"/>
              <w:bottom w:w="45" w:type="dxa"/>
              <w:right w:w="0" w:type="dxa"/>
            </w:tcMar>
          </w:tcPr>
          <w:p w14:paraId="0000014A" w14:textId="4370A79E"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yra mokymosi patarėjas (konsultantas), specialistas, padėjėjas. Savo žinias ir įgūdžius taiko padėdamas mokiniui įveikti problemas, kurios jam kilo besimokant. </w:t>
            </w:r>
          </w:p>
        </w:tc>
      </w:tr>
      <w:tr w:rsidR="00C20A60" w14:paraId="50270C41" w14:textId="77777777" w:rsidTr="00AF0533">
        <w:tc>
          <w:tcPr>
            <w:tcW w:w="0" w:type="auto"/>
            <w:tcMar>
              <w:top w:w="45" w:type="dxa"/>
              <w:left w:w="0" w:type="dxa"/>
              <w:bottom w:w="45" w:type="dxa"/>
              <w:right w:w="0" w:type="dxa"/>
            </w:tcMar>
          </w:tcPr>
          <w:p w14:paraId="0000014D" w14:textId="039BE058" w:rsidR="00C20A60" w:rsidRDefault="00970BF9" w:rsidP="00090D5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 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tikslai</w:t>
            </w:r>
          </w:p>
        </w:tc>
        <w:tc>
          <w:tcPr>
            <w:tcW w:w="4150" w:type="dxa"/>
            <w:tcMar>
              <w:top w:w="45" w:type="dxa"/>
              <w:left w:w="0" w:type="dxa"/>
              <w:bottom w:w="45" w:type="dxa"/>
              <w:right w:w="0" w:type="dxa"/>
            </w:tcMar>
          </w:tcPr>
          <w:p w14:paraId="00000150" w14:textId="0BE0FD3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pats formuluoja pamokos ir mokymo tikslus, nes tik jis yra atsakingas, ko išmoks jo mokiniai. Svarbūs mokymo, o ne mokymosi tikslai.</w:t>
            </w:r>
          </w:p>
        </w:tc>
        <w:tc>
          <w:tcPr>
            <w:tcW w:w="4111" w:type="dxa"/>
            <w:tcMar>
              <w:top w:w="45" w:type="dxa"/>
              <w:left w:w="0" w:type="dxa"/>
              <w:bottom w:w="45" w:type="dxa"/>
              <w:right w:w="0" w:type="dxa"/>
            </w:tcMar>
          </w:tcPr>
          <w:p w14:paraId="00000152" w14:textId="5DFAFF22"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pats formuluoja pamokos ir mokymo tikslus, tačiau jų tikslingumą aptaria su mokiniais. </w:t>
            </w:r>
          </w:p>
        </w:tc>
        <w:tc>
          <w:tcPr>
            <w:tcW w:w="4497" w:type="dxa"/>
            <w:tcMar>
              <w:top w:w="45" w:type="dxa"/>
              <w:left w:w="0" w:type="dxa"/>
              <w:bottom w:w="45" w:type="dxa"/>
              <w:right w:w="0" w:type="dxa"/>
            </w:tcMar>
          </w:tcPr>
          <w:p w14:paraId="00000157" w14:textId="17E5ECF8"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tikslus formuluoja pats mokinys. Mokytojas padeda jam šiuos tikslus suderinti su oficialia ugdymo programa.</w:t>
            </w:r>
          </w:p>
        </w:tc>
      </w:tr>
      <w:tr w:rsidR="00C20A60" w14:paraId="050E0284" w14:textId="77777777" w:rsidTr="00AF0533">
        <w:trPr>
          <w:trHeight w:val="2033"/>
        </w:trPr>
        <w:tc>
          <w:tcPr>
            <w:tcW w:w="0" w:type="auto"/>
            <w:tcMar>
              <w:top w:w="45" w:type="dxa"/>
              <w:left w:w="0" w:type="dxa"/>
              <w:bottom w:w="45" w:type="dxa"/>
              <w:right w:w="0" w:type="dxa"/>
            </w:tcMar>
          </w:tcPr>
          <w:p w14:paraId="00000159" w14:textId="563C2F9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 ir</w:t>
            </w:r>
            <w:r w:rsidR="00090D5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mokymosi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metodai</w:t>
            </w:r>
          </w:p>
          <w:p w14:paraId="0000015A" w14:textId="77777777" w:rsidR="00C20A60" w:rsidRDefault="00C20A60">
            <w:pPr>
              <w:rPr>
                <w:rFonts w:ascii="Times New Roman" w:eastAsia="Times New Roman" w:hAnsi="Times New Roman" w:cs="Times New Roman"/>
                <w:sz w:val="24"/>
                <w:szCs w:val="24"/>
              </w:rPr>
            </w:pPr>
          </w:p>
        </w:tc>
        <w:tc>
          <w:tcPr>
            <w:tcW w:w="4150" w:type="dxa"/>
            <w:tcMar>
              <w:top w:w="45" w:type="dxa"/>
              <w:left w:w="0" w:type="dxa"/>
              <w:bottom w:w="45" w:type="dxa"/>
              <w:right w:w="0" w:type="dxa"/>
            </w:tcMar>
          </w:tcPr>
          <w:p w14:paraId="0000015D" w14:textId="3C712D7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pamokose dažnai naudoja aiškinimą, klausinėjimą, rašymą, teksto skaitymą, mokyklinę paskaitą, demonstravimą. </w:t>
            </w:r>
          </w:p>
          <w:p w14:paraId="0000015E" w14:textId="77777777" w:rsidR="00C20A60" w:rsidRDefault="00C20A60">
            <w:pPr>
              <w:rPr>
                <w:rFonts w:ascii="Times New Roman" w:eastAsia="Times New Roman" w:hAnsi="Times New Roman" w:cs="Times New Roman"/>
                <w:sz w:val="24"/>
                <w:szCs w:val="24"/>
              </w:rPr>
            </w:pPr>
          </w:p>
        </w:tc>
        <w:tc>
          <w:tcPr>
            <w:tcW w:w="4111" w:type="dxa"/>
            <w:tcMar>
              <w:top w:w="45" w:type="dxa"/>
              <w:left w:w="0" w:type="dxa"/>
              <w:bottom w:w="45" w:type="dxa"/>
              <w:right w:w="0" w:type="dxa"/>
            </w:tcMar>
          </w:tcPr>
          <w:p w14:paraId="00000163" w14:textId="6C7A3473"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Mokytojas, be tradicinių mokymo metodų, dažnai naudoja diskusijas, problemų sprendimo paieškas grupėmis, žaidimus, dramas ir imitacijas, grupės projektus, seminarus. </w:t>
            </w:r>
          </w:p>
        </w:tc>
        <w:tc>
          <w:tcPr>
            <w:tcW w:w="4497" w:type="dxa"/>
            <w:tcMar>
              <w:top w:w="45" w:type="dxa"/>
              <w:left w:w="0" w:type="dxa"/>
              <w:bottom w:w="45" w:type="dxa"/>
              <w:right w:w="0" w:type="dxa"/>
            </w:tcMar>
          </w:tcPr>
          <w:p w14:paraId="00000168" w14:textId="5FD9E5DF"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be tradicinių mokymo</w:t>
            </w:r>
            <w:r w:rsidR="007762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metodų, naudoja individualius ir grupinius problemų sprendimo būdus, individualius ar grupinius projektus, mokymąsi iš patirties, individualų tyrinėjimą, savivaldų </w:t>
            </w:r>
          </w:p>
          <w:p w14:paraId="0000016A" w14:textId="0AF0FF4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mokymąsi, kūrybą, darbą su informacijos šaltiniais. </w:t>
            </w:r>
          </w:p>
        </w:tc>
      </w:tr>
      <w:tr w:rsidR="00C20A60" w14:paraId="058340D2" w14:textId="77777777" w:rsidTr="00AF0533">
        <w:tc>
          <w:tcPr>
            <w:tcW w:w="0" w:type="auto"/>
            <w:tcMar>
              <w:top w:w="45" w:type="dxa"/>
              <w:left w:w="0" w:type="dxa"/>
              <w:bottom w:w="45" w:type="dxa"/>
              <w:right w:w="0" w:type="dxa"/>
            </w:tcMar>
          </w:tcPr>
          <w:p w14:paraId="000001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Mokinio vaidmuo</w:t>
            </w:r>
          </w:p>
        </w:tc>
        <w:tc>
          <w:tcPr>
            <w:tcW w:w="4150" w:type="dxa"/>
            <w:tcMar>
              <w:top w:w="45" w:type="dxa"/>
              <w:left w:w="0" w:type="dxa"/>
              <w:bottom w:w="45" w:type="dxa"/>
              <w:right w:w="0" w:type="dxa"/>
            </w:tcMar>
          </w:tcPr>
          <w:p w14:paraId="0000016E" w14:textId="55A246A4"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pasyvus informacijos priėmėjas.</w:t>
            </w:r>
          </w:p>
        </w:tc>
        <w:tc>
          <w:tcPr>
            <w:tcW w:w="4111" w:type="dxa"/>
            <w:tcMar>
              <w:top w:w="45" w:type="dxa"/>
              <w:left w:w="0" w:type="dxa"/>
              <w:bottom w:w="45" w:type="dxa"/>
              <w:right w:w="0" w:type="dxa"/>
            </w:tcMar>
          </w:tcPr>
          <w:p w14:paraId="00000171" w14:textId="524FACBA"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mokinio dalyvavimas mokymo procese.</w:t>
            </w:r>
          </w:p>
        </w:tc>
        <w:tc>
          <w:tcPr>
            <w:tcW w:w="4497" w:type="dxa"/>
            <w:tcMar>
              <w:top w:w="45" w:type="dxa"/>
              <w:left w:w="0" w:type="dxa"/>
              <w:bottom w:w="45" w:type="dxa"/>
              <w:right w:w="0" w:type="dxa"/>
            </w:tcMar>
          </w:tcPr>
          <w:p w14:paraId="00000173" w14:textId="30F6220B" w:rsidR="00C20A60" w:rsidRDefault="00970BF9" w:rsidP="00090D5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Mokinys yra pats atsakingas už savo mokymąsi, jis aktyviai dalyvauja tobulindamas ir keisdamas save, taiko savo draugų patirtį.</w:t>
            </w:r>
          </w:p>
        </w:tc>
      </w:tr>
    </w:tbl>
    <w:p w14:paraId="00000174" w14:textId="77777777" w:rsidR="00C20A60" w:rsidRDefault="00970BF9">
      <w:pPr>
        <w:spacing w:after="0" w:line="240" w:lineRule="auto"/>
        <w:jc w:val="right"/>
        <w:rPr>
          <w:rFonts w:ascii="Times New Roman" w:eastAsia="Times New Roman" w:hAnsi="Times New Roman" w:cs="Times New Roman"/>
          <w:sz w:val="24"/>
          <w:szCs w:val="24"/>
        </w:rPr>
        <w:sectPr w:rsidR="00C20A60" w:rsidSect="0077627A">
          <w:footerReference w:type="default" r:id="rId92"/>
          <w:footerReference w:type="first" r:id="rId93"/>
          <w:pgSz w:w="16838" w:h="11906" w:orient="landscape" w:code="9"/>
          <w:pgMar w:top="1134" w:right="567" w:bottom="1134" w:left="1701" w:header="567" w:footer="567" w:gutter="0"/>
          <w:cols w:space="720"/>
          <w:docGrid w:linePitch="299"/>
        </w:sectPr>
      </w:pPr>
      <w:r>
        <w:rPr>
          <w:rFonts w:ascii="Times New Roman" w:eastAsia="Times New Roman" w:hAnsi="Times New Roman" w:cs="Times New Roman"/>
          <w:sz w:val="24"/>
          <w:szCs w:val="24"/>
        </w:rPr>
        <w:t xml:space="preserve">Šaltinis: Čiužas R., Jucevičienė P., </w:t>
      </w:r>
      <w:r>
        <w:rPr>
          <w:rFonts w:ascii="Times New Roman" w:eastAsia="Times New Roman" w:hAnsi="Times New Roman" w:cs="Times New Roman"/>
          <w:i/>
          <w:sz w:val="24"/>
          <w:szCs w:val="24"/>
        </w:rPr>
        <w:t>Lietuvos mokytojų didaktinė kompetencija</w:t>
      </w:r>
      <w:r>
        <w:rPr>
          <w:rFonts w:ascii="Times New Roman" w:eastAsia="Times New Roman" w:hAnsi="Times New Roman" w:cs="Times New Roman"/>
          <w:sz w:val="24"/>
          <w:szCs w:val="24"/>
        </w:rPr>
        <w:t xml:space="preserve">, 2006. </w:t>
      </w:r>
    </w:p>
    <w:p w14:paraId="00000176"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 nuostata, mokytojo veikla pamokoje yra ypatingai svarbi, nes būtent tuo metu yra daromos tiesioginis poveikis mokiniui. Tačiau labai svarbu, kad:</w:t>
      </w:r>
    </w:p>
    <w:p w14:paraId="00000177"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mokytojo kasdienės praktikos kaitai būtų sudarytos sąlygos; </w:t>
      </w:r>
    </w:p>
    <w:p w14:paraId="00000178"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mokytojai būtų motyvuojami; </w:t>
      </w:r>
    </w:p>
    <w:p w14:paraId="00000179"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būtų skatinama mokymosi kultūra. </w:t>
      </w:r>
    </w:p>
    <w:p w14:paraId="0000017A"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tai labiausiai susiję su mokyklos, kaip organizacijos kultūra, vadovų bendrųjų ir vadybinių kompetencijų raiška.</w:t>
      </w:r>
    </w:p>
    <w:p w14:paraId="0000017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Rekomendacijos mokyklai</w:t>
      </w:r>
    </w:p>
    <w:p w14:paraId="0000017C" w14:textId="3CFD7308"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Vienas svarbiausių dokumentų, brėžiančių mokyklos darbo organizavimo gaires </w:t>
      </w:r>
      <w:r w:rsidR="007762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Bendrieji ugdymo planai. </w:t>
      </w:r>
      <w:r w:rsidRPr="0077627A">
        <w:rPr>
          <w:rFonts w:ascii="Times New Roman" w:eastAsia="Times New Roman" w:hAnsi="Times New Roman" w:cs="Times New Roman"/>
          <w:sz w:val="24"/>
          <w:szCs w:val="24"/>
        </w:rPr>
        <w:t>Bendrųjų ugdymo planų tikslas – apibrėžti bendruosius ugdymo programų vykdymo reikalavimus mokyklos ugdymo turiniui formuoti ir ugdymo procesui organizuoti, sudarant lygias galimybes kiekvienam mokiniui siekti asmeninės pažangos ir įgyti mokymuisi visą gyvenimą būtinų bendrųjų ir dalykinių kompetencijų.</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Kiekviena mokykla turi prievolę remiantis bendraisiais ugdymo planais sudaryti savo ugdymo planą(-us), kurie atlieptų mokyklos kontekstą, tikslus, padėtų gerinti </w:t>
      </w:r>
      <w:r w:rsidRPr="0077627A">
        <w:rPr>
          <w:rFonts w:ascii="Times New Roman" w:eastAsia="Times New Roman" w:hAnsi="Times New Roman" w:cs="Times New Roman"/>
          <w:sz w:val="24"/>
          <w:szCs w:val="24"/>
        </w:rPr>
        <w:t>tos mokyklos mokinių pasiekimus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Rengiant mokyklos ugdymo planą mokyklos bendruomenei rekomenduojama</w:t>
      </w:r>
      <w:r w:rsidR="0077627A">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atsižvelgti į:</w:t>
      </w:r>
    </w:p>
    <w:p w14:paraId="0000017D" w14:textId="2E8BBF1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mokyklos ugdymo turinio integralumą;</w:t>
      </w:r>
    </w:p>
    <w:p w14:paraId="0000017E" w14:textId="496AF11B"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ugdymo proceso organizavimo formas.;</w:t>
      </w:r>
    </w:p>
    <w:p w14:paraId="0000017F" w14:textId="74306441"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mokymosi pasiekimų ir pažangos vertinimą; </w:t>
      </w:r>
    </w:p>
    <w:p w14:paraId="00000180"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mokymosi pasiekimų gerinimo priemonių įgyvendinimo ir mokymosi pagalbos teikimo, vykdant pagrindinio ugdymo programą;</w:t>
      </w:r>
    </w:p>
    <w:p w14:paraId="00000181" w14:textId="4872BE1D"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pagalbos teikimą; </w:t>
      </w:r>
    </w:p>
    <w:p w14:paraId="00000182"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neformaliojo vaikų švietimo pasiūlymus ir organizavimą; </w:t>
      </w:r>
    </w:p>
    <w:p w14:paraId="00000183"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sidRPr="0077627A">
        <w:rPr>
          <w:rFonts w:ascii="Times New Roman" w:eastAsia="Times New Roman" w:hAnsi="Times New Roman" w:cs="Times New Roman"/>
          <w:sz w:val="24"/>
          <w:szCs w:val="24"/>
        </w:rPr>
        <w:t xml:space="preserve">pamokų, skirtų mokinio ugdymo poreikiams ir mokymosi pagalbai teikti, panaudojimą; </w:t>
      </w:r>
    </w:p>
    <w:p w14:paraId="00000184" w14:textId="77777777" w:rsidR="00C20A60" w:rsidRDefault="00970BF9"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projektinio ir brandos darbo rengimą ir organizavimą;</w:t>
      </w:r>
    </w:p>
    <w:p w14:paraId="00000185" w14:textId="24DB719D" w:rsidR="00C20A60" w:rsidRDefault="00790BEE" w:rsidP="00B87A64">
      <w:pPr>
        <w:numPr>
          <w:ilvl w:val="0"/>
          <w:numId w:val="2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 kitus, </w:t>
      </w:r>
      <w:r w:rsidR="00970BF9">
        <w:rPr>
          <w:rFonts w:ascii="Times New Roman" w:eastAsia="Times New Roman" w:hAnsi="Times New Roman" w:cs="Times New Roman"/>
          <w:sz w:val="24"/>
          <w:szCs w:val="24"/>
        </w:rPr>
        <w:t xml:space="preserve">mokiniams ir mokyklai aktualius ugdymo turinio įgyvendinimo klausimus. </w:t>
      </w:r>
    </w:p>
    <w:p w14:paraId="5236F602" w14:textId="77777777" w:rsidR="00790BEE"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Bendrieji ugdymo planai suteikia </w:t>
      </w:r>
      <w:r w:rsidRPr="0077627A">
        <w:rPr>
          <w:rFonts w:ascii="Times New Roman" w:eastAsia="Times New Roman" w:hAnsi="Times New Roman" w:cs="Times New Roman"/>
          <w:sz w:val="24"/>
          <w:szCs w:val="24"/>
        </w:rPr>
        <w:t>lankstaus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mokyklos ugdymo turinio formavimo ir įgyvendinimo galimybes, orientuoja į mokinių poreikius, užtikrinant jiems pasirinkimo ir, esant poreikiui, pagalbos galimybes. Tačiau tam būtina asmenine ir profesine atsakomybe pagrįsta drąsa, susitarimų kultūra pagrįsti sprendimai ir įsipareigojimas jų įgyvendinimui.</w:t>
      </w:r>
      <w:r w:rsidR="00790BEE">
        <w:rPr>
          <w:rFonts w:ascii="Times New Roman" w:eastAsia="Times New Roman" w:hAnsi="Times New Roman" w:cs="Times New Roman"/>
          <w:sz w:val="24"/>
          <w:szCs w:val="24"/>
        </w:rPr>
        <w:t xml:space="preserve"> </w:t>
      </w:r>
    </w:p>
    <w:p w14:paraId="00000187" w14:textId="3AD9D7C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PISA tyrimas rodo, kad mokiniai sunkiai geba suprasti ilgus ir abstrakčius tekstus, kuriuose reikalinga informacija su užduotimi susijusi netiesiogiai, sunkiai gali palyginti ir integruoti kelias galimai prieštaringas perspektyvas, generuoti išvadas, todėl ugdant aukštesniuosius mokinių gebėjimus reikėtų skirti daugiau dėmesio bendrajam raštingumui orientuojantis ne tik į paprastus, bet ir į </w:t>
      </w:r>
      <w:r w:rsidRPr="00790BEE">
        <w:rPr>
          <w:rFonts w:ascii="Times New Roman" w:eastAsia="Times New Roman" w:hAnsi="Times New Roman" w:cs="Times New Roman"/>
          <w:sz w:val="24"/>
          <w:szCs w:val="24"/>
        </w:rPr>
        <w:t>sudėtingus ir abstrakčius, vientisus</w:t>
      </w:r>
      <w:r>
        <w:rPr>
          <w:rFonts w:ascii="Times New Roman" w:eastAsia="Times New Roman" w:hAnsi="Times New Roman" w:cs="Times New Roman"/>
          <w:b/>
          <w:sz w:val="24"/>
          <w:szCs w:val="24"/>
        </w:rPr>
        <w:t xml:space="preserve"> </w:t>
      </w:r>
      <w:r w:rsidRPr="00790BEE">
        <w:rPr>
          <w:rFonts w:ascii="Times New Roman" w:eastAsia="Times New Roman" w:hAnsi="Times New Roman" w:cs="Times New Roman"/>
          <w:sz w:val="24"/>
          <w:szCs w:val="24"/>
        </w:rPr>
        <w:t>ir mišrius tekstus,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sustiprinti </w:t>
      </w:r>
      <w:r w:rsidRPr="00790BEE">
        <w:rPr>
          <w:rFonts w:ascii="Times New Roman" w:eastAsia="Times New Roman" w:hAnsi="Times New Roman" w:cs="Times New Roman"/>
          <w:sz w:val="24"/>
          <w:szCs w:val="24"/>
        </w:rPr>
        <w:t>skaitymo gebėjimų sritį,</w:t>
      </w:r>
      <w:r>
        <w:rPr>
          <w:rFonts w:ascii="Times New Roman" w:eastAsia="Times New Roman" w:hAnsi="Times New Roman" w:cs="Times New Roman"/>
          <w:sz w:val="24"/>
          <w:szCs w:val="24"/>
        </w:rPr>
        <w:t xml:space="preserve"> ypač akcentuojant skirtingus pasiekimų lygmenis. </w:t>
      </w:r>
    </w:p>
    <w:p w14:paraId="0000018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TIMSS tyrimo rezultatai  rodo, kad palyginti su 2015 metų  rezultatais, Lietuvos ketvirtokų ir aštuntokų gamtos mokslų pasiekimai ženkliai pagerėjo. Nepaisant to, nustatyti skirtumai pagal kognityvines sritis: </w:t>
      </w:r>
    </w:p>
    <w:p w14:paraId="0000018B" w14:textId="08406B1A" w:rsidR="00C20A60" w:rsidRDefault="00790BEE"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ketvirtokų</w:t>
      </w:r>
      <w:r w:rsidR="00970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00970BF9" w:rsidRPr="00790BEE">
        <w:rPr>
          <w:rFonts w:ascii="Times New Roman" w:eastAsia="Times New Roman" w:hAnsi="Times New Roman" w:cs="Times New Roman"/>
          <w:sz w:val="24"/>
          <w:szCs w:val="24"/>
        </w:rPr>
        <w:t>amtamokslinių žinių</w:t>
      </w:r>
      <w:r w:rsidR="00970BF9">
        <w:rPr>
          <w:rFonts w:ascii="Times New Roman" w:eastAsia="Times New Roman" w:hAnsi="Times New Roman" w:cs="Times New Roman"/>
          <w:sz w:val="24"/>
          <w:szCs w:val="24"/>
        </w:rPr>
        <w:t xml:space="preserve"> srities rezultatai yra labai artimi bendram gamtos mokslų žinių vidurkiu</w:t>
      </w:r>
      <w:r>
        <w:rPr>
          <w:rFonts w:ascii="Times New Roman" w:eastAsia="Times New Roman" w:hAnsi="Times New Roman" w:cs="Times New Roman"/>
          <w:sz w:val="24"/>
          <w:szCs w:val="24"/>
        </w:rPr>
        <w:t>i (539 t., vidurkis yra 538 t.)</w:t>
      </w:r>
      <w:r w:rsidR="00970B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taikymo</w:t>
      </w:r>
      <w:r>
        <w:rPr>
          <w:rFonts w:ascii="Times New Roman" w:eastAsia="Times New Roman" w:hAnsi="Times New Roman" w:cs="Times New Roman"/>
          <w:b/>
          <w:sz w:val="24"/>
          <w:szCs w:val="24"/>
        </w:rPr>
        <w:t xml:space="preserve"> </w:t>
      </w:r>
      <w:r w:rsidR="00970BF9">
        <w:rPr>
          <w:rFonts w:ascii="Times New Roman" w:eastAsia="Times New Roman" w:hAnsi="Times New Roman" w:cs="Times New Roman"/>
          <w:sz w:val="24"/>
          <w:szCs w:val="24"/>
        </w:rPr>
        <w:t>srities yra žemiau vidurkio (531 t.),</w:t>
      </w:r>
      <w:r>
        <w:rPr>
          <w:rFonts w:ascii="Times New Roman" w:eastAsia="Times New Roman" w:hAnsi="Times New Roman" w:cs="Times New Roman"/>
          <w:sz w:val="24"/>
          <w:szCs w:val="24"/>
        </w:rPr>
        <w:t xml:space="preserve"> g</w:t>
      </w:r>
      <w:r w:rsidR="00970BF9" w:rsidRPr="00790BEE">
        <w:rPr>
          <w:rFonts w:ascii="Times New Roman" w:eastAsia="Times New Roman" w:hAnsi="Times New Roman" w:cs="Times New Roman"/>
          <w:sz w:val="24"/>
          <w:szCs w:val="24"/>
        </w:rPr>
        <w:t>amtamokslinio mąstymo</w:t>
      </w:r>
      <w:r>
        <w:rPr>
          <w:rFonts w:ascii="Times New Roman" w:eastAsia="Times New Roman" w:hAnsi="Times New Roman" w:cs="Times New Roman"/>
          <w:sz w:val="24"/>
          <w:szCs w:val="24"/>
        </w:rPr>
        <w:t xml:space="preserve"> srities </w:t>
      </w:r>
      <w:r w:rsidR="00970BF9">
        <w:rPr>
          <w:rFonts w:ascii="Times New Roman" w:eastAsia="Times New Roman" w:hAnsi="Times New Roman" w:cs="Times New Roman"/>
          <w:sz w:val="24"/>
          <w:szCs w:val="24"/>
        </w:rPr>
        <w:t xml:space="preserve">yra aukščiau vidurkio (548 t.); </w:t>
      </w:r>
    </w:p>
    <w:p w14:paraId="0000018D" w14:textId="1D3F501B"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aštuntokų </w:t>
      </w:r>
      <w:r w:rsidRPr="00790BEE">
        <w:rPr>
          <w:rFonts w:ascii="Times New Roman" w:eastAsia="Times New Roman" w:hAnsi="Times New Roman" w:cs="Times New Roman"/>
          <w:sz w:val="24"/>
          <w:szCs w:val="24"/>
        </w:rPr>
        <w:t>Gamtamokslinių žinių</w:t>
      </w:r>
      <w:r>
        <w:rPr>
          <w:rFonts w:ascii="Times New Roman" w:eastAsia="Times New Roman" w:hAnsi="Times New Roman" w:cs="Times New Roman"/>
          <w:i/>
          <w:sz w:val="24"/>
          <w:szCs w:val="24"/>
        </w:rPr>
        <w:t xml:space="preserve"> </w:t>
      </w:r>
      <w:r w:rsidRPr="00790BEE">
        <w:rPr>
          <w:rFonts w:ascii="Times New Roman" w:eastAsia="Times New Roman" w:hAnsi="Times New Roman" w:cs="Times New Roman"/>
          <w:sz w:val="24"/>
          <w:szCs w:val="24"/>
        </w:rPr>
        <w:t xml:space="preserve">ir </w:t>
      </w:r>
      <w:r w:rsidR="00790BEE">
        <w:rPr>
          <w:rFonts w:ascii="Times New Roman" w:eastAsia="Times New Roman" w:hAnsi="Times New Roman" w:cs="Times New Roman"/>
          <w:sz w:val="24"/>
          <w:szCs w:val="24"/>
        </w:rPr>
        <w:t>g</w:t>
      </w:r>
      <w:r w:rsidRPr="00790BEE">
        <w:rPr>
          <w:rFonts w:ascii="Times New Roman" w:eastAsia="Times New Roman" w:hAnsi="Times New Roman" w:cs="Times New Roman"/>
          <w:sz w:val="24"/>
          <w:szCs w:val="24"/>
        </w:rPr>
        <w:t>amtamokslinio taikymo</w:t>
      </w:r>
      <w:r w:rsidR="00790BE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sričių rezultatai yra žemiau vidurkio (527 ir 530 t.; vidurkis yra 534),</w:t>
      </w:r>
      <w:r w:rsidR="00790BEE">
        <w:rPr>
          <w:rFonts w:ascii="Times New Roman" w:eastAsia="Times New Roman" w:hAnsi="Times New Roman" w:cs="Times New Roman"/>
          <w:sz w:val="24"/>
          <w:szCs w:val="24"/>
        </w:rPr>
        <w:t xml:space="preserve"> g</w:t>
      </w:r>
      <w:r w:rsidRPr="00790BEE">
        <w:rPr>
          <w:rFonts w:ascii="Times New Roman" w:eastAsia="Times New Roman" w:hAnsi="Times New Roman" w:cs="Times New Roman"/>
          <w:sz w:val="24"/>
          <w:szCs w:val="24"/>
        </w:rPr>
        <w:t>amtamokslinio mąstymo</w:t>
      </w:r>
      <w:r w:rsidR="00790BEE">
        <w:rPr>
          <w:rFonts w:ascii="Times New Roman" w:eastAsia="Times New Roman" w:hAnsi="Times New Roman" w:cs="Times New Roman"/>
          <w:sz w:val="24"/>
          <w:szCs w:val="24"/>
        </w:rPr>
        <w:t xml:space="preserve"> srities </w:t>
      </w:r>
      <w:r>
        <w:rPr>
          <w:rFonts w:ascii="Times New Roman" w:eastAsia="Times New Roman" w:hAnsi="Times New Roman" w:cs="Times New Roman"/>
          <w:sz w:val="24"/>
          <w:szCs w:val="24"/>
        </w:rPr>
        <w:t>yra aukščiau vidurkio (541 t.).</w:t>
      </w:r>
    </w:p>
    <w:p w14:paraId="4403B501" w14:textId="77777777" w:rsidR="00E54B20" w:rsidRDefault="00E54B20">
      <w:pPr>
        <w:rPr>
          <w:rFonts w:asciiTheme="majorHAnsi" w:eastAsiaTheme="majorEastAsia" w:hAnsiTheme="majorHAnsi" w:cstheme="majorBidi"/>
          <w:b/>
          <w:bCs/>
          <w:sz w:val="26"/>
          <w:szCs w:val="26"/>
        </w:rPr>
      </w:pPr>
      <w:r>
        <w:br w:type="page"/>
      </w:r>
    </w:p>
    <w:p w14:paraId="00000191" w14:textId="73F61EAC" w:rsidR="00C20A60" w:rsidRPr="00914A02" w:rsidRDefault="00790BEE" w:rsidP="00914A02">
      <w:pPr>
        <w:pStyle w:val="Antrat2"/>
      </w:pPr>
      <w:bookmarkStart w:id="7" w:name="_Toc112013004"/>
      <w:r w:rsidRPr="00914A02">
        <w:lastRenderedPageBreak/>
        <w:t>2.1. Auk</w:t>
      </w:r>
      <w:r w:rsidR="00914A02" w:rsidRPr="00914A02">
        <w:t>š</w:t>
      </w:r>
      <w:r w:rsidRPr="00914A02">
        <w:t>tesni</w:t>
      </w:r>
      <w:r w:rsidR="0017569D" w:rsidRPr="00914A02">
        <w:t>ųjų</w:t>
      </w:r>
      <w:r w:rsidRPr="00914A02">
        <w:t xml:space="preserve"> pasiekim</w:t>
      </w:r>
      <w:r w:rsidR="0017569D" w:rsidRPr="00914A02">
        <w:t>ų</w:t>
      </w:r>
      <w:r w:rsidRPr="00914A02">
        <w:t xml:space="preserve"> ugdymo u</w:t>
      </w:r>
      <w:r w:rsidR="00970BF9" w:rsidRPr="00914A02">
        <w:t>žduočių pavyzdžiai</w:t>
      </w:r>
      <w:r w:rsidR="00914A02" w:rsidRPr="00914A02">
        <w:t xml:space="preserve"> </w:t>
      </w:r>
      <w:r w:rsidR="00914A02">
        <w:t xml:space="preserve">8 </w:t>
      </w:r>
      <w:r w:rsidR="00914A02" w:rsidRPr="00914A02">
        <w:t>klasei</w:t>
      </w:r>
      <w:bookmarkEnd w:id="7"/>
    </w:p>
    <w:p w14:paraId="00000192" w14:textId="694E8382" w:rsidR="00C20A60" w:rsidRDefault="00FB17B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w:t>
      </w:r>
      <w:r w:rsidR="00970BF9">
        <w:rPr>
          <w:rFonts w:ascii="Times New Roman" w:eastAsia="Times New Roman" w:hAnsi="Times New Roman" w:cs="Times New Roman"/>
          <w:b/>
          <w:color w:val="000000"/>
          <w:sz w:val="24"/>
          <w:szCs w:val="24"/>
        </w:rPr>
        <w:t>Užduotis: Jodo dėmių valymas</w:t>
      </w:r>
    </w:p>
    <w:p w14:paraId="00000193" w14:textId="77777777" w:rsidR="00C20A60" w:rsidRPr="00914A02"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914A02">
        <w:rPr>
          <w:rFonts w:ascii="Times New Roman" w:eastAsia="Times New Roman" w:hAnsi="Times New Roman" w:cs="Times New Roman"/>
          <w:color w:val="000000"/>
          <w:sz w:val="24"/>
          <w:szCs w:val="24"/>
        </w:rPr>
        <w:t xml:space="preserve">Ši užduotis skirta įvairių pasiekimų </w:t>
      </w:r>
      <w:r w:rsidRPr="00914A02">
        <w:rPr>
          <w:rFonts w:ascii="Times New Roman" w:eastAsia="Times New Roman" w:hAnsi="Times New Roman" w:cs="Times New Roman"/>
          <w:sz w:val="24"/>
          <w:szCs w:val="24"/>
        </w:rPr>
        <w:t>lygių mokinių gebėjimams ugdyti</w:t>
      </w:r>
      <w:r w:rsidRPr="00914A02">
        <w:rPr>
          <w:rFonts w:ascii="Times New Roman" w:eastAsia="Times New Roman" w:hAnsi="Times New Roman" w:cs="Times New Roman"/>
          <w:color w:val="000000"/>
          <w:sz w:val="24"/>
          <w:szCs w:val="24"/>
        </w:rPr>
        <w:t xml:space="preserve">. Ji skirta ugdyti gamtamokslinių žinių taikymo </w:t>
      </w:r>
      <w:r w:rsidRPr="00914A02">
        <w:rPr>
          <w:rFonts w:ascii="Times New Roman" w:eastAsia="Times New Roman" w:hAnsi="Times New Roman" w:cs="Times New Roman"/>
          <w:sz w:val="24"/>
          <w:szCs w:val="24"/>
        </w:rPr>
        <w:t>kognityvinės</w:t>
      </w:r>
      <w:r w:rsidRPr="00914A02">
        <w:rPr>
          <w:rFonts w:ascii="Times New Roman" w:eastAsia="Times New Roman" w:hAnsi="Times New Roman" w:cs="Times New Roman"/>
          <w:color w:val="000000"/>
          <w:sz w:val="24"/>
          <w:szCs w:val="24"/>
        </w:rPr>
        <w:t xml:space="preserve"> srities pasiekimus, ugdo praktinius įgūdžius, skatina daryti išvadas (paaiškinti priežasties-pasekmės ryšį).</w:t>
      </w:r>
    </w:p>
    <w:p w14:paraId="00000194" w14:textId="42B9B93B"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t>BP.</w:t>
      </w:r>
      <w:r>
        <w:rPr>
          <w:rFonts w:ascii="Times New Roman" w:eastAsia="Times New Roman" w:hAnsi="Times New Roman" w:cs="Times New Roman"/>
          <w:i/>
          <w:color w:val="000000"/>
          <w:sz w:val="24"/>
          <w:szCs w:val="24"/>
        </w:rPr>
        <w:t xml:space="preserve"> </w:t>
      </w:r>
      <w:r w:rsidRPr="00914A02">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p w14:paraId="00000196"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Dėmės drabužiuose – erzinantis reikalas. Jeigu jau dėmių pastebėjote, ypač jei dėmės ryškios, geriau net nebandykite to drabužio mesti su kitais į skalbyklę. Paaukokite šiek tiek laiko dėmei išvalyti, ir po to nereikės nervintis, kad nepavyko išskalbti. Svarbu, kad, valant dėmę, ant audinio nesusidarytų „aureolė“, tam aplink dėmę audinį suvilgykite vandeniu. </w:t>
      </w:r>
    </w:p>
    <w:p w14:paraId="00000197" w14:textId="77777777"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Atlikdami bandymą, ne tik išmoksite išvalyti jodo dėmes iš audinio, bet ir stebėsite medžiagų reakcijos pavyzdį, geriau suprasite medžiagų tirpumą. </w:t>
      </w:r>
    </w:p>
    <w:p w14:paraId="00000199" w14:textId="382F652F" w:rsidR="00C20A60" w:rsidRDefault="00970BF9" w:rsidP="007A2831">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Krakmolas – tai dažniausiai miglinių ir pupinių šeimų augalų grūdų (sėklų) rezervinė-energetinė medžiaga, kuri yra polisacharidų grupės junginys. Į krakmolo sudėtį įeina sacharidai amilopektinas ir amilozė. Sėklose, grūduose jo yra iki 70 proc., vaisiuose, šaknyse ir požeminiuose stiebuose – iki 30 proc. Krakmolas augaluose dažniausiai yra 0,007–0,15 mm dydžio grūdelių formos. Krakmolas sudarytas iš dviejų skirtingų polisacharidų: amilozės grūdelio branduolio, ir amilopektino – išorinės grūdelio dalies. Jodas amilozę nudažo mėlynai, o amilopektiną – purpurine spalva. </w:t>
      </w:r>
    </w:p>
    <w:p w14:paraId="0000019B" w14:textId="32E0B43C"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Medžiagos ir priemonės:</w:t>
      </w:r>
      <w:r>
        <w:rPr>
          <w:rFonts w:ascii="Times New Roman" w:eastAsia="Times New Roman" w:hAnsi="Times New Roman" w:cs="Times New Roman"/>
          <w:color w:val="000000"/>
          <w:sz w:val="24"/>
          <w:szCs w:val="24"/>
        </w:rPr>
        <w:t xml:space="preserve"> audinys, jodo tirpalas, vanduo, dubuo, stiklinė ar medinė lazdelė, bulvė. </w:t>
      </w:r>
    </w:p>
    <w:p w14:paraId="0000019D" w14:textId="5B5BA656"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Darbo eiga.</w:t>
      </w:r>
      <w:r>
        <w:rPr>
          <w:rFonts w:ascii="Times New Roman" w:eastAsia="Times New Roman" w:hAnsi="Times New Roman" w:cs="Times New Roman"/>
          <w:color w:val="000000"/>
          <w:sz w:val="24"/>
          <w:szCs w:val="24"/>
        </w:rPr>
        <w:t xml:space="preserve"> Ant audinio užlašinama jodo tirpalo. Dėmė sudrėkinama vandeniu ir iš abiejų pusių patrinama šviežiai perpjauta bulve. Atkreipiamas dėmesys į pokyčius. Jie fiksuojami užrašuose. Paskui audinys keletą kartų </w:t>
      </w:r>
      <w:r>
        <w:rPr>
          <w:rFonts w:ascii="Times New Roman" w:eastAsia="Times New Roman" w:hAnsi="Times New Roman" w:cs="Times New Roman"/>
          <w:sz w:val="24"/>
          <w:szCs w:val="24"/>
        </w:rPr>
        <w:t>skalaujamas</w:t>
      </w:r>
      <w:r>
        <w:rPr>
          <w:rFonts w:ascii="Times New Roman" w:eastAsia="Times New Roman" w:hAnsi="Times New Roman" w:cs="Times New Roman"/>
          <w:color w:val="000000"/>
          <w:sz w:val="24"/>
          <w:szCs w:val="24"/>
        </w:rPr>
        <w:t xml:space="preserve"> dubenyje su vandeniu, pamaišant lazdele. Stebima, kas vyksta su dėme. Dėmė skalaujant nyksta ne todėl, kad jodas jungiasi su amilaze. Veikiant bulvių fermentui amilazei, amilozė hidrolizuojama į maltozę ir dekstrinus, kurių jodas nedažo. Celiuliozės amilazė nehidrolizuoja, krakmolo neturinčius audinius dažo ruda, o ne mėlyna spalva (medvilnė, linas ir kt.). </w:t>
      </w:r>
    </w:p>
    <w:p w14:paraId="0000019E" w14:textId="33D0C0F2" w:rsidR="00C20A60" w:rsidRDefault="00970BF9" w:rsidP="007A283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Perskaitę tekstą (įvadą), atlikę bandymą, apibendrinkite, schematizuokite, p</w:t>
      </w:r>
      <w:r>
        <w:rPr>
          <w:rFonts w:ascii="Times New Roman" w:eastAsia="Times New Roman" w:hAnsi="Times New Roman" w:cs="Times New Roman"/>
          <w:color w:val="000000"/>
          <w:sz w:val="24"/>
          <w:szCs w:val="24"/>
        </w:rPr>
        <w:t>ada</w:t>
      </w:r>
      <w:r>
        <w:rPr>
          <w:rFonts w:ascii="Times New Roman" w:eastAsia="Times New Roman" w:hAnsi="Times New Roman" w:cs="Times New Roman"/>
          <w:sz w:val="24"/>
          <w:szCs w:val="24"/>
        </w:rPr>
        <w:t xml:space="preserve">rykite </w:t>
      </w:r>
      <w:r>
        <w:rPr>
          <w:rFonts w:ascii="Times New Roman" w:eastAsia="Times New Roman" w:hAnsi="Times New Roman" w:cs="Times New Roman"/>
          <w:color w:val="000000"/>
          <w:sz w:val="24"/>
          <w:szCs w:val="24"/>
        </w:rPr>
        <w:t>išvad</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s. </w:t>
      </w:r>
    </w:p>
    <w:p w14:paraId="000001A0" w14:textId="684DAD70" w:rsidR="00C20A60" w:rsidRDefault="00914A02" w:rsidP="00914A0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r w:rsidR="00970BF9">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 xml:space="preserve">aranauskas, K., Birgelytė, A., Daugirdienė, A., Kmitienė, G., Makarskaitė-Petkevičienė, R., </w:t>
      </w:r>
      <w:r w:rsidR="00970BF9">
        <w:rPr>
          <w:rFonts w:ascii="Times New Roman" w:eastAsia="Times New Roman" w:hAnsi="Times New Roman" w:cs="Times New Roman"/>
          <w:color w:val="000000"/>
          <w:sz w:val="24"/>
          <w:szCs w:val="24"/>
        </w:rPr>
        <w:t>Motiejūnaitė, O., V</w:t>
      </w:r>
      <w:r>
        <w:rPr>
          <w:rFonts w:ascii="Times New Roman" w:eastAsia="Times New Roman" w:hAnsi="Times New Roman" w:cs="Times New Roman"/>
          <w:color w:val="000000"/>
          <w:sz w:val="24"/>
          <w:szCs w:val="24"/>
        </w:rPr>
        <w:t>ilkauskaitė, R., Žaltauskas, R.</w:t>
      </w:r>
      <w:r w:rsidR="00970BF9">
        <w:rPr>
          <w:rFonts w:ascii="Times New Roman" w:eastAsia="Times New Roman" w:hAnsi="Times New Roman" w:cs="Times New Roman"/>
          <w:color w:val="000000"/>
          <w:sz w:val="24"/>
          <w:szCs w:val="24"/>
        </w:rPr>
        <w:t xml:space="preserve"> (2013). Mokomės gamtoje ir iš gamtos. </w:t>
      </w:r>
      <w:r>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Tyrimų žaliosiose mokymosi aplinkose metodinė priemonė. 2 dalis (7–8 klasių mokiniams)</w:t>
      </w:r>
      <w:r w:rsidRPr="00914A02">
        <w:rPr>
          <w:rFonts w:ascii="Times New Roman" w:eastAsia="Times New Roman" w:hAnsi="Times New Roman" w:cs="Times New Roman"/>
          <w:color w:val="000000"/>
          <w:sz w:val="24"/>
          <w:szCs w:val="24"/>
        </w:rPr>
        <w:t>“</w:t>
      </w:r>
      <w:r w:rsidR="00970BF9" w:rsidRPr="00914A02">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rPr>
        <w:t xml:space="preserve"> Šiauliai: Titnagas. </w:t>
      </w:r>
    </w:p>
    <w:p w14:paraId="000001A5" w14:textId="77777777" w:rsidR="00C20A60" w:rsidRDefault="00C20A60">
      <w:pPr>
        <w:spacing w:after="0" w:line="240" w:lineRule="auto"/>
        <w:jc w:val="both"/>
        <w:rPr>
          <w:rFonts w:ascii="Times New Roman" w:eastAsia="Times New Roman" w:hAnsi="Times New Roman" w:cs="Times New Roman"/>
          <w:b/>
          <w:sz w:val="24"/>
          <w:szCs w:val="24"/>
        </w:rPr>
      </w:pPr>
    </w:p>
    <w:p w14:paraId="000001A6" w14:textId="0D5D5DDE"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Užduotis</w:t>
      </w:r>
      <w:r w:rsidR="00970BF9" w:rsidRPr="00FB17B6">
        <w:rPr>
          <w:rFonts w:ascii="Times New Roman" w:eastAsia="Times New Roman" w:hAnsi="Times New Roman" w:cs="Times New Roman"/>
          <w:b/>
          <w:sz w:val="24"/>
          <w:szCs w:val="24"/>
        </w:rPr>
        <w:t xml:space="preserve"> </w:t>
      </w:r>
      <w:r w:rsidR="00A8001D" w:rsidRPr="00FB17B6">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Izotopai</w:t>
      </w:r>
      <w:r w:rsidR="00A8001D" w:rsidRPr="00FB17B6">
        <w:rPr>
          <w:rFonts w:ascii="Times New Roman" w:eastAsia="Times New Roman" w:hAnsi="Times New Roman" w:cs="Times New Roman"/>
          <w:b/>
          <w:sz w:val="24"/>
          <w:szCs w:val="24"/>
        </w:rPr>
        <w:t>“</w:t>
      </w:r>
    </w:p>
    <w:p w14:paraId="000001A7" w14:textId="52D51284" w:rsidR="00C20A60" w:rsidRPr="00914A02" w:rsidRDefault="00914A02"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w:t>
      </w:r>
      <w:r w:rsidR="00970BF9" w:rsidRPr="00914A02">
        <w:rPr>
          <w:rFonts w:ascii="Times New Roman" w:eastAsia="Times New Roman" w:hAnsi="Times New Roman" w:cs="Times New Roman"/>
          <w:sz w:val="24"/>
          <w:szCs w:val="24"/>
        </w:rPr>
        <w:t xml:space="preserve"> aukštesniojo pasiekimų lygio mokinių gebėjimams ugdyti, ji skirta ugdyti(s) darbo su tekstu įgūdžius, padeda sieti teorines žinias su gamtine aplinka, analizuoti ir sisteminti žinias. </w:t>
      </w:r>
    </w:p>
    <w:p w14:paraId="000001A9" w14:textId="77777777" w:rsidR="00C20A60" w:rsidRDefault="00970BF9" w:rsidP="007A2831">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14A02">
        <w:rPr>
          <w:rFonts w:ascii="Times New Roman" w:eastAsia="Times New Roman" w:hAnsi="Times New Roman" w:cs="Times New Roman"/>
          <w:sz w:val="24"/>
          <w:szCs w:val="24"/>
        </w:rPr>
        <w:t>Apibūdinami izotopai, aiškinamasi, kuo panaši ir kuo skiriasi jų sandara ir fizikinės savybės.</w:t>
      </w:r>
    </w:p>
    <w:p w14:paraId="000001AD" w14:textId="4AEC11AE" w:rsidR="00C20A60" w:rsidRDefault="00914A02" w:rsidP="007A28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58240" behindDoc="1" locked="0" layoutInCell="1" allowOverlap="1" wp14:anchorId="7B76ECC3" wp14:editId="5CAE1957">
            <wp:simplePos x="0" y="0"/>
            <wp:positionH relativeFrom="margin">
              <wp:align>right</wp:align>
            </wp:positionH>
            <wp:positionV relativeFrom="paragraph">
              <wp:posOffset>64592</wp:posOffset>
            </wp:positionV>
            <wp:extent cx="2038350" cy="1441450"/>
            <wp:effectExtent l="0" t="0" r="0" b="6350"/>
            <wp:wrapTight wrapText="bothSides">
              <wp:wrapPolygon edited="0">
                <wp:start x="0" y="0"/>
                <wp:lineTo x="0" y="21410"/>
                <wp:lineTo x="21398" y="21410"/>
                <wp:lineTo x="21398" y="0"/>
                <wp:lineTo x="0" y="0"/>
              </wp:wrapPolygon>
            </wp:wrapTight>
            <wp:docPr id="10773037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sidR="00970BF9">
        <w:rPr>
          <w:rFonts w:ascii="Times New Roman" w:eastAsia="Times New Roman" w:hAnsi="Times New Roman" w:cs="Times New Roman"/>
          <w:sz w:val="24"/>
          <w:szCs w:val="24"/>
        </w:rPr>
        <w:t>Šikšnosparnių migracijos kelius galima sekti, lyginant elementų izotopų proporcijas šių gyvūnų kailyje ir aplinkoje.</w:t>
      </w:r>
      <w:r>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 </w:t>
      </w:r>
    </w:p>
    <w:p w14:paraId="000001AE" w14:textId="77777777" w:rsidR="00C20A60" w:rsidRDefault="00970BF9" w:rsidP="00E54B2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Pagal: </w:t>
      </w:r>
      <w:hyperlink r:id="rId95">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01AF" w14:textId="77777777" w:rsidR="00C20A60" w:rsidRDefault="00C20A60" w:rsidP="00E54B20">
      <w:pPr>
        <w:spacing w:after="0"/>
        <w:jc w:val="right"/>
        <w:rPr>
          <w:rFonts w:ascii="Times New Roman" w:eastAsia="Times New Roman" w:hAnsi="Times New Roman" w:cs="Times New Roman"/>
          <w:sz w:val="24"/>
          <w:szCs w:val="24"/>
        </w:rPr>
      </w:pPr>
    </w:p>
    <w:p w14:paraId="000001B0" w14:textId="764B7701" w:rsidR="00C20A60" w:rsidRPr="00A8001D"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Žemiau atsitiktine tvarka išvardinti stabilūs užduoties informacijoje pateiktų elementų izo</w:t>
      </w:r>
      <w:r w:rsidR="00A8001D" w:rsidRPr="00A8001D">
        <w:rPr>
          <w:rFonts w:ascii="Times New Roman" w:eastAsia="Times New Roman" w:hAnsi="Times New Roman" w:cs="Times New Roman"/>
          <w:sz w:val="24"/>
          <w:szCs w:val="24"/>
        </w:rPr>
        <w:t>topai, pažymėkite (apibraukite)</w:t>
      </w:r>
      <w:r w:rsidRPr="00A8001D">
        <w:rPr>
          <w:rFonts w:ascii="Times New Roman" w:eastAsia="Times New Roman" w:hAnsi="Times New Roman" w:cs="Times New Roman"/>
          <w:sz w:val="24"/>
          <w:szCs w:val="24"/>
        </w:rPr>
        <w:t xml:space="preserve"> vandenilio izotopus. </w:t>
      </w:r>
    </w:p>
    <w:p w14:paraId="000001B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05BE3D8" wp14:editId="7040AA49">
            <wp:extent cx="3781681" cy="535841"/>
            <wp:effectExtent l="0" t="0" r="0" b="0"/>
            <wp:docPr id="107730371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6"/>
                    <a:srcRect/>
                    <a:stretch>
                      <a:fillRect/>
                    </a:stretch>
                  </pic:blipFill>
                  <pic:spPr>
                    <a:xfrm>
                      <a:off x="0" y="0"/>
                      <a:ext cx="3781681" cy="535841"/>
                    </a:xfrm>
                    <a:prstGeom prst="rect">
                      <a:avLst/>
                    </a:prstGeom>
                    <a:ln/>
                  </pic:spPr>
                </pic:pic>
              </a:graphicData>
            </a:graphic>
          </wp:inline>
        </w:drawing>
      </w:r>
    </w:p>
    <w:p w14:paraId="000001B3" w14:textId="0BA1D36E" w:rsidR="00C20A60" w:rsidRPr="00A8001D"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A8001D">
        <w:rPr>
          <w:rFonts w:ascii="Times New Roman" w:eastAsia="Times New Roman" w:hAnsi="Times New Roman" w:cs="Times New Roman"/>
          <w:sz w:val="24"/>
          <w:szCs w:val="24"/>
        </w:rPr>
        <w:t xml:space="preserve">Užbaikite sakinį. Pasirinkite A arba B atsakymą ir 1 arba 2 jo pagrindimą. </w:t>
      </w:r>
    </w:p>
    <w:p w14:paraId="000001B5" w14:textId="5798C81C"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Anglies izotopai yra …………</w:t>
      </w:r>
      <w:r w:rsidR="00B95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tbl>
      <w:tblPr>
        <w:tblStyle w:val="130"/>
        <w:tblW w:w="9129" w:type="dxa"/>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Look w:val="0400" w:firstRow="0" w:lastRow="0" w:firstColumn="0" w:lastColumn="0" w:noHBand="0" w:noVBand="1"/>
      </w:tblPr>
      <w:tblGrid>
        <w:gridCol w:w="559"/>
        <w:gridCol w:w="2694"/>
        <w:gridCol w:w="3238"/>
        <w:gridCol w:w="709"/>
        <w:gridCol w:w="1929"/>
      </w:tblGrid>
      <w:tr w:rsidR="00C20A60" w14:paraId="175A7AFA" w14:textId="77777777" w:rsidTr="00AE6E40">
        <w:trPr>
          <w:jc w:val="center"/>
        </w:trPr>
        <w:tc>
          <w:tcPr>
            <w:tcW w:w="559" w:type="dxa"/>
            <w:tcMar>
              <w:top w:w="45" w:type="dxa"/>
              <w:left w:w="28" w:type="dxa"/>
              <w:bottom w:w="45" w:type="dxa"/>
              <w:right w:w="28" w:type="dxa"/>
            </w:tcMar>
            <w:vAlign w:val="center"/>
          </w:tcPr>
          <w:p w14:paraId="000001B7"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p>
        </w:tc>
        <w:tc>
          <w:tcPr>
            <w:tcW w:w="2694" w:type="dxa"/>
            <w:tcMar>
              <w:top w:w="45" w:type="dxa"/>
              <w:left w:w="28" w:type="dxa"/>
              <w:bottom w:w="45" w:type="dxa"/>
              <w:right w:w="28" w:type="dxa"/>
            </w:tcMar>
          </w:tcPr>
          <w:p w14:paraId="000001B9" w14:textId="5A6AE161" w:rsidR="00C20A60" w:rsidRDefault="00970BF9" w:rsidP="00A8001D">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D1A408" wp14:editId="348ECE4D">
                  <wp:extent cx="1270000" cy="527050"/>
                  <wp:effectExtent l="0" t="0" r="0" b="0"/>
                  <wp:docPr id="1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7"/>
                          <a:srcRect/>
                          <a:stretch>
                            <a:fillRect/>
                          </a:stretch>
                        </pic:blipFill>
                        <pic:spPr>
                          <a:xfrm>
                            <a:off x="0" y="0"/>
                            <a:ext cx="1270000" cy="527050"/>
                          </a:xfrm>
                          <a:prstGeom prst="rect">
                            <a:avLst/>
                          </a:prstGeom>
                          <a:ln/>
                        </pic:spPr>
                      </pic:pic>
                    </a:graphicData>
                  </a:graphic>
                </wp:inline>
              </w:drawing>
            </w:r>
          </w:p>
        </w:tc>
        <w:tc>
          <w:tcPr>
            <w:tcW w:w="3238" w:type="dxa"/>
            <w:tcMar>
              <w:top w:w="45" w:type="dxa"/>
              <w:left w:w="28" w:type="dxa"/>
              <w:bottom w:w="45" w:type="dxa"/>
              <w:right w:w="28" w:type="dxa"/>
            </w:tcMar>
            <w:vAlign w:val="center"/>
          </w:tcPr>
          <w:p w14:paraId="000001BA" w14:textId="2645FABE"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tcMar>
              <w:top w:w="45" w:type="dxa"/>
              <w:left w:w="28" w:type="dxa"/>
              <w:bottom w:w="45" w:type="dxa"/>
              <w:right w:w="28" w:type="dxa"/>
            </w:tcMar>
            <w:vAlign w:val="center"/>
          </w:tcPr>
          <w:p w14:paraId="000001BB" w14:textId="7A545B08"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929" w:type="dxa"/>
            <w:tcMar>
              <w:top w:w="45" w:type="dxa"/>
              <w:left w:w="28" w:type="dxa"/>
              <w:bottom w:w="45" w:type="dxa"/>
              <w:right w:w="28" w:type="dxa"/>
            </w:tcMar>
            <w:vAlign w:val="center"/>
          </w:tcPr>
          <w:p w14:paraId="000001BC" w14:textId="4FE57735"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septynis neutronus.</w:t>
            </w:r>
          </w:p>
        </w:tc>
      </w:tr>
      <w:tr w:rsidR="00C20A60" w14:paraId="052C95A0" w14:textId="77777777" w:rsidTr="00AE6E40">
        <w:trPr>
          <w:jc w:val="center"/>
        </w:trPr>
        <w:tc>
          <w:tcPr>
            <w:tcW w:w="559" w:type="dxa"/>
            <w:tcMar>
              <w:top w:w="45" w:type="dxa"/>
              <w:left w:w="28" w:type="dxa"/>
              <w:bottom w:w="45" w:type="dxa"/>
              <w:right w:w="28" w:type="dxa"/>
            </w:tcMar>
            <w:vAlign w:val="center"/>
          </w:tcPr>
          <w:p w14:paraId="000001BD" w14:textId="77777777" w:rsidR="00C20A60" w:rsidRDefault="00970BF9" w:rsidP="00A8001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p>
        </w:tc>
        <w:tc>
          <w:tcPr>
            <w:tcW w:w="2694" w:type="dxa"/>
            <w:tcMar>
              <w:top w:w="45" w:type="dxa"/>
              <w:left w:w="28" w:type="dxa"/>
              <w:bottom w:w="45" w:type="dxa"/>
              <w:right w:w="28" w:type="dxa"/>
            </w:tcMar>
          </w:tcPr>
          <w:p w14:paraId="000001BF" w14:textId="24573974"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658D4280" wp14:editId="773D233B">
                  <wp:extent cx="1314450" cy="508000"/>
                  <wp:effectExtent l="0" t="0" r="0" b="0"/>
                  <wp:docPr id="1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8"/>
                          <a:srcRect/>
                          <a:stretch>
                            <a:fillRect/>
                          </a:stretch>
                        </pic:blipFill>
                        <pic:spPr>
                          <a:xfrm>
                            <a:off x="0" y="0"/>
                            <a:ext cx="1314450" cy="508000"/>
                          </a:xfrm>
                          <a:prstGeom prst="rect">
                            <a:avLst/>
                          </a:prstGeom>
                          <a:ln/>
                        </pic:spPr>
                      </pic:pic>
                    </a:graphicData>
                  </a:graphic>
                </wp:inline>
              </w:drawing>
            </w:r>
          </w:p>
        </w:tc>
        <w:tc>
          <w:tcPr>
            <w:tcW w:w="3238" w:type="dxa"/>
            <w:tcMar>
              <w:top w:w="45" w:type="dxa"/>
              <w:left w:w="28" w:type="dxa"/>
              <w:bottom w:w="45" w:type="dxa"/>
              <w:right w:w="28" w:type="dxa"/>
            </w:tcMar>
            <w:vAlign w:val="center"/>
          </w:tcPr>
          <w:p w14:paraId="000001C0" w14:textId="65B108C3"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 atomo branduolyje jie turi</w:t>
            </w:r>
          </w:p>
        </w:tc>
        <w:tc>
          <w:tcPr>
            <w:tcW w:w="709" w:type="dxa"/>
            <w:tcMar>
              <w:top w:w="45" w:type="dxa"/>
              <w:left w:w="28" w:type="dxa"/>
              <w:bottom w:w="45" w:type="dxa"/>
              <w:right w:w="28" w:type="dxa"/>
            </w:tcMar>
            <w:vAlign w:val="center"/>
          </w:tcPr>
          <w:p w14:paraId="000001C1" w14:textId="1135294F" w:rsidR="00C20A60" w:rsidRDefault="00970BF9" w:rsidP="00A8001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929" w:type="dxa"/>
            <w:tcMar>
              <w:top w:w="45" w:type="dxa"/>
              <w:left w:w="28" w:type="dxa"/>
              <w:bottom w:w="45" w:type="dxa"/>
              <w:right w:w="28" w:type="dxa"/>
            </w:tcMar>
            <w:vAlign w:val="center"/>
          </w:tcPr>
          <w:p w14:paraId="000001C2" w14:textId="311B086B" w:rsidR="00C20A60" w:rsidRDefault="00970BF9" w:rsidP="00FB17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šešis protonus.</w:t>
            </w:r>
          </w:p>
        </w:tc>
      </w:tr>
    </w:tbl>
    <w:p w14:paraId="000001C3" w14:textId="77777777" w:rsidR="00C20A60" w:rsidRDefault="00C20A60">
      <w:pPr>
        <w:spacing w:after="0" w:line="240" w:lineRule="auto"/>
        <w:jc w:val="both"/>
        <w:rPr>
          <w:rFonts w:ascii="Times New Roman" w:eastAsia="Times New Roman" w:hAnsi="Times New Roman" w:cs="Times New Roman"/>
          <w:sz w:val="24"/>
          <w:szCs w:val="24"/>
        </w:rPr>
      </w:pPr>
    </w:p>
    <w:p w14:paraId="000001C4" w14:textId="6D76A9B7" w:rsidR="00C20A60" w:rsidRPr="00FB17B6" w:rsidRDefault="00970BF9" w:rsidP="00B87A64">
      <w:pPr>
        <w:pStyle w:val="Sraopastraipa"/>
        <w:numPr>
          <w:ilvl w:val="0"/>
          <w:numId w:val="42"/>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užduoties informacijoje nurodytų vandenilio izotopų atomų struktūros skirtumus. </w:t>
      </w:r>
    </w:p>
    <w:p w14:paraId="000001C5"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6" w14:textId="77777777" w:rsidR="00C20A60" w:rsidRDefault="00970BF9">
      <w:pPr>
        <w:spacing w:after="0" w:line="240" w:lineRule="auto"/>
        <w:ind w:left="1440"/>
        <w:jc w:val="both"/>
        <w:rPr>
          <w:rFonts w:ascii="Times New Roman" w:eastAsia="Times New Roman" w:hAnsi="Times New Roman" w:cs="Times New Roman"/>
          <w:sz w:val="24"/>
          <w:szCs w:val="24"/>
        </w:rPr>
      </w:pPr>
      <w:bookmarkStart w:id="8" w:name="_heading=h.3rdcrjn" w:colFirst="0" w:colLast="0"/>
      <w:bookmarkEnd w:id="8"/>
      <w:r>
        <w:rPr>
          <w:rFonts w:ascii="Times New Roman" w:eastAsia="Times New Roman" w:hAnsi="Times New Roman" w:cs="Times New Roman"/>
          <w:sz w:val="24"/>
          <w:szCs w:val="24"/>
        </w:rPr>
        <w:t xml:space="preserve">Parengta pagal </w:t>
      </w:r>
      <w:r>
        <w:rPr>
          <w:rFonts w:ascii="Times New Roman" w:eastAsia="Times New Roman" w:hAnsi="Times New Roman" w:cs="Times New Roman"/>
          <w:i/>
          <w:sz w:val="24"/>
          <w:szCs w:val="24"/>
        </w:rPr>
        <w:t>Informator o egzaminie ósmoklasisty z chemii od roku szkolnego 2021/2022.</w:t>
      </w:r>
    </w:p>
    <w:p w14:paraId="000001C7" w14:textId="77777777" w:rsidR="00C20A60" w:rsidRDefault="00970BF9">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99">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1C8" w14:textId="77777777" w:rsidR="00C20A60" w:rsidRDefault="00C20A60">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000001C9" w14:textId="1F03E62A"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970BF9" w:rsidRPr="00FB17B6">
        <w:rPr>
          <w:rFonts w:ascii="Times New Roman" w:eastAsia="Times New Roman" w:hAnsi="Times New Roman" w:cs="Times New Roman"/>
          <w:b/>
          <w:sz w:val="24"/>
          <w:szCs w:val="24"/>
        </w:rPr>
        <w:t xml:space="preserve">Užduotis </w:t>
      </w:r>
      <w:r w:rsidRPr="00FB17B6">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Katalitinės reakcijos</w:t>
      </w:r>
      <w:r w:rsidRPr="00FB17B6">
        <w:rPr>
          <w:rFonts w:ascii="Times New Roman" w:eastAsia="Times New Roman" w:hAnsi="Times New Roman" w:cs="Times New Roman"/>
          <w:b/>
          <w:sz w:val="24"/>
          <w:szCs w:val="24"/>
        </w:rPr>
        <w:t>“</w:t>
      </w:r>
    </w:p>
    <w:p w14:paraId="000001CB"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aukštesniojo pasiekimų lygio mokinių gebėjimams ugdyti. Ji skirta stiprinti gamtamokslinio komunikavimo kompetenciją; kelti gamtamokslinių žinių taikymo bei gamtamokslinio mąstymo kognytivinių sričių pasiekimus. </w:t>
      </w:r>
    </w:p>
    <w:p w14:paraId="000001CD" w14:textId="77777777"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sz w:val="24"/>
          <w:szCs w:val="24"/>
        </w:rPr>
        <w:t xml:space="preserve"> </w:t>
      </w:r>
      <w:r w:rsidRPr="00FB17B6">
        <w:rPr>
          <w:rFonts w:ascii="Times New Roman" w:eastAsia="Times New Roman" w:hAnsi="Times New Roman" w:cs="Times New Roman"/>
          <w:sz w:val="24"/>
          <w:szCs w:val="24"/>
        </w:rPr>
        <w:t>Tyrinėjant nagrinėjamas reakcijos greitį lemiančių veiksnių &lt;...&gt; katalizatoriaus poveikis.</w:t>
      </w:r>
      <w:r>
        <w:rPr>
          <w:rFonts w:ascii="Times New Roman" w:eastAsia="Times New Roman" w:hAnsi="Times New Roman" w:cs="Times New Roman"/>
          <w:i/>
          <w:sz w:val="24"/>
          <w:szCs w:val="24"/>
        </w:rPr>
        <w:t xml:space="preserve"> </w:t>
      </w:r>
    </w:p>
    <w:p w14:paraId="000001CF" w14:textId="45A61635"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Viena iš baltymų funkcijų organizme yra katalizuoti vykstančias reakcijas. Organizme vykstantį katalitinį procesą galima pavaizduoti toliau pateikta supaprastinta schema. Fermentas su reaguojančia medžiaga (substratu) sudaro tarpinį fermento-substrato kompleksą, kuris arba grįžtamai skyla, arba įvykus reakcijai sudaro produktą ir laisvą fermentą. </w:t>
      </w:r>
    </w:p>
    <w:p w14:paraId="000001D0" w14:textId="77777777" w:rsidR="00C20A60" w:rsidRDefault="00C20A60" w:rsidP="00E54B20">
      <w:pPr>
        <w:spacing w:after="0"/>
        <w:jc w:val="both"/>
        <w:rPr>
          <w:rFonts w:ascii="Times New Roman" w:eastAsia="Times New Roman" w:hAnsi="Times New Roman" w:cs="Times New Roman"/>
          <w:sz w:val="24"/>
          <w:szCs w:val="24"/>
        </w:rPr>
      </w:pPr>
    </w:p>
    <w:p w14:paraId="000001D1"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F7D7C80" wp14:editId="0C1E3443">
            <wp:extent cx="6763490" cy="1224121"/>
            <wp:effectExtent l="0" t="0" r="0" b="0"/>
            <wp:docPr id="107730371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0"/>
                    <a:srcRect/>
                    <a:stretch>
                      <a:fillRect/>
                    </a:stretch>
                  </pic:blipFill>
                  <pic:spPr>
                    <a:xfrm>
                      <a:off x="0" y="0"/>
                      <a:ext cx="6763490" cy="1224121"/>
                    </a:xfrm>
                    <a:prstGeom prst="rect">
                      <a:avLst/>
                    </a:prstGeom>
                    <a:ln/>
                  </pic:spPr>
                </pic:pic>
              </a:graphicData>
            </a:graphic>
          </wp:inline>
        </w:drawing>
      </w:r>
    </w:p>
    <w:p w14:paraId="000001D3" w14:textId="7242D439" w:rsidR="00C20A60" w:rsidRPr="00FB17B6" w:rsidRDefault="00FB17B6"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Koks yra fermento </w:t>
      </w:r>
      <w:r w:rsidR="00970BF9" w:rsidRPr="00FB17B6">
        <w:rPr>
          <w:rFonts w:ascii="Times New Roman" w:eastAsia="Times New Roman" w:hAnsi="Times New Roman" w:cs="Times New Roman"/>
          <w:sz w:val="24"/>
          <w:szCs w:val="24"/>
        </w:rPr>
        <w:t xml:space="preserve">vaidmuo vykstančioje reakcijoje? </w:t>
      </w:r>
    </w:p>
    <w:p w14:paraId="000001D5" w14:textId="2CE6F2E9"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Paaiškinkite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fermento</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ir </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katalizatoriaus</w:t>
      </w:r>
      <w:r w:rsidR="00FB17B6" w:rsidRP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sąvokų reikšmių panašumus ir skirtumus </w:t>
      </w:r>
    </w:p>
    <w:p w14:paraId="000001D6" w14:textId="4C50B74F" w:rsidR="00C20A60" w:rsidRPr="00FB17B6"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Sakinyje įrašykite praleistus žodžius: </w:t>
      </w:r>
      <w:r w:rsidRPr="00FB17B6">
        <w:rPr>
          <w:rFonts w:ascii="Times New Roman" w:eastAsia="Times New Roman" w:hAnsi="Times New Roman" w:cs="Times New Roman"/>
          <w:sz w:val="24"/>
          <w:szCs w:val="24"/>
        </w:rPr>
        <w:t xml:space="preserve">Katalitinės reakcijos </w:t>
      </w:r>
      <w:r w:rsidR="00FB17B6">
        <w:rPr>
          <w:rFonts w:ascii="Times New Roman" w:eastAsia="Times New Roman" w:hAnsi="Times New Roman" w:cs="Times New Roman"/>
          <w:sz w:val="24"/>
          <w:szCs w:val="24"/>
        </w:rPr>
        <w:t>pabaigoje</w:t>
      </w:r>
      <w:r w:rsidRPr="00FB17B6">
        <w:rPr>
          <w:rFonts w:ascii="Times New Roman" w:eastAsia="Times New Roman" w:hAnsi="Times New Roman" w:cs="Times New Roman"/>
          <w:sz w:val="24"/>
          <w:szCs w:val="24"/>
        </w:rPr>
        <w:t xml:space="preserve"> ............................... sureaguoja ir virsta nauja medžiaga </w:t>
      </w:r>
      <w:r w:rsidR="00FB17B6">
        <w:rPr>
          <w:rFonts w:ascii="Times New Roman" w:eastAsia="Times New Roman" w:hAnsi="Times New Roman" w:cs="Times New Roman"/>
          <w:sz w:val="24"/>
          <w:szCs w:val="24"/>
        </w:rPr>
        <w:t>–</w:t>
      </w:r>
      <w:r w:rsidRPr="00FB17B6">
        <w:rPr>
          <w:rFonts w:ascii="Times New Roman" w:eastAsia="Times New Roman" w:hAnsi="Times New Roman" w:cs="Times New Roman"/>
          <w:sz w:val="24"/>
          <w:szCs w:val="24"/>
        </w:rPr>
        <w:t xml:space="preserve"> ......................................... Tuo tarpu ................................., atlikęs katalitinę funkciją lieka ............................................. </w:t>
      </w:r>
    </w:p>
    <w:p w14:paraId="000001D8" w14:textId="3C02CE28" w:rsidR="00C20A60" w:rsidRPr="00FB17B6" w:rsidRDefault="00970BF9" w:rsidP="00B87A64">
      <w:pPr>
        <w:pStyle w:val="Sraopastraipa"/>
        <w:numPr>
          <w:ilvl w:val="0"/>
          <w:numId w:val="43"/>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Grafike pavaizduota reakcijos greičio priklausomybė nuo substrato koncentracijos, kai biologinio katalizatoriaus kiekis yra pastovus. Remdamiesi pateikta supaprastinta schema, paaiškinkite, kodėl padidinus substrato koncentraciją iki 13 mmol/l reakcijos greitis nebedidėja. </w:t>
      </w:r>
    </w:p>
    <w:p w14:paraId="000001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DC7A842" wp14:editId="6F8ED579">
            <wp:extent cx="3557274" cy="2304049"/>
            <wp:effectExtent l="0" t="0" r="0" b="0"/>
            <wp:docPr id="107730371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1"/>
                    <a:srcRect/>
                    <a:stretch>
                      <a:fillRect/>
                    </a:stretch>
                  </pic:blipFill>
                  <pic:spPr>
                    <a:xfrm>
                      <a:off x="0" y="0"/>
                      <a:ext cx="3557274" cy="2304049"/>
                    </a:xfrm>
                    <a:prstGeom prst="rect">
                      <a:avLst/>
                    </a:prstGeom>
                    <a:ln/>
                  </pic:spPr>
                </pic:pic>
              </a:graphicData>
            </a:graphic>
          </wp:inline>
        </w:drawing>
      </w:r>
    </w:p>
    <w:p w14:paraId="000001DA" w14:textId="296CCE4B" w:rsidR="00C20A60" w:rsidRPr="00FB17B6" w:rsidRDefault="00970BF9" w:rsidP="00B87A64">
      <w:pPr>
        <w:pStyle w:val="Sraopastraipa"/>
        <w:numPr>
          <w:ilvl w:val="0"/>
          <w:numId w:val="4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B17B6">
        <w:rPr>
          <w:rFonts w:ascii="Times New Roman" w:eastAsia="Times New Roman" w:hAnsi="Times New Roman" w:cs="Times New Roman"/>
          <w:color w:val="000000"/>
          <w:sz w:val="24"/>
          <w:szCs w:val="24"/>
        </w:rPr>
        <w:t xml:space="preserve">Remdamiesi pateikta supaprastinta schema, nurodykite kokiai substrato koncentracijai esant reakcijos greitis nebedidėja? Paaiškinkite, kodėl? </w:t>
      </w:r>
    </w:p>
    <w:p w14:paraId="000001DC"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2016 m. Chemijos valstybinio brandos egzamino  užduotį </w:t>
      </w:r>
    </w:p>
    <w:p w14:paraId="000001DD" w14:textId="77777777" w:rsidR="00C20A60" w:rsidRDefault="00C20A60">
      <w:pPr>
        <w:pBdr>
          <w:top w:val="nil"/>
          <w:left w:val="nil"/>
          <w:bottom w:val="nil"/>
          <w:right w:val="nil"/>
          <w:between w:val="nil"/>
        </w:pBdr>
        <w:spacing w:after="0" w:line="240" w:lineRule="auto"/>
        <w:ind w:left="3600"/>
        <w:jc w:val="both"/>
        <w:rPr>
          <w:rFonts w:ascii="Times New Roman" w:eastAsia="Times New Roman" w:hAnsi="Times New Roman" w:cs="Times New Roman"/>
          <w:color w:val="000000"/>
          <w:sz w:val="24"/>
          <w:szCs w:val="24"/>
        </w:rPr>
      </w:pPr>
    </w:p>
    <w:p w14:paraId="000001DE" w14:textId="025892C3" w:rsidR="00C20A60" w:rsidRPr="00FB17B6" w:rsidRDefault="00FB17B6" w:rsidP="00FB17B6">
      <w:pPr>
        <w:spacing w:after="0" w:line="240" w:lineRule="auto"/>
        <w:jc w:val="both"/>
        <w:rPr>
          <w:rFonts w:ascii="Times New Roman" w:eastAsia="Times New Roman" w:hAnsi="Times New Roman" w:cs="Times New Roman"/>
          <w:sz w:val="24"/>
          <w:szCs w:val="24"/>
        </w:rPr>
      </w:pPr>
      <w:r w:rsidRPr="00FB17B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Užduotis</w:t>
      </w:r>
      <w:r w:rsidR="00970BF9" w:rsidRPr="00FB17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970BF9" w:rsidRPr="00FB17B6">
        <w:rPr>
          <w:rFonts w:ascii="Times New Roman" w:eastAsia="Times New Roman" w:hAnsi="Times New Roman" w:cs="Times New Roman"/>
          <w:b/>
          <w:sz w:val="24"/>
          <w:szCs w:val="24"/>
        </w:rPr>
        <w:t>Magnetų chemija</w:t>
      </w:r>
      <w:r>
        <w:rPr>
          <w:rFonts w:ascii="Times New Roman" w:eastAsia="Times New Roman" w:hAnsi="Times New Roman" w:cs="Times New Roman"/>
          <w:b/>
          <w:sz w:val="24"/>
          <w:szCs w:val="24"/>
        </w:rPr>
        <w:t>“</w:t>
      </w:r>
    </w:p>
    <w:p w14:paraId="000001E0" w14:textId="77777777" w:rsidR="00C20A60" w:rsidRPr="00FB17B6" w:rsidRDefault="00970BF9" w:rsidP="00E54B20">
      <w:p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Ši užduotis skirta pagrindinio ir aukštesniojo pasiekimų lygio mokinių gebėjimams ugdyti. Ji skirta  kelti gamtamokslinių žinių taikymo  kognityvinės srities pasiekimus. </w:t>
      </w:r>
    </w:p>
    <w:p w14:paraId="000001E2"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FB17B6">
        <w:rPr>
          <w:rFonts w:ascii="Times New Roman" w:eastAsia="Times New Roman" w:hAnsi="Times New Roman" w:cs="Times New Roman"/>
          <w:sz w:val="24"/>
          <w:szCs w:val="24"/>
        </w:rPr>
        <w:t>Nagrinėjama metalų ir nemetalų vieta periodinėje elementų sistemoje.</w:t>
      </w:r>
      <w:r w:rsidRPr="00FB17B6">
        <w:rPr>
          <w:rFonts w:ascii="Times New Roman" w:eastAsia="Times New Roman" w:hAnsi="Times New Roman" w:cs="Times New Roman"/>
          <w:b/>
          <w:sz w:val="24"/>
          <w:szCs w:val="24"/>
        </w:rPr>
        <w:t xml:space="preserve"> </w:t>
      </w:r>
      <w:r w:rsidRPr="00FB17B6">
        <w:rPr>
          <w:rFonts w:ascii="Times New Roman" w:eastAsia="Times New Roman" w:hAnsi="Times New Roman" w:cs="Times New Roman"/>
          <w:sz w:val="24"/>
          <w:szCs w:val="24"/>
        </w:rPr>
        <w:t>Mokomasi apskaičiuoti įvairių medžiagų santykines molekulines mases ir elemento masės dalį junginyje procentais.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14:paraId="000001E3" w14:textId="77777777" w:rsidR="00C20A60" w:rsidRDefault="00970BF9" w:rsidP="00E54B20">
      <w:pPr>
        <w:spacing w:after="0"/>
        <w:ind w:firstLine="720"/>
        <w:jc w:val="both"/>
        <w:rPr>
          <w:rFonts w:ascii="Times New Roman" w:eastAsia="Times New Roman" w:hAnsi="Times New Roman" w:cs="Times New Roman"/>
          <w:sz w:val="24"/>
          <w:szCs w:val="24"/>
        </w:rPr>
      </w:pPr>
      <w:bookmarkStart w:id="9" w:name="_heading=h.26in1rg" w:colFirst="0" w:colLast="0"/>
      <w:bookmarkEnd w:id="9"/>
      <w:r>
        <w:rPr>
          <w:rFonts w:ascii="Times New Roman" w:eastAsia="Times New Roman" w:hAnsi="Times New Roman" w:cs="Times New Roman"/>
          <w:sz w:val="24"/>
          <w:szCs w:val="24"/>
        </w:rPr>
        <w:t>1982 m. „General Motors“ ir „Sumitomo Special Metals“ kompanijose buvo atrastas neodimio junginys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B, iš kurio gaminami stipriausi šių laikų magnetai. Nd</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Fe</w:t>
      </w:r>
      <w:r>
        <w:rPr>
          <w:rFonts w:ascii="Times New Roman" w:eastAsia="Times New Roman" w:hAnsi="Times New Roman" w:cs="Times New Roman"/>
          <w:sz w:val="16"/>
          <w:szCs w:val="16"/>
        </w:rPr>
        <w:t>14</w:t>
      </w:r>
      <w:r>
        <w:rPr>
          <w:rFonts w:ascii="Times New Roman" w:eastAsia="Times New Roman" w:hAnsi="Times New Roman" w:cs="Times New Roman"/>
          <w:sz w:val="24"/>
          <w:szCs w:val="24"/>
        </w:rPr>
        <w:t xml:space="preserve">B plačiai naudojamas kietuosiuose diskuose, varikliuose, garsiakalbiuose, elektrinese gitarose ir kt. </w:t>
      </w:r>
    </w:p>
    <w:p w14:paraId="000001E4"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5A07991" wp14:editId="08649E33">
            <wp:extent cx="3251200" cy="1841500"/>
            <wp:effectExtent l="0" t="0" r="0" b="0"/>
            <wp:docPr id="10773037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2"/>
                    <a:srcRect/>
                    <a:stretch>
                      <a:fillRect/>
                    </a:stretch>
                  </pic:blipFill>
                  <pic:spPr>
                    <a:xfrm>
                      <a:off x="0" y="0"/>
                      <a:ext cx="3251200" cy="1841500"/>
                    </a:xfrm>
                    <a:prstGeom prst="rect">
                      <a:avLst/>
                    </a:prstGeom>
                    <a:ln/>
                  </pic:spPr>
                </pic:pic>
              </a:graphicData>
            </a:graphic>
          </wp:inline>
        </w:drawing>
      </w:r>
    </w:p>
    <w:p w14:paraId="000001E5" w14:textId="69585021" w:rsidR="00C20A60" w:rsidRPr="00FB17B6" w:rsidRDefault="00970BF9" w:rsidP="00B87A64">
      <w:pPr>
        <w:pStyle w:val="Sraopastraipa"/>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kuriame periodinės elementų lentelės periode yra neodimis Nd. </w:t>
      </w:r>
    </w:p>
    <w:p w14:paraId="000001E7" w14:textId="1ADB59D7" w:rsidR="00C20A60" w:rsidRPr="00FB17B6" w:rsidRDefault="00970BF9" w:rsidP="00B87A64">
      <w:pPr>
        <w:pStyle w:val="Sraopastraipa"/>
        <w:numPr>
          <w:ilvl w:val="0"/>
          <w:numId w:val="44"/>
        </w:numPr>
        <w:spacing w:after="0"/>
        <w:jc w:val="both"/>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 xml:space="preserve">Parašykite boro atomo elektronų išsidėstymą sluoksniuose. </w:t>
      </w:r>
    </w:p>
    <w:p w14:paraId="000001E9" w14:textId="5705300E" w:rsidR="00C20A60" w:rsidRPr="00FB17B6" w:rsidRDefault="00970BF9" w:rsidP="00B87A64">
      <w:pPr>
        <w:pStyle w:val="Sraopastraipa"/>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lastRenderedPageBreak/>
        <w:t xml:space="preserve">Apskaičiuokite geležies masės dalį </w:t>
      </w:r>
      <w:r w:rsidR="00992671">
        <w:rPr>
          <w:rFonts w:ascii="Times New Roman" w:eastAsia="Times New Roman" w:hAnsi="Times New Roman" w:cs="Times New Roman"/>
          <w:sz w:val="24"/>
          <w:szCs w:val="24"/>
        </w:rPr>
        <w:t>proc.</w:t>
      </w:r>
      <w:r w:rsidRPr="00FB17B6">
        <w:rPr>
          <w:rFonts w:ascii="Times New Roman" w:eastAsia="Times New Roman" w:hAnsi="Times New Roman" w:cs="Times New Roman"/>
          <w:sz w:val="24"/>
          <w:szCs w:val="24"/>
        </w:rPr>
        <w:t xml:space="preserve"> neodimio junginyje Nd</w:t>
      </w:r>
      <w:r w:rsidRPr="00FB17B6">
        <w:rPr>
          <w:rFonts w:ascii="Times New Roman" w:eastAsia="Times New Roman" w:hAnsi="Times New Roman" w:cs="Times New Roman"/>
          <w:sz w:val="24"/>
          <w:szCs w:val="24"/>
          <w:vertAlign w:val="subscript"/>
        </w:rPr>
        <w:t>2</w:t>
      </w:r>
      <w:r w:rsidRPr="00FB17B6">
        <w:rPr>
          <w:rFonts w:ascii="Times New Roman" w:eastAsia="Times New Roman" w:hAnsi="Times New Roman" w:cs="Times New Roman"/>
          <w:sz w:val="24"/>
          <w:szCs w:val="24"/>
        </w:rPr>
        <w:t>Fe</w:t>
      </w:r>
      <w:r w:rsidRPr="00FB17B6">
        <w:rPr>
          <w:rFonts w:ascii="Times New Roman" w:eastAsia="Times New Roman" w:hAnsi="Times New Roman" w:cs="Times New Roman"/>
          <w:sz w:val="24"/>
          <w:szCs w:val="24"/>
          <w:vertAlign w:val="subscript"/>
        </w:rPr>
        <w:t>14</w:t>
      </w:r>
      <w:r w:rsidRPr="00FB17B6">
        <w:rPr>
          <w:rFonts w:ascii="Times New Roman" w:eastAsia="Times New Roman" w:hAnsi="Times New Roman" w:cs="Times New Roman"/>
          <w:sz w:val="24"/>
          <w:szCs w:val="24"/>
        </w:rPr>
        <w:t>B. Atsakymą suapvalinkite iki šimtųjų.</w:t>
      </w:r>
      <w:r w:rsidRPr="00FB17B6">
        <w:rPr>
          <w:rFonts w:ascii="Times New Roman" w:eastAsia="Times New Roman" w:hAnsi="Times New Roman" w:cs="Times New Roman"/>
          <w:strike/>
          <w:sz w:val="24"/>
          <w:szCs w:val="24"/>
        </w:rPr>
        <w:t xml:space="preserve"> </w:t>
      </w:r>
    </w:p>
    <w:p w14:paraId="000001EB" w14:textId="43E66E5B" w:rsidR="00C20A60" w:rsidRPr="00FB17B6" w:rsidRDefault="00970BF9" w:rsidP="00B87A64">
      <w:pPr>
        <w:pStyle w:val="Sraopastraipa"/>
        <w:numPr>
          <w:ilvl w:val="0"/>
          <w:numId w:val="44"/>
        </w:numPr>
        <w:spacing w:after="0"/>
        <w:jc w:val="both"/>
        <w:rPr>
          <w:rFonts w:ascii="Times New Roman" w:eastAsia="Times New Roman" w:hAnsi="Times New Roman" w:cs="Times New Roman"/>
        </w:rPr>
      </w:pPr>
      <w:r w:rsidRPr="00FB17B6">
        <w:rPr>
          <w:rFonts w:ascii="Times New Roman" w:eastAsia="Times New Roman" w:hAnsi="Times New Roman" w:cs="Times New Roman"/>
          <w:sz w:val="24"/>
          <w:szCs w:val="24"/>
        </w:rPr>
        <w:t xml:space="preserve">Prieš atrandant </w:t>
      </w:r>
      <w:r w:rsidR="00992671" w:rsidRPr="00FB17B6">
        <w:rPr>
          <w:rFonts w:ascii="Times New Roman" w:eastAsia="Times New Roman" w:hAnsi="Times New Roman" w:cs="Times New Roman"/>
          <w:sz w:val="24"/>
          <w:szCs w:val="24"/>
        </w:rPr>
        <w:t>Nd</w:t>
      </w:r>
      <w:r w:rsidR="00992671" w:rsidRPr="00FB17B6">
        <w:rPr>
          <w:rFonts w:ascii="Times New Roman" w:eastAsia="Times New Roman" w:hAnsi="Times New Roman" w:cs="Times New Roman"/>
          <w:sz w:val="24"/>
          <w:szCs w:val="24"/>
          <w:vertAlign w:val="subscript"/>
        </w:rPr>
        <w:t>2</w:t>
      </w:r>
      <w:r w:rsidR="00992671" w:rsidRPr="00FB17B6">
        <w:rPr>
          <w:rFonts w:ascii="Times New Roman" w:eastAsia="Times New Roman" w:hAnsi="Times New Roman" w:cs="Times New Roman"/>
          <w:sz w:val="24"/>
          <w:szCs w:val="24"/>
        </w:rPr>
        <w:t>Fe</w:t>
      </w:r>
      <w:r w:rsidR="00992671" w:rsidRPr="00FB17B6">
        <w:rPr>
          <w:rFonts w:ascii="Times New Roman" w:eastAsia="Times New Roman" w:hAnsi="Times New Roman" w:cs="Times New Roman"/>
          <w:sz w:val="24"/>
          <w:szCs w:val="24"/>
          <w:vertAlign w:val="subscript"/>
        </w:rPr>
        <w:t>14</w:t>
      </w:r>
      <w:r w:rsidR="00992671" w:rsidRPr="00FB17B6">
        <w:rPr>
          <w:rFonts w:ascii="Times New Roman" w:eastAsia="Times New Roman" w:hAnsi="Times New Roman" w:cs="Times New Roman"/>
          <w:sz w:val="24"/>
          <w:szCs w:val="24"/>
        </w:rPr>
        <w:t>B</w:t>
      </w:r>
      <w:r w:rsidRPr="00FB17B6">
        <w:rPr>
          <w:rFonts w:ascii="Times New Roman" w:eastAsia="Times New Roman" w:hAnsi="Times New Roman" w:cs="Times New Roman"/>
          <w:sz w:val="24"/>
          <w:szCs w:val="24"/>
        </w:rPr>
        <w:t>, stipriausi magnetai buvo gaminami iš 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24"/>
          <w:szCs w:val="24"/>
        </w:rPr>
        <w:t xml:space="preserve"> junginio. Nustatykite elementą X, jei žinoma, kad oksiduojant 4,45 g XCo</w:t>
      </w:r>
      <w:r w:rsidRPr="00FB17B6">
        <w:rPr>
          <w:rFonts w:ascii="Times New Roman" w:eastAsia="Times New Roman" w:hAnsi="Times New Roman" w:cs="Times New Roman"/>
          <w:sz w:val="24"/>
          <w:szCs w:val="24"/>
          <w:vertAlign w:val="subscript"/>
        </w:rPr>
        <w:t>5</w:t>
      </w:r>
      <w:r w:rsidR="00992671">
        <w:rPr>
          <w:rFonts w:ascii="Times New Roman" w:eastAsia="Times New Roman" w:hAnsi="Times New Roman" w:cs="Times New Roman"/>
          <w:sz w:val="24"/>
          <w:szCs w:val="24"/>
        </w:rPr>
        <w:t xml:space="preserve"> susidaro 3,75 g kobalto</w:t>
      </w:r>
      <w:r w:rsidRPr="00FB17B6">
        <w:rPr>
          <w:rFonts w:ascii="Times New Roman" w:eastAsia="Times New Roman" w:hAnsi="Times New Roman" w:cs="Times New Roman"/>
          <w:sz w:val="24"/>
          <w:szCs w:val="24"/>
        </w:rPr>
        <w:t xml:space="preserve">(II) oksido CoO. Užrašykite nuoseklų sprendimą. </w:t>
      </w:r>
    </w:p>
    <w:p w14:paraId="000001EC" w14:textId="77777777" w:rsidR="00C20A60" w:rsidRPr="00FB17B6" w:rsidRDefault="00970BF9" w:rsidP="00E54B20">
      <w:pPr>
        <w:spacing w:after="0"/>
        <w:ind w:left="360"/>
        <w:jc w:val="center"/>
        <w:rPr>
          <w:rFonts w:ascii="Times New Roman" w:eastAsia="Times New Roman" w:hAnsi="Times New Roman" w:cs="Times New Roman"/>
          <w:sz w:val="24"/>
          <w:szCs w:val="24"/>
        </w:rPr>
      </w:pPr>
      <w:r w:rsidRPr="00FB17B6">
        <w:rPr>
          <w:rFonts w:ascii="Times New Roman" w:eastAsia="Times New Roman" w:hAnsi="Times New Roman" w:cs="Times New Roman"/>
          <w:sz w:val="24"/>
          <w:szCs w:val="24"/>
        </w:rPr>
        <w:t>4XCo</w:t>
      </w:r>
      <w:r w:rsidRPr="00992671">
        <w:rPr>
          <w:rFonts w:ascii="Times New Roman" w:eastAsia="Times New Roman" w:hAnsi="Times New Roman" w:cs="Times New Roman"/>
          <w:sz w:val="24"/>
          <w:szCs w:val="24"/>
          <w:vertAlign w:val="subscript"/>
        </w:rPr>
        <w:t>5</w:t>
      </w:r>
      <w:r w:rsidRPr="00FB17B6">
        <w:rPr>
          <w:rFonts w:ascii="Times New Roman" w:eastAsia="Times New Roman" w:hAnsi="Times New Roman" w:cs="Times New Roman"/>
          <w:sz w:val="16"/>
          <w:szCs w:val="16"/>
        </w:rPr>
        <w:t xml:space="preserve"> </w:t>
      </w:r>
      <w:r w:rsidRPr="00FB17B6">
        <w:rPr>
          <w:rFonts w:ascii="Times New Roman" w:eastAsia="Times New Roman" w:hAnsi="Times New Roman" w:cs="Times New Roman"/>
          <w:sz w:val="24"/>
          <w:szCs w:val="24"/>
        </w:rPr>
        <w:t>+ 13O</w:t>
      </w:r>
      <w:r w:rsidRPr="00992671">
        <w:rPr>
          <w:rFonts w:ascii="Times New Roman" w:eastAsia="Times New Roman" w:hAnsi="Times New Roman" w:cs="Times New Roman"/>
          <w:sz w:val="24"/>
          <w:szCs w:val="24"/>
          <w:vertAlign w:val="subscript"/>
        </w:rPr>
        <w:t>2</w:t>
      </w:r>
      <w:sdt>
        <w:sdtPr>
          <w:rPr>
            <w:sz w:val="24"/>
            <w:szCs w:val="24"/>
          </w:rPr>
          <w:tag w:val="goog_rdk_0"/>
          <w:id w:val="887692900"/>
        </w:sdtPr>
        <w:sdtContent>
          <w:r w:rsidRPr="00992671">
            <w:rPr>
              <w:rFonts w:ascii="Cardo" w:eastAsia="Cardo" w:hAnsi="Cardo" w:cs="Cardo"/>
              <w:sz w:val="24"/>
              <w:szCs w:val="24"/>
            </w:rPr>
            <w:t xml:space="preserve"> → 2X</w:t>
          </w:r>
        </w:sdtContent>
      </w:sdt>
      <w:r w:rsidRPr="00992671">
        <w:rPr>
          <w:rFonts w:ascii="Times New Roman" w:eastAsia="Times New Roman" w:hAnsi="Times New Roman" w:cs="Times New Roman"/>
          <w:sz w:val="24"/>
          <w:szCs w:val="24"/>
          <w:vertAlign w:val="subscript"/>
        </w:rPr>
        <w:t>2</w:t>
      </w:r>
      <w:r w:rsidRPr="00992671">
        <w:rPr>
          <w:rFonts w:ascii="Times New Roman" w:eastAsia="Times New Roman" w:hAnsi="Times New Roman" w:cs="Times New Roman"/>
          <w:sz w:val="24"/>
          <w:szCs w:val="24"/>
        </w:rPr>
        <w:t>O</w:t>
      </w:r>
      <w:r w:rsidRPr="00992671">
        <w:rPr>
          <w:rFonts w:ascii="Times New Roman" w:eastAsia="Times New Roman" w:hAnsi="Times New Roman" w:cs="Times New Roman"/>
          <w:sz w:val="24"/>
          <w:szCs w:val="24"/>
          <w:vertAlign w:val="subscript"/>
        </w:rPr>
        <w:t>3</w:t>
      </w:r>
      <w:r w:rsidRPr="00FB17B6">
        <w:rPr>
          <w:rFonts w:ascii="Times New Roman" w:eastAsia="Times New Roman" w:hAnsi="Times New Roman" w:cs="Times New Roman"/>
          <w:sz w:val="24"/>
          <w:szCs w:val="24"/>
        </w:rPr>
        <w:t xml:space="preserve"> + 20CoO</w:t>
      </w:r>
    </w:p>
    <w:p w14:paraId="000001ED" w14:textId="77777777" w:rsidR="00C20A60" w:rsidRDefault="00C20A60">
      <w:pPr>
        <w:spacing w:after="0" w:line="240" w:lineRule="auto"/>
        <w:jc w:val="center"/>
        <w:rPr>
          <w:rFonts w:ascii="Times New Roman" w:eastAsia="Times New Roman" w:hAnsi="Times New Roman" w:cs="Times New Roman"/>
          <w:sz w:val="24"/>
          <w:szCs w:val="24"/>
        </w:rPr>
      </w:pPr>
    </w:p>
    <w:p w14:paraId="000001EE" w14:textId="1EF36D88"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2015 m. Chemijos valstybinio brandos egzamino užduotį</w:t>
      </w:r>
      <w:r w:rsidR="00F315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1F1" w14:textId="42E0322E" w:rsidR="00C20A60" w:rsidRPr="00BB41F1" w:rsidRDefault="004A1149" w:rsidP="00BB41F1">
      <w:pPr>
        <w:pStyle w:val="Antrat2"/>
      </w:pPr>
      <w:bookmarkStart w:id="10" w:name="_Toc112013005"/>
      <w:r w:rsidRPr="00BB41F1">
        <w:t xml:space="preserve">2.2. </w:t>
      </w:r>
      <w:r w:rsidR="00992671" w:rsidRPr="00BB41F1">
        <w:t xml:space="preserve">Aukštesniųjų pasiekimų ugdymo užduočių pavyzdžiai </w:t>
      </w:r>
      <w:r w:rsidR="00970BF9" w:rsidRPr="00BB41F1">
        <w:t xml:space="preserve">9–10 </w:t>
      </w:r>
      <w:r w:rsidR="00B63D25" w:rsidRPr="00BB41F1">
        <w:t xml:space="preserve">(I–II) </w:t>
      </w:r>
      <w:r w:rsidR="00970BF9" w:rsidRPr="00BB41F1">
        <w:t>klasė</w:t>
      </w:r>
      <w:r w:rsidR="00992671" w:rsidRPr="00BB41F1">
        <w:t>ms</w:t>
      </w:r>
      <w:bookmarkEnd w:id="10"/>
    </w:p>
    <w:p w14:paraId="000001F2" w14:textId="750F0741"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b/>
          <w:sz w:val="24"/>
          <w:szCs w:val="24"/>
        </w:rPr>
        <w:t>1</w:t>
      </w:r>
      <w:r w:rsidR="00033EB8">
        <w:rPr>
          <w:rFonts w:ascii="Times New Roman" w:eastAsia="Times New Roman" w:hAnsi="Times New Roman" w:cs="Times New Roman"/>
          <w:b/>
          <w:sz w:val="24"/>
          <w:szCs w:val="24"/>
        </w:rPr>
        <w:t xml:space="preserve"> u</w:t>
      </w:r>
      <w:r w:rsidR="00970BF9" w:rsidRPr="00992671">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sidRPr="00992671">
        <w:rPr>
          <w:rFonts w:ascii="Times New Roman" w:eastAsia="Times New Roman" w:hAnsi="Times New Roman" w:cs="Times New Roman"/>
          <w:b/>
          <w:sz w:val="24"/>
          <w:szCs w:val="24"/>
        </w:rPr>
        <w:t xml:space="preserve"> Negyvosios jūros vanduo (9 klas</w:t>
      </w:r>
      <w:r>
        <w:rPr>
          <w:rFonts w:ascii="Times New Roman" w:eastAsia="Times New Roman" w:hAnsi="Times New Roman" w:cs="Times New Roman"/>
          <w:b/>
          <w:sz w:val="24"/>
          <w:szCs w:val="24"/>
        </w:rPr>
        <w:t>ei</w:t>
      </w:r>
      <w:r w:rsidR="00970BF9" w:rsidRPr="00992671">
        <w:rPr>
          <w:rFonts w:ascii="Times New Roman" w:eastAsia="Times New Roman" w:hAnsi="Times New Roman" w:cs="Times New Roman"/>
          <w:b/>
          <w:sz w:val="24"/>
          <w:szCs w:val="24"/>
        </w:rPr>
        <w:t>)</w:t>
      </w:r>
      <w:r w:rsidR="00970BF9" w:rsidRPr="00992671">
        <w:rPr>
          <w:rFonts w:ascii="Times New Roman" w:eastAsia="Times New Roman" w:hAnsi="Times New Roman" w:cs="Times New Roman"/>
          <w:sz w:val="24"/>
          <w:szCs w:val="24"/>
        </w:rPr>
        <w:t xml:space="preserve"> </w:t>
      </w:r>
    </w:p>
    <w:p w14:paraId="000001F4" w14:textId="77777777" w:rsidR="00C20A60" w:rsidRPr="00992671" w:rsidRDefault="00970BF9"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 xml:space="preserve">Ši užduotis skirta pagrindinio ir aukštesniojo pasiekimų lygio mokinių gebėjimams ugdyti. Ji skirta stiprinti gamtamokslinio komunikavimo kompetenciją; kelti gamtamokslinių žinių taikymo  bei gamtamokslinio mąstymo kognytivinių sričių pasiekimus. </w:t>
      </w:r>
    </w:p>
    <w:p w14:paraId="000001F6" w14:textId="23F70249" w:rsidR="00C20A60" w:rsidRDefault="00970BF9" w:rsidP="00E54B2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992671">
        <w:rPr>
          <w:rFonts w:ascii="Times New Roman" w:eastAsia="Times New Roman" w:hAnsi="Times New Roman" w:cs="Times New Roman"/>
          <w:sz w:val="24"/>
          <w:szCs w:val="24"/>
        </w:rPr>
        <w:t>Aiškinamasi, kas yra tirpalo koncentracija. Mokomasi apskaičiuoti medžiagos procentinę (</w:t>
      </w:r>
      <w:r>
        <w:rPr>
          <w:rFonts w:ascii="Times New Roman" w:eastAsia="Times New Roman" w:hAnsi="Times New Roman" w:cs="Times New Roman"/>
          <w:i/>
          <w:sz w:val="24"/>
          <w:szCs w:val="24"/>
        </w:rPr>
        <w:t xml:space="preserve">ω, </w:t>
      </w:r>
      <w:r w:rsidRPr="00992671">
        <w:rPr>
          <w:rFonts w:ascii="Times New Roman" w:eastAsia="Times New Roman" w:hAnsi="Times New Roman" w:cs="Times New Roman"/>
          <w:sz w:val="24"/>
          <w:szCs w:val="24"/>
        </w:rPr>
        <w:t>%), molinę</w:t>
      </w:r>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w:t>
      </w:r>
      <w:r>
        <w:rPr>
          <w:rFonts w:ascii="Times New Roman" w:eastAsia="Times New Roman" w:hAnsi="Times New Roman" w:cs="Times New Roman"/>
          <w:i/>
          <w:sz w:val="24"/>
          <w:szCs w:val="24"/>
        </w:rPr>
        <w:t>c</w:t>
      </w:r>
      <w:r w:rsidRPr="00992671">
        <w:rPr>
          <w:rFonts w:ascii="Times New Roman" w:eastAsia="Times New Roman" w:hAnsi="Times New Roman" w:cs="Times New Roman"/>
          <w:sz w:val="24"/>
          <w:szCs w:val="24"/>
        </w:rPr>
        <w:t>, mol/L) ir masės koncentraciją (</w:t>
      </w:r>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w</w:t>
      </w:r>
      <w:r>
        <w:rPr>
          <w:rFonts w:ascii="Times New Roman" w:eastAsia="Times New Roman" w:hAnsi="Times New Roman" w:cs="Times New Roman"/>
          <w:i/>
          <w:sz w:val="24"/>
          <w:szCs w:val="24"/>
        </w:rPr>
        <w:t xml:space="preserve">, </w:t>
      </w:r>
      <w:r w:rsidRPr="00992671">
        <w:rPr>
          <w:rFonts w:ascii="Times New Roman" w:eastAsia="Times New Roman" w:hAnsi="Times New Roman" w:cs="Times New Roman"/>
          <w:sz w:val="24"/>
          <w:szCs w:val="24"/>
        </w:rPr>
        <w:t>g/L) tirpale.</w:t>
      </w:r>
      <w:r>
        <w:rPr>
          <w:rFonts w:ascii="Times New Roman" w:eastAsia="Times New Roman" w:hAnsi="Times New Roman" w:cs="Times New Roman"/>
          <w:i/>
          <w:sz w:val="24"/>
          <w:szCs w:val="24"/>
        </w:rPr>
        <w:t xml:space="preserve"> </w:t>
      </w:r>
    </w:p>
    <w:p w14:paraId="000001F8"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Negyvoji jūra yra nenutekantis druskingas ežeras Artimuosiuose Rytuose tarp Izraelio ir Jordanijos. Tai vienas druskingiausių pasaulio vandens telkinių. Jame nėra jokių žuvų ar augalų, aptinkama tik įvairių prisitaikiusių mikroorganizmų. Negyvosios jūros vandens sudėtis g/l pavaizduota stulpeline diagrama.</w:t>
      </w:r>
    </w:p>
    <w:p w14:paraId="000001F9" w14:textId="77777777" w:rsidR="00C20A60" w:rsidRDefault="00970BF9" w:rsidP="00E54B20">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1715BAEF" wp14:editId="37B12357">
            <wp:extent cx="5734315" cy="3601426"/>
            <wp:effectExtent l="0" t="0" r="0" b="0"/>
            <wp:docPr id="107730372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3"/>
                    <a:srcRect/>
                    <a:stretch>
                      <a:fillRect/>
                    </a:stretch>
                  </pic:blipFill>
                  <pic:spPr>
                    <a:xfrm>
                      <a:off x="0" y="0"/>
                      <a:ext cx="5734315" cy="3601426"/>
                    </a:xfrm>
                    <a:prstGeom prst="rect">
                      <a:avLst/>
                    </a:prstGeom>
                    <a:ln/>
                  </pic:spPr>
                </pic:pic>
              </a:graphicData>
            </a:graphic>
          </wp:inline>
        </w:drawing>
      </w:r>
    </w:p>
    <w:p w14:paraId="000001FB" w14:textId="7F99637C" w:rsidR="00C20A60" w:rsidRPr="00992671" w:rsidRDefault="00992671" w:rsidP="00E54B20">
      <w:pPr>
        <w:spacing w:after="0"/>
        <w:jc w:val="both"/>
        <w:rPr>
          <w:rFonts w:ascii="Times New Roman" w:eastAsia="Times New Roman" w:hAnsi="Times New Roman" w:cs="Times New Roman"/>
          <w:sz w:val="24"/>
          <w:szCs w:val="24"/>
        </w:rPr>
      </w:pPr>
      <w:r w:rsidRPr="0099267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970BF9" w:rsidRPr="00992671">
        <w:rPr>
          <w:rFonts w:ascii="Times New Roman" w:eastAsia="Times New Roman" w:hAnsi="Times New Roman" w:cs="Times New Roman"/>
          <w:sz w:val="24"/>
          <w:szCs w:val="24"/>
        </w:rPr>
        <w:t>Naudodamiesi stulpelinėje diagramoje pateikta informacija ir žinodami, kad Negyvosios jūros vandens druskingumas (bendra druskų masės dalis) yra 31 %, apskaičiuokite šios jūros vandens tankį g/cm</w:t>
      </w:r>
      <w:r w:rsidR="00970BF9" w:rsidRPr="00992671">
        <w:rPr>
          <w:rFonts w:ascii="Times New Roman" w:eastAsia="Times New Roman" w:hAnsi="Times New Roman" w:cs="Times New Roman"/>
          <w:sz w:val="24"/>
          <w:szCs w:val="24"/>
          <w:vertAlign w:val="superscript"/>
        </w:rPr>
        <w:t>3.</w:t>
      </w:r>
      <w:r w:rsidR="00970BF9" w:rsidRPr="00992671">
        <w:rPr>
          <w:rFonts w:ascii="Times New Roman" w:eastAsia="Times New Roman" w:hAnsi="Times New Roman" w:cs="Times New Roman"/>
          <w:sz w:val="24"/>
          <w:szCs w:val="24"/>
        </w:rPr>
        <w:t xml:space="preserve"> Užrašykite nuoseklų sprendimą. </w:t>
      </w:r>
    </w:p>
    <w:p w14:paraId="000001FC" w14:textId="3B1A499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 xml:space="preserve">Užrašykite sutrumpintą joninę chlorido jonų </w:t>
      </w:r>
      <w:r w:rsidR="00970BF9">
        <w:rPr>
          <w:rFonts w:ascii="Times New Roman" w:eastAsia="Times New Roman" w:hAnsi="Times New Roman" w:cs="Times New Roman"/>
          <w:color w:val="202122"/>
          <w:sz w:val="24"/>
          <w:szCs w:val="24"/>
        </w:rPr>
        <w:t>Cl</w:t>
      </w:r>
      <w:sdt>
        <w:sdtPr>
          <w:tag w:val="goog_rdk_1"/>
          <w:id w:val="488218376"/>
        </w:sdtPr>
        <w:sdtContent>
          <w:r w:rsidR="00970BF9">
            <w:rPr>
              <w:rFonts w:ascii="Gungsuh" w:eastAsia="Gungsuh" w:hAnsi="Gungsuh" w:cs="Gungsuh"/>
              <w:color w:val="202122"/>
              <w:sz w:val="24"/>
              <w:szCs w:val="24"/>
              <w:vertAlign w:val="superscript"/>
            </w:rPr>
            <w:t>−</w:t>
          </w:r>
        </w:sdtContent>
      </w:sdt>
      <w:r w:rsidR="00970BF9">
        <w:rPr>
          <w:rFonts w:ascii="Times New Roman" w:eastAsia="Times New Roman" w:hAnsi="Times New Roman" w:cs="Times New Roman"/>
          <w:sz w:val="24"/>
          <w:szCs w:val="24"/>
        </w:rPr>
        <w:t xml:space="preserve"> atpažinimo reakcijos lygtį. Nurodykite reakcijos požymį. </w:t>
      </w:r>
    </w:p>
    <w:p w14:paraId="000001FD" w14:textId="2B7D9A3B"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Parašykite kalio jono</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202122"/>
          <w:sz w:val="24"/>
          <w:szCs w:val="24"/>
          <w:shd w:val="clear" w:color="auto" w:fill="F9F9F9"/>
        </w:rPr>
        <w:t>K</w:t>
      </w:r>
      <w:r w:rsidR="00970BF9">
        <w:rPr>
          <w:rFonts w:ascii="Times New Roman" w:eastAsia="Times New Roman" w:hAnsi="Times New Roman" w:cs="Times New Roman"/>
          <w:color w:val="202122"/>
          <w:sz w:val="24"/>
          <w:szCs w:val="24"/>
          <w:shd w:val="clear" w:color="auto" w:fill="F9F9F9"/>
          <w:vertAlign w:val="superscript"/>
        </w:rPr>
        <w:t xml:space="preserve">+ </w:t>
      </w:r>
      <w:r w:rsidR="00970BF9">
        <w:rPr>
          <w:rFonts w:ascii="Times New Roman" w:eastAsia="Times New Roman" w:hAnsi="Times New Roman" w:cs="Times New Roman"/>
          <w:sz w:val="24"/>
          <w:szCs w:val="24"/>
        </w:rPr>
        <w:t xml:space="preserve">elektronų skaičių kiekviename sluoksnyje. </w:t>
      </w:r>
    </w:p>
    <w:p w14:paraId="000001FE" w14:textId="43D17BF1"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970BF9">
        <w:rPr>
          <w:rFonts w:ascii="Times New Roman" w:eastAsia="Times New Roman" w:hAnsi="Times New Roman" w:cs="Times New Roman"/>
          <w:sz w:val="24"/>
          <w:szCs w:val="24"/>
        </w:rPr>
        <w:t>Plaunantis rankas Negyvosios jūros vandeniu, muilas beveik neputoja. Taip yra dėl kieto jūros vandens. Naudodamiesi pateikta stulpeline diagrama, užrašykite vieno teigiamąjį krūvį turinčio jono, kuris lemia pastovųjį jūros vandens kietumą, simbolį.</w:t>
      </w:r>
    </w:p>
    <w:p w14:paraId="000001FF" w14:textId="188CC5E2" w:rsidR="00C20A60" w:rsidRDefault="0099267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Pr>
          <w:rFonts w:ascii="Times New Roman" w:eastAsia="Times New Roman" w:hAnsi="Times New Roman" w:cs="Times New Roman"/>
          <w:sz w:val="24"/>
          <w:szCs w:val="24"/>
        </w:rPr>
        <w:t xml:space="preserve">Nurodykite bent vieną vandens minkštinimo būdą. </w:t>
      </w:r>
    </w:p>
    <w:p w14:paraId="00000200" w14:textId="77777777" w:rsidR="00C20A60" w:rsidRDefault="00970BF9">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1" w14:textId="751D7E91" w:rsidR="00C20A60" w:rsidRDefault="0099267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sidR="00970BF9">
        <w:rPr>
          <w:rFonts w:ascii="Times New Roman" w:eastAsia="Times New Roman" w:hAnsi="Times New Roman" w:cs="Times New Roman"/>
          <w:sz w:val="24"/>
          <w:szCs w:val="24"/>
        </w:rPr>
        <w:t xml:space="preserve"> 2017 m. Chemijos valst</w:t>
      </w:r>
      <w:r w:rsidR="00F315A1">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786D94C4" w14:textId="77777777" w:rsidR="00446B40" w:rsidRDefault="00446B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203" w14:textId="5AE3748B" w:rsidR="00C20A60" w:rsidRPr="00F315A1" w:rsidRDefault="00F315A1" w:rsidP="00F315A1">
      <w:pPr>
        <w:spacing w:after="0" w:line="240" w:lineRule="auto"/>
        <w:jc w:val="both"/>
        <w:rPr>
          <w:rFonts w:ascii="Times New Roman" w:eastAsia="Times New Roman" w:hAnsi="Times New Roman" w:cs="Times New Roman"/>
          <w:sz w:val="24"/>
          <w:szCs w:val="24"/>
        </w:rPr>
      </w:pPr>
      <w:r w:rsidRPr="00F315A1">
        <w:rPr>
          <w:rFonts w:ascii="Times New Roman" w:eastAsia="Times New Roman" w:hAnsi="Times New Roman" w:cs="Times New Roman"/>
          <w:b/>
          <w:sz w:val="24"/>
          <w:szCs w:val="24"/>
        </w:rPr>
        <w:lastRenderedPageBreak/>
        <w:t>2.</w:t>
      </w:r>
      <w:r>
        <w:rPr>
          <w:rFonts w:ascii="Times New Roman" w:eastAsia="Times New Roman" w:hAnsi="Times New Roman" w:cs="Times New Roman"/>
          <w:b/>
          <w:sz w:val="24"/>
          <w:szCs w:val="24"/>
        </w:rPr>
        <w:t xml:space="preserve"> Užduotis</w:t>
      </w:r>
      <w:r w:rsidR="00033EB8">
        <w:rPr>
          <w:rFonts w:ascii="Times New Roman" w:eastAsia="Times New Roman" w:hAnsi="Times New Roman" w:cs="Times New Roman"/>
          <w:b/>
          <w:sz w:val="24"/>
          <w:szCs w:val="24"/>
        </w:rPr>
        <w:t>.</w:t>
      </w:r>
      <w:r w:rsidR="00970BF9" w:rsidRPr="00F315A1">
        <w:rPr>
          <w:rFonts w:ascii="Times New Roman" w:eastAsia="Times New Roman" w:hAnsi="Times New Roman" w:cs="Times New Roman"/>
          <w:b/>
          <w:sz w:val="24"/>
          <w:szCs w:val="24"/>
        </w:rPr>
        <w:t xml:space="preserve"> Kristalohidratai</w:t>
      </w:r>
      <w:r>
        <w:rPr>
          <w:rFonts w:ascii="Times New Roman" w:eastAsia="Times New Roman" w:hAnsi="Times New Roman" w:cs="Times New Roman"/>
          <w:b/>
          <w:sz w:val="24"/>
          <w:szCs w:val="24"/>
        </w:rPr>
        <w:t xml:space="preserve"> (9 klasei</w:t>
      </w:r>
      <w:r w:rsidR="00970BF9" w:rsidRPr="00F315A1">
        <w:rPr>
          <w:rFonts w:ascii="Times New Roman" w:eastAsia="Times New Roman" w:hAnsi="Times New Roman" w:cs="Times New Roman"/>
          <w:b/>
          <w:sz w:val="24"/>
          <w:szCs w:val="24"/>
        </w:rPr>
        <w:t>)</w:t>
      </w:r>
      <w:r w:rsidR="00970BF9" w:rsidRPr="00F315A1">
        <w:rPr>
          <w:rFonts w:ascii="Times New Roman" w:eastAsia="Times New Roman" w:hAnsi="Times New Roman" w:cs="Times New Roman"/>
          <w:sz w:val="24"/>
          <w:szCs w:val="24"/>
        </w:rPr>
        <w:t xml:space="preserve"> </w:t>
      </w:r>
    </w:p>
    <w:p w14:paraId="00000205" w14:textId="4D178817" w:rsidR="00C20A60" w:rsidRPr="00F315A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 užduotis skirta </w:t>
      </w:r>
      <w:r w:rsidR="00970BF9" w:rsidRPr="00F315A1">
        <w:rPr>
          <w:rFonts w:ascii="Times New Roman" w:eastAsia="Times New Roman" w:hAnsi="Times New Roman" w:cs="Times New Roman"/>
          <w:sz w:val="24"/>
          <w:szCs w:val="24"/>
        </w:rPr>
        <w:t>aukštesniojo pasiekimų lygio mokinių gebėjimams ugdyti. Ji skirta stiprinti gamtamokslinio komunikavimo kompetenciją; kelt</w:t>
      </w:r>
      <w:r>
        <w:rPr>
          <w:rFonts w:ascii="Times New Roman" w:eastAsia="Times New Roman" w:hAnsi="Times New Roman" w:cs="Times New Roman"/>
          <w:sz w:val="24"/>
          <w:szCs w:val="24"/>
        </w:rPr>
        <w:t xml:space="preserve">i gamtamokslinių žinių taikymo </w:t>
      </w:r>
      <w:r w:rsidR="00970BF9" w:rsidRPr="00F315A1">
        <w:rPr>
          <w:rFonts w:ascii="Times New Roman" w:eastAsia="Times New Roman" w:hAnsi="Times New Roman" w:cs="Times New Roman"/>
          <w:sz w:val="24"/>
          <w:szCs w:val="24"/>
        </w:rPr>
        <w:t xml:space="preserve">bei gamtamokslinio mąstymo kognytivinių sričių pasiekimus. </w:t>
      </w:r>
    </w:p>
    <w:p w14:paraId="00000207"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BP:</w:t>
      </w:r>
      <w:r>
        <w:rPr>
          <w:rFonts w:ascii="Times New Roman" w:eastAsia="Times New Roman" w:hAnsi="Times New Roman" w:cs="Times New Roman"/>
          <w:i/>
          <w:color w:val="FF0000"/>
          <w:sz w:val="24"/>
          <w:szCs w:val="24"/>
        </w:rPr>
        <w:t xml:space="preserve"> </w:t>
      </w:r>
      <w:r w:rsidRPr="00F315A1">
        <w:rPr>
          <w:rFonts w:ascii="Times New Roman" w:eastAsia="Times New Roman" w:hAnsi="Times New Roman" w:cs="Times New Roman"/>
          <w:sz w:val="24"/>
          <w:szCs w:val="24"/>
        </w:rPr>
        <w:t>Nagrinėjamos aplinkoje esančios druskos, aiškinamasi, kas yra kristalohidratas. Mokomasi apskaičiuoti nurodytame kristalohidrate esančio kristalizacinio vandens masės dalį.</w:t>
      </w:r>
    </w:p>
    <w:p w14:paraId="00000209" w14:textId="41138119"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Ieva ir Tomas laboratorijoje turėjo susintetinti nežinomo trivalenčio metalo (Me) oksalato kristalohidratą Me</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F315A1">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sidR="00F315A1" w:rsidRPr="00F315A1">
        <w:rPr>
          <w:rFonts w:ascii="Times New Roman" w:eastAsia="Times New Roman" w:hAnsi="Times New Roman" w:cs="Times New Roman"/>
          <w:b/>
          <w:sz w:val="24"/>
          <w:szCs w:val="24"/>
        </w:rPr>
        <w:t>·</w:t>
      </w:r>
      <w:r>
        <w:rPr>
          <w:rFonts w:ascii="Times New Roman" w:eastAsia="Times New Roman" w:hAnsi="Times New Roman" w:cs="Times New Roman"/>
          <w:sz w:val="24"/>
          <w:szCs w:val="24"/>
        </w:rPr>
        <w:t>H</w:t>
      </w:r>
      <w:r w:rsidRPr="00F315A1">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ir nustatyti jo cheminę formulę. Ieva paruošė 100 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0,050 mol/</w:t>
      </w:r>
      <w:r w:rsidR="00F315A1">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Me(</w:t>
      </w:r>
      <w:r w:rsidRPr="00F315A1">
        <w:rPr>
          <w:rFonts w:ascii="Times New Roman" w:eastAsia="Times New Roman" w:hAnsi="Times New Roman" w:cs="Times New Roman"/>
          <w:sz w:val="24"/>
          <w:szCs w:val="24"/>
        </w:rPr>
        <w:t>NO</w:t>
      </w:r>
      <w:r w:rsidRPr="00F315A1">
        <w:rPr>
          <w:rFonts w:ascii="Times New Roman" w:eastAsia="Times New Roman" w:hAnsi="Times New Roman" w:cs="Times New Roman"/>
          <w:sz w:val="24"/>
          <w:szCs w:val="24"/>
          <w:vertAlign w:val="subscript"/>
        </w:rPr>
        <w:t>3</w:t>
      </w:r>
      <w:r w:rsidRPr="00F315A1">
        <w:rPr>
          <w:rFonts w:ascii="Times New Roman" w:eastAsia="Times New Roman" w:hAnsi="Times New Roman" w:cs="Times New Roman"/>
          <w:sz w:val="24"/>
          <w:szCs w:val="24"/>
        </w:rPr>
        <w:t>)</w:t>
      </w:r>
      <w:r w:rsidRPr="00F315A1">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Apskaičiuokite, kiek molių nitrato jonų yra šiame tirpale. Užrašykite nuoseklų sprendimą. </w:t>
      </w:r>
    </w:p>
    <w:p w14:paraId="0000020B" w14:textId="592ED93E"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Tomas paruošė 100 g 1 proc. oksalo rūgšties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 xml:space="preserve"> tirpalo iš oksalo rūgšties dihidrato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tag w:val="goog_rdk_2"/>
          <w:id w:val="1660808724"/>
        </w:sdtPr>
        <w:sdtContent>
          <w:r w:rsidRPr="00C42C01">
            <w:rPr>
              <w:rFonts w:ascii="Cardo" w:eastAsia="Cardo" w:hAnsi="Cardo" w:cs="Cardo"/>
              <w:sz w:val="24"/>
              <w:szCs w:val="24"/>
            </w:rPr>
            <w:t>⸱2H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Apskaičiuokite, kiek gramų oksalo rūgšties dihidrato Tomas turėjo pasverti, ruošdamas šį tirpalą. Užrašykite nuoseklų sprendimą. </w:t>
      </w:r>
    </w:p>
    <w:p w14:paraId="0000020C" w14:textId="02A0CC6F"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Pagaminę abu tirpalus, Ieva ir Tomas juos sumaišė. Iš karto iškrito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tag w:val="goog_rdk_3"/>
          <w:id w:val="-616064528"/>
        </w:sdtPr>
        <w:sdtContent>
          <w:r w:rsidRPr="00C42C01">
            <w:rPr>
              <w:rFonts w:ascii="Cardo" w:eastAsia="Cardo" w:hAnsi="Cardo" w:cs="Cardo"/>
              <w:sz w:val="24"/>
              <w:szCs w:val="24"/>
            </w:rPr>
            <w:t>⸱xH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 nuosėdos. Pasiūlykite būdą, kaip laboratorijoje galima būtų atskirti nuosėdas nuo tirpalo. </w:t>
      </w:r>
    </w:p>
    <w:p w14:paraId="0000020D" w14:textId="77777777"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 xml:space="preserve">Reakcijos lygtyje įrašykite trūkstamą reagentą ir produktą. Išlyginkite reakcijos lygtį. </w:t>
      </w:r>
    </w:p>
    <w:p w14:paraId="0000020E" w14:textId="77777777" w:rsidR="00C20A60" w:rsidRPr="00C42C01" w:rsidRDefault="00C20A60" w:rsidP="00E54B20">
      <w:pPr>
        <w:spacing w:after="0"/>
        <w:ind w:left="720"/>
        <w:jc w:val="both"/>
        <w:rPr>
          <w:rFonts w:ascii="Times New Roman" w:eastAsia="Times New Roman" w:hAnsi="Times New Roman" w:cs="Times New Roman"/>
          <w:sz w:val="24"/>
          <w:szCs w:val="24"/>
        </w:rPr>
      </w:pPr>
    </w:p>
    <w:p w14:paraId="0000020F" w14:textId="77777777" w:rsidR="00C20A60" w:rsidRPr="00C42C01" w:rsidRDefault="00970BF9" w:rsidP="00E54B20">
      <w:pPr>
        <w:spacing w:after="0"/>
        <w:ind w:left="72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...Me(NO</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(aq) + ...H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sdt>
        <w:sdtPr>
          <w:rPr>
            <w:sz w:val="24"/>
            <w:szCs w:val="24"/>
          </w:rPr>
          <w:tag w:val="goog_rdk_4"/>
          <w:id w:val="-431822158"/>
        </w:sdtPr>
        <w:sdtContent>
          <w:r w:rsidRPr="00C42C01">
            <w:rPr>
              <w:rFonts w:ascii="Cardo" w:eastAsia="Cardo" w:hAnsi="Cardo" w:cs="Cardo"/>
              <w:sz w:val="24"/>
              <w:szCs w:val="24"/>
            </w:rPr>
            <w:t>(aq) + ................ → ...Me</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sdt>
        <w:sdtPr>
          <w:rPr>
            <w:sz w:val="24"/>
            <w:szCs w:val="24"/>
          </w:rPr>
          <w:tag w:val="goog_rdk_5"/>
          <w:id w:val="356319708"/>
        </w:sdtPr>
        <w:sdtContent>
          <w:r w:rsidRPr="00C42C01">
            <w:rPr>
              <w:rFonts w:ascii="Cardo" w:eastAsia="Cardo" w:hAnsi="Cardo" w:cs="Cardo"/>
              <w:sz w:val="24"/>
              <w:szCs w:val="24"/>
            </w:rPr>
            <w:t xml:space="preserve"> ⸱ xH</w:t>
          </w:r>
        </w:sdtContent>
      </w:sdt>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 xml:space="preserve">O(k) + ................ </w:t>
      </w:r>
    </w:p>
    <w:p w14:paraId="00000210" w14:textId="77777777" w:rsidR="00C20A60" w:rsidRDefault="00C20A60" w:rsidP="00E54B20">
      <w:pPr>
        <w:spacing w:after="0"/>
        <w:ind w:left="720"/>
        <w:jc w:val="both"/>
        <w:rPr>
          <w:rFonts w:ascii="Times New Roman" w:eastAsia="Times New Roman" w:hAnsi="Times New Roman" w:cs="Times New Roman"/>
          <w:sz w:val="24"/>
          <w:szCs w:val="24"/>
        </w:rPr>
      </w:pPr>
    </w:p>
    <w:p w14:paraId="00000211" w14:textId="4F518CCE" w:rsidR="00C20A60" w:rsidRPr="00C42C01" w:rsidRDefault="00970BF9" w:rsidP="00B87A64">
      <w:pPr>
        <w:pStyle w:val="Sraopastraipa"/>
        <w:numPr>
          <w:ilvl w:val="0"/>
          <w:numId w:val="45"/>
        </w:num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sz w:val="24"/>
          <w:szCs w:val="24"/>
        </w:rPr>
        <w:t>Norėdami nustatyti susidariusio kristalohidrato cheminę formulę, Ieva ir Tomas atliko tokį eksperimentą: 1,805 g masės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 mėginį kaitino ir stebėjo masės pokytį. Gautus rezultatus pavaizdavo grafiškai (žr. žemiau). Grafike matomi trys staigūs masės sumažėjimai. Juos paaiškina grafike užrašytos reakcijų lygtys. Remdamiesi eksperimento duomenimis, nustatykite Me</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(C</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w:t>
      </w:r>
      <w:r w:rsidRPr="00C42C01">
        <w:rPr>
          <w:rFonts w:ascii="Times New Roman" w:eastAsia="Times New Roman" w:hAnsi="Times New Roman" w:cs="Times New Roman"/>
          <w:sz w:val="24"/>
          <w:szCs w:val="24"/>
          <w:vertAlign w:val="subscript"/>
        </w:rPr>
        <w:t>4</w:t>
      </w:r>
      <w:r w:rsidRPr="00C42C01">
        <w:rPr>
          <w:rFonts w:ascii="Times New Roman" w:eastAsia="Times New Roman" w:hAnsi="Times New Roman" w:cs="Times New Roman"/>
          <w:sz w:val="24"/>
          <w:szCs w:val="24"/>
        </w:rPr>
        <w:t>)</w:t>
      </w:r>
      <w:r w:rsidRPr="00C42C01">
        <w:rPr>
          <w:rFonts w:ascii="Times New Roman" w:eastAsia="Times New Roman" w:hAnsi="Times New Roman" w:cs="Times New Roman"/>
          <w:sz w:val="24"/>
          <w:szCs w:val="24"/>
          <w:vertAlign w:val="subscript"/>
        </w:rPr>
        <w:t>3</w:t>
      </w:r>
      <w:r w:rsidRPr="00C42C01">
        <w:rPr>
          <w:rFonts w:ascii="Times New Roman" w:eastAsia="Times New Roman" w:hAnsi="Times New Roman" w:cs="Times New Roman"/>
          <w:sz w:val="24"/>
          <w:szCs w:val="24"/>
        </w:rPr>
        <w:t>xH</w:t>
      </w:r>
      <w:r w:rsidRPr="00C42C01">
        <w:rPr>
          <w:rFonts w:ascii="Times New Roman" w:eastAsia="Times New Roman" w:hAnsi="Times New Roman" w:cs="Times New Roman"/>
          <w:sz w:val="24"/>
          <w:szCs w:val="24"/>
          <w:vertAlign w:val="subscript"/>
        </w:rPr>
        <w:t>2</w:t>
      </w:r>
      <w:r w:rsidRPr="00C42C01">
        <w:rPr>
          <w:rFonts w:ascii="Times New Roman" w:eastAsia="Times New Roman" w:hAnsi="Times New Roman" w:cs="Times New Roman"/>
          <w:sz w:val="24"/>
          <w:szCs w:val="24"/>
        </w:rPr>
        <w:t>O kristalohidrato cheminę formulę.</w:t>
      </w:r>
    </w:p>
    <w:p w14:paraId="00000213" w14:textId="31C2F85A" w:rsidR="00C20A60" w:rsidRDefault="00970BF9" w:rsidP="00E54B2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21A58325" wp14:editId="65A4E14E">
            <wp:extent cx="5361919" cy="3557872"/>
            <wp:effectExtent l="0" t="0" r="0" b="0"/>
            <wp:docPr id="107730372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04"/>
                    <a:srcRect/>
                    <a:stretch>
                      <a:fillRect/>
                    </a:stretch>
                  </pic:blipFill>
                  <pic:spPr>
                    <a:xfrm>
                      <a:off x="0" y="0"/>
                      <a:ext cx="5361919" cy="3557872"/>
                    </a:xfrm>
                    <a:prstGeom prst="rect">
                      <a:avLst/>
                    </a:prstGeom>
                    <a:ln/>
                  </pic:spPr>
                </pic:pic>
              </a:graphicData>
            </a:graphic>
          </wp:inline>
        </w:drawing>
      </w:r>
    </w:p>
    <w:p w14:paraId="20393003" w14:textId="77777777" w:rsidR="00643C26" w:rsidRDefault="00643C26">
      <w:pPr>
        <w:shd w:val="clear" w:color="auto" w:fill="FFFFFF"/>
        <w:spacing w:after="0" w:line="240" w:lineRule="auto"/>
        <w:jc w:val="center"/>
        <w:rPr>
          <w:rFonts w:ascii="Times New Roman" w:eastAsia="Times New Roman" w:hAnsi="Times New Roman" w:cs="Times New Roman"/>
          <w:color w:val="000000"/>
          <w:sz w:val="24"/>
          <w:szCs w:val="24"/>
        </w:rPr>
      </w:pPr>
    </w:p>
    <w:p w14:paraId="00000215" w14:textId="7BDE2EEE" w:rsidR="00C20A60" w:rsidRDefault="00C42C0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Parengta pagal</w:t>
      </w:r>
      <w:r w:rsidR="00970BF9">
        <w:rPr>
          <w:rFonts w:ascii="Times New Roman" w:eastAsia="Times New Roman" w:hAnsi="Times New Roman" w:cs="Times New Roman"/>
          <w:sz w:val="24"/>
          <w:szCs w:val="24"/>
        </w:rPr>
        <w:t xml:space="preserve"> 2020 m. Chemijos valst</w:t>
      </w:r>
      <w:r>
        <w:rPr>
          <w:rFonts w:ascii="Times New Roman" w:eastAsia="Times New Roman" w:hAnsi="Times New Roman" w:cs="Times New Roman"/>
          <w:sz w:val="24"/>
          <w:szCs w:val="24"/>
        </w:rPr>
        <w:t>ybinio brandos egzamino užduotį</w:t>
      </w:r>
      <w:r w:rsidR="00970BF9">
        <w:rPr>
          <w:rFonts w:ascii="Times New Roman" w:eastAsia="Times New Roman" w:hAnsi="Times New Roman" w:cs="Times New Roman"/>
          <w:sz w:val="24"/>
          <w:szCs w:val="24"/>
        </w:rPr>
        <w:t xml:space="preserve"> </w:t>
      </w:r>
    </w:p>
    <w:p w14:paraId="00000219" w14:textId="77777777" w:rsidR="00C20A60" w:rsidRDefault="00C20A60">
      <w:pPr>
        <w:spacing w:after="0" w:line="240" w:lineRule="auto"/>
        <w:jc w:val="both"/>
        <w:rPr>
          <w:rFonts w:ascii="Times New Roman" w:eastAsia="Times New Roman" w:hAnsi="Times New Roman" w:cs="Times New Roman"/>
          <w:b/>
          <w:sz w:val="24"/>
          <w:szCs w:val="24"/>
        </w:rPr>
      </w:pPr>
    </w:p>
    <w:p w14:paraId="0000021A" w14:textId="37D022CD" w:rsidR="00C20A60" w:rsidRDefault="00C42C01" w:rsidP="00AF053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Druskų tirpalai. Tirpalų koncentracija. (9 klasė)</w:t>
      </w:r>
      <w:r w:rsidR="00970BF9">
        <w:rPr>
          <w:rFonts w:ascii="Times New Roman" w:eastAsia="Times New Roman" w:hAnsi="Times New Roman" w:cs="Times New Roman"/>
          <w:sz w:val="24"/>
          <w:szCs w:val="24"/>
        </w:rPr>
        <w:t xml:space="preserve"> </w:t>
      </w:r>
    </w:p>
    <w:p w14:paraId="0000021C" w14:textId="1EF1243B" w:rsidR="00C20A60" w:rsidRPr="00C42C01" w:rsidRDefault="00C42C01"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59264" behindDoc="1" locked="0" layoutInCell="1" allowOverlap="1" wp14:anchorId="619BB896" wp14:editId="67111152">
            <wp:simplePos x="0" y="0"/>
            <wp:positionH relativeFrom="column">
              <wp:posOffset>3559488</wp:posOffset>
            </wp:positionH>
            <wp:positionV relativeFrom="paragraph">
              <wp:posOffset>103505</wp:posOffset>
            </wp:positionV>
            <wp:extent cx="3362907" cy="3138713"/>
            <wp:effectExtent l="0" t="0" r="9525" b="5080"/>
            <wp:wrapTight wrapText="bothSides">
              <wp:wrapPolygon edited="0">
                <wp:start x="0" y="0"/>
                <wp:lineTo x="0" y="21504"/>
                <wp:lineTo x="21539" y="21504"/>
                <wp:lineTo x="21539" y="0"/>
                <wp:lineTo x="0" y="0"/>
              </wp:wrapPolygon>
            </wp:wrapTight>
            <wp:docPr id="107730372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5">
                      <a:extLst>
                        <a:ext uri="{28A0092B-C50C-407E-A947-70E740481C1C}">
                          <a14:useLocalDpi xmlns:a14="http://schemas.microsoft.com/office/drawing/2010/main" val="0"/>
                        </a:ext>
                      </a:extLst>
                    </a:blip>
                    <a:srcRect/>
                    <a:stretch>
                      <a:fillRect/>
                    </a:stretch>
                  </pic:blipFill>
                  <pic:spPr>
                    <a:xfrm>
                      <a:off x="0" y="0"/>
                      <a:ext cx="3362907" cy="3138713"/>
                    </a:xfrm>
                    <a:prstGeom prst="rect">
                      <a:avLst/>
                    </a:prstGeom>
                    <a:ln/>
                  </pic:spPr>
                </pic:pic>
              </a:graphicData>
            </a:graphic>
          </wp:anchor>
        </w:drawing>
      </w:r>
      <w:r w:rsidR="00970BF9" w:rsidRPr="00C42C01">
        <w:rPr>
          <w:rFonts w:ascii="Times New Roman" w:eastAsia="Times New Roman" w:hAnsi="Times New Roman" w:cs="Times New Roman"/>
          <w:sz w:val="24"/>
          <w:szCs w:val="24"/>
        </w:rPr>
        <w:t xml:space="preserve">Ši užduotis skirta aukštesniojo pasiekimų lygio mokinių gebėjimams ugdyti. Ji skirta kelti gamtamokslinių žinių taikymo bei gamtamokslinio mąstymo kognytivinių sričių pasiekimus. </w:t>
      </w:r>
    </w:p>
    <w:p w14:paraId="0000021E" w14:textId="77777777" w:rsidR="00C20A60" w:rsidRPr="00C42C01" w:rsidRDefault="00970BF9" w:rsidP="00E54B20">
      <w:pPr>
        <w:spacing w:after="0"/>
        <w:jc w:val="both"/>
        <w:rPr>
          <w:rFonts w:ascii="Times New Roman" w:eastAsia="Times New Roman" w:hAnsi="Times New Roman" w:cs="Times New Roman"/>
          <w:sz w:val="24"/>
          <w:szCs w:val="24"/>
        </w:rPr>
      </w:pPr>
      <w:r w:rsidRPr="00C42C01">
        <w:rPr>
          <w:rFonts w:ascii="Times New Roman" w:eastAsia="Times New Roman" w:hAnsi="Times New Roman" w:cs="Times New Roman"/>
          <w:b/>
          <w:sz w:val="24"/>
          <w:szCs w:val="24"/>
        </w:rPr>
        <w:t>BP:</w:t>
      </w:r>
      <w:r w:rsidRPr="00C42C01">
        <w:rPr>
          <w:rFonts w:ascii="Times New Roman" w:eastAsia="Times New Roman" w:hAnsi="Times New Roman" w:cs="Times New Roman"/>
          <w:color w:val="FF0000"/>
          <w:sz w:val="24"/>
          <w:szCs w:val="24"/>
        </w:rPr>
        <w:t xml:space="preserve"> </w:t>
      </w:r>
      <w:r w:rsidRPr="00C42C01">
        <w:rPr>
          <w:rFonts w:ascii="Times New Roman" w:eastAsia="Times New Roman" w:hAnsi="Times New Roman" w:cs="Times New Roman"/>
          <w:sz w:val="24"/>
          <w:szCs w:val="24"/>
        </w:rPr>
        <w:t xml:space="preserve">Sprendžiami uždaviniai apskaičiuojant tirpalų koncentracijas, kai tirpalai skiedžiami arba sumaišomi. </w:t>
      </w:r>
    </w:p>
    <w:p w14:paraId="00000222" w14:textId="18F2F01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Paveiksle parodyta distiliavimo įranga. </w:t>
      </w:r>
      <w:r w:rsidR="00C42C01">
        <w:rPr>
          <w:rFonts w:ascii="Times New Roman" w:eastAsia="Times New Roman" w:hAnsi="Times New Roman" w:cs="Times New Roman"/>
          <w:sz w:val="24"/>
          <w:szCs w:val="24"/>
        </w:rPr>
        <w:t>Į apvaliadugnę kolbą įpiltas natrio chlorido vandeninis tirpalas. Kaitinamas tirpalas užverda, o kūginėje kolboje surenkamas grynas vanduo. Į apvaliadugnę kolbą įpilta 240 g tirpalo, kuriame natrio chlorido masės dalis yra 10</w:t>
      </w:r>
      <w:r w:rsidR="00446B40">
        <w:rPr>
          <w:rFonts w:ascii="Times New Roman" w:eastAsia="Times New Roman" w:hAnsi="Times New Roman" w:cs="Times New Roman"/>
          <w:sz w:val="24"/>
          <w:szCs w:val="24"/>
        </w:rPr>
        <w:t> </w:t>
      </w:r>
      <w:r w:rsidR="00C42C01">
        <w:rPr>
          <w:rFonts w:ascii="Times New Roman" w:eastAsia="Times New Roman" w:hAnsi="Times New Roman" w:cs="Times New Roman"/>
          <w:sz w:val="24"/>
          <w:szCs w:val="24"/>
        </w:rPr>
        <w:t xml:space="preserve">%. </w:t>
      </w:r>
    </w:p>
    <w:p w14:paraId="00000225" w14:textId="6D85F348" w:rsidR="00C20A60" w:rsidRPr="00643C26" w:rsidRDefault="00970BF9" w:rsidP="00B87A64">
      <w:pPr>
        <w:pStyle w:val="Sraopastraipa"/>
        <w:numPr>
          <w:ilvl w:val="0"/>
          <w:numId w:val="46"/>
        </w:numPr>
        <w:spacing w:after="0"/>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Kokia natrio chlorido masės dalis (procentais) </w:t>
      </w:r>
      <w:r w:rsidR="00446B40" w:rsidRPr="00643C26">
        <w:rPr>
          <w:rFonts w:ascii="Times New Roman" w:eastAsia="Times New Roman" w:hAnsi="Times New Roman" w:cs="Times New Roman"/>
          <w:sz w:val="24"/>
          <w:szCs w:val="24"/>
        </w:rPr>
        <w:t xml:space="preserve">yra </w:t>
      </w:r>
      <w:r w:rsidRPr="00643C26">
        <w:rPr>
          <w:rFonts w:ascii="Times New Roman" w:eastAsia="Times New Roman" w:hAnsi="Times New Roman" w:cs="Times New Roman"/>
          <w:sz w:val="24"/>
          <w:szCs w:val="24"/>
        </w:rPr>
        <w:t xml:space="preserve">apvaliadugnėje kolboje tuo metu, kai kūginėje kolboje surinkta 80 g vandens. Laikykite, kad vandens nuostolių nėra. </w:t>
      </w:r>
    </w:p>
    <w:p w14:paraId="00000226" w14:textId="77777777" w:rsidR="00C20A60" w:rsidRPr="00643C26" w:rsidRDefault="00970BF9" w:rsidP="00B87A64">
      <w:pPr>
        <w:pStyle w:val="Sraopastraipa"/>
        <w:numPr>
          <w:ilvl w:val="0"/>
          <w:numId w:val="46"/>
        </w:numP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sz w:val="24"/>
          <w:szCs w:val="24"/>
        </w:rPr>
        <w:t xml:space="preserve">Parašykite tik atsakymą rodantį skaičių be matavimo vienetų.  </w:t>
      </w:r>
    </w:p>
    <w:p w14:paraId="00000228" w14:textId="64259E80" w:rsidR="00C20A60" w:rsidRDefault="00643C26"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tsakymas: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w:t>
      </w:r>
    </w:p>
    <w:p w14:paraId="0000022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https://olimpiados.lt/chemija </w:t>
      </w:r>
    </w:p>
    <w:p w14:paraId="0000022C" w14:textId="1DC709CB" w:rsidR="00C20A60" w:rsidRDefault="00643C2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 u</w:t>
      </w:r>
      <w:r w:rsidR="00970BF9">
        <w:rPr>
          <w:rFonts w:ascii="Times New Roman" w:eastAsia="Times New Roman" w:hAnsi="Times New Roman" w:cs="Times New Roman"/>
          <w:b/>
          <w:color w:val="000000"/>
          <w:sz w:val="24"/>
          <w:szCs w:val="24"/>
        </w:rPr>
        <w:t>žduotis</w:t>
      </w:r>
      <w:r>
        <w:rPr>
          <w:rFonts w:ascii="Times New Roman" w:eastAsia="Times New Roman" w:hAnsi="Times New Roman" w:cs="Times New Roman"/>
          <w:b/>
          <w:color w:val="000000"/>
          <w:sz w:val="24"/>
          <w:szCs w:val="24"/>
        </w:rPr>
        <w:t>.</w:t>
      </w:r>
      <w:r w:rsidR="00970BF9">
        <w:rPr>
          <w:rFonts w:ascii="Times New Roman" w:eastAsia="Times New Roman" w:hAnsi="Times New Roman" w:cs="Times New Roman"/>
          <w:b/>
          <w:color w:val="000000"/>
          <w:sz w:val="24"/>
          <w:szCs w:val="24"/>
        </w:rPr>
        <w:t xml:space="preserve"> Nobelio premijos medaliai</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b/>
          <w:color w:val="000000"/>
          <w:sz w:val="24"/>
          <w:szCs w:val="24"/>
        </w:rPr>
        <w:t>(10 klasė)</w:t>
      </w:r>
    </w:p>
    <w:p w14:paraId="0000022E" w14:textId="5D2FBFC4"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43C26">
        <w:rPr>
          <w:rFonts w:ascii="Times New Roman" w:eastAsia="Times New Roman" w:hAnsi="Times New Roman" w:cs="Times New Roman"/>
          <w:color w:val="000000"/>
          <w:sz w:val="24"/>
          <w:szCs w:val="24"/>
        </w:rPr>
        <w:t>Ši užduotis skirta visų pasiekimų lygių mokiniams. Ji skirta stiprinti gamtamokslinio komunikavimo kompetenciją; kel</w:t>
      </w:r>
      <w:r w:rsidR="00643C26">
        <w:rPr>
          <w:rFonts w:ascii="Times New Roman" w:eastAsia="Times New Roman" w:hAnsi="Times New Roman" w:cs="Times New Roman"/>
          <w:color w:val="000000"/>
          <w:sz w:val="24"/>
          <w:szCs w:val="24"/>
        </w:rPr>
        <w:t>ti gamtamokslinių žinių taikymo</w:t>
      </w:r>
      <w:r w:rsidRPr="00643C26">
        <w:rPr>
          <w:rFonts w:ascii="Times New Roman" w:eastAsia="Times New Roman" w:hAnsi="Times New Roman" w:cs="Times New Roman"/>
          <w:color w:val="000000"/>
          <w:sz w:val="24"/>
          <w:szCs w:val="24"/>
        </w:rPr>
        <w:t xml:space="preserve"> bei gamtamokslinio mąstymo kognytivinių sričių pasiekimus. </w:t>
      </w:r>
    </w:p>
    <w:p w14:paraId="00000230" w14:textId="77777777" w:rsidR="00C20A60" w:rsidRPr="00643C26" w:rsidRDefault="00970BF9" w:rsidP="00E54B20">
      <w:pPr>
        <w:pBdr>
          <w:top w:val="nil"/>
          <w:left w:val="nil"/>
          <w:bottom w:val="nil"/>
          <w:right w:val="nil"/>
          <w:between w:val="nil"/>
        </w:pBdr>
        <w:spacing w:after="0"/>
        <w:jc w:val="both"/>
        <w:rPr>
          <w:rFonts w:ascii="Times New Roman" w:eastAsia="Times New Roman" w:hAnsi="Times New Roman" w:cs="Times New Roman"/>
          <w:sz w:val="24"/>
          <w:szCs w:val="24"/>
        </w:rPr>
      </w:pPr>
      <w:r w:rsidRPr="00643C26">
        <w:rPr>
          <w:rFonts w:ascii="Times New Roman" w:eastAsia="Times New Roman" w:hAnsi="Times New Roman" w:cs="Times New Roman"/>
          <w:b/>
          <w:color w:val="000000"/>
          <w:sz w:val="24"/>
          <w:szCs w:val="24"/>
        </w:rPr>
        <w:t>BP.</w:t>
      </w:r>
      <w:r w:rsidRPr="00643C26">
        <w:rPr>
          <w:rFonts w:ascii="Times New Roman" w:eastAsia="Times New Roman" w:hAnsi="Times New Roman" w:cs="Times New Roman"/>
          <w:color w:val="000000"/>
          <w:sz w:val="24"/>
          <w:szCs w:val="24"/>
        </w:rPr>
        <w:t xml:space="preserve"> </w:t>
      </w:r>
      <w:r w:rsidRPr="00643C26">
        <w:rPr>
          <w:rFonts w:ascii="Times New Roman" w:eastAsia="Times New Roman" w:hAnsi="Times New Roman" w:cs="Times New Roman"/>
          <w:sz w:val="24"/>
          <w:szCs w:val="24"/>
        </w:rPr>
        <w:t>Tyrinėjamos metalų cheminės savybės: geležies sąveika su siera, vario – su deguonimi, ličio – su vandeniu, aliuminio arba geležies – su praskiestos druskos rūgšties vandeniniu tirpalu, geležies – su vario(II) chlorido vandeniniu tirpalu; mokomasi užrašyti ir išlyginti šių reakcijų bendrąsias lygtis bei dalines oksidacijos dalines redukcijos lygtis.</w:t>
      </w:r>
    </w:p>
    <w:p w14:paraId="00000232" w14:textId="704F83C8" w:rsidR="00C20A60" w:rsidRDefault="00970BF9" w:rsidP="00E54B20">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antrąjį pasaulinį karą Vokietijoje gyvenantys žydų tautybės mokslininkai James Franck ir Max von Laue nelegaliai persiuntė savo Nobelio premijos medalius į Daniją, į Niels Bohr laboratoriją. Bet kai 1940 naciai užėmė Kopenhagą, medaliams kilo grėsmė. Tada Vengrų mokslininkas George de Hevesy nusprendė paslėpti medalius cheminiu būdu. Jis ištirpino medalius karališkajame vandenyje (</w:t>
      </w:r>
      <w:r w:rsidR="008440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aqua regia</w:t>
      </w:r>
      <w:r w:rsidR="008440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koncentruotų druskos ir azoto rūgščių mišinyje, kur jos sumaišytos santykiu 3:1. Tirpinant susidarė koordinacinis (koordinacijos skaičius keturi) aukso atomą turintis vienvalentis anijonas A, dujos B, oksonio jonas ir vanduo. Žinoma, kad B yra pusiausvyroje su bespalviu skysčiu C, kurio susidaro tuo daugiau, kuo žemesnė temperatūra. Po karo auksas buvo išskirtas iš tirpalo. Virinant pasišalino perteklinis </w:t>
      </w:r>
      <w:r w:rsidR="00643C26">
        <w:rPr>
          <w:rFonts w:ascii="Times New Roman" w:eastAsia="Times New Roman" w:hAnsi="Times New Roman" w:cs="Times New Roman"/>
          <w:color w:val="000000"/>
          <w:sz w:val="24"/>
          <w:szCs w:val="24"/>
        </w:rPr>
        <w:t>„</w:t>
      </w:r>
      <w:r w:rsidRPr="00643C26">
        <w:rPr>
          <w:rFonts w:ascii="Times New Roman" w:eastAsia="Times New Roman" w:hAnsi="Times New Roman" w:cs="Times New Roman"/>
          <w:color w:val="000000"/>
          <w:sz w:val="24"/>
          <w:szCs w:val="24"/>
        </w:rPr>
        <w:t>aqua regia</w:t>
      </w:r>
      <w:r w:rsidR="00643C2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ir susidarė sausa liekana. Liekana buvo ištirpinta druskos rūgštyje ir dar kartą virinama. Taip pašalintas azoto rūgšties likutis. Virinant </w:t>
      </w:r>
      <w:r w:rsidR="00446B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aqua regia</w:t>
      </w:r>
      <w:r w:rsidR="00446B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susidaro vanduo ir geltonas </w:t>
      </w:r>
      <w:r>
        <w:rPr>
          <w:rFonts w:ascii="Times New Roman" w:eastAsia="Times New Roman" w:hAnsi="Times New Roman" w:cs="Times New Roman"/>
          <w:sz w:val="24"/>
          <w:szCs w:val="24"/>
        </w:rPr>
        <w:t>dviejų</w:t>
      </w:r>
      <w:r>
        <w:rPr>
          <w:rFonts w:ascii="Times New Roman" w:eastAsia="Times New Roman" w:hAnsi="Times New Roman" w:cs="Times New Roman"/>
          <w:color w:val="000000"/>
          <w:sz w:val="24"/>
          <w:szCs w:val="24"/>
        </w:rPr>
        <w:t xml:space="preserve"> dujų D ir E </w:t>
      </w:r>
      <w:r>
        <w:rPr>
          <w:rFonts w:ascii="Times New Roman" w:eastAsia="Times New Roman" w:hAnsi="Times New Roman" w:cs="Times New Roman"/>
          <w:sz w:val="24"/>
          <w:szCs w:val="24"/>
        </w:rPr>
        <w:t>mišinys</w:t>
      </w:r>
      <w:r>
        <w:rPr>
          <w:rFonts w:ascii="Times New Roman" w:eastAsia="Times New Roman" w:hAnsi="Times New Roman" w:cs="Times New Roman"/>
          <w:color w:val="000000"/>
          <w:sz w:val="24"/>
          <w:szCs w:val="24"/>
        </w:rPr>
        <w:t xml:space="preserve">. Žinoma, kad dujos E yra vieninė medžiaga. Medžiaga D skyla sudarydama E ir F. Ore esantis </w:t>
      </w:r>
      <w:r>
        <w:rPr>
          <w:rFonts w:ascii="Times New Roman" w:eastAsia="Times New Roman" w:hAnsi="Times New Roman" w:cs="Times New Roman"/>
          <w:sz w:val="24"/>
          <w:szCs w:val="24"/>
        </w:rPr>
        <w:t>deguonis</w:t>
      </w:r>
      <w:r>
        <w:rPr>
          <w:rFonts w:ascii="Times New Roman" w:eastAsia="Times New Roman" w:hAnsi="Times New Roman" w:cs="Times New Roman"/>
          <w:color w:val="000000"/>
          <w:sz w:val="24"/>
          <w:szCs w:val="24"/>
        </w:rPr>
        <w:t xml:space="preserve"> savaime oksiduoja medžiagą F ir susidaro dujos B. </w:t>
      </w:r>
      <w:r>
        <w:rPr>
          <w:rFonts w:ascii="Times New Roman" w:eastAsia="Times New Roman" w:hAnsi="Times New Roman" w:cs="Times New Roman"/>
          <w:color w:val="000000"/>
          <w:sz w:val="24"/>
          <w:szCs w:val="24"/>
        </w:rPr>
        <w:lastRenderedPageBreak/>
        <w:t xml:space="preserve">Pakartotiniai išgarinimai, prieš tai pridėjus papildomai druskos rūgšties, kartojami tol, kol susidaro geltonai oranžiniai stiprios rūgšties G kristalai. Tirpinant šiuos kristalus vandenyje susidaro jonai A. Galiausiai medžiagą G veikiant natrio </w:t>
      </w:r>
      <w:r>
        <w:rPr>
          <w:rFonts w:ascii="Times New Roman" w:eastAsia="Times New Roman" w:hAnsi="Times New Roman" w:cs="Times New Roman"/>
          <w:sz w:val="24"/>
          <w:szCs w:val="24"/>
        </w:rPr>
        <w:t>pirosulfito</w:t>
      </w:r>
      <w:r>
        <w:rPr>
          <w:rFonts w:ascii="Times New Roman" w:eastAsia="Times New Roman" w:hAnsi="Times New Roman" w:cs="Times New Roman"/>
          <w:color w:val="000000"/>
          <w:sz w:val="24"/>
          <w:szCs w:val="24"/>
        </w:rPr>
        <w:t xml:space="preserve">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vandeniniu tirpalu išsiskiria laisvas auksas bei susidaro druskos rūgštis ir medžiaga H kurioje natrio masės dalis yra mažesnė už 40</w:t>
      </w:r>
      <w:r w:rsidR="008440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Iš išskirto aukso vėl buvo nukalti Nobelio premijos medaliai ir 1952 metais įteikti jų </w:t>
      </w:r>
      <w:r>
        <w:rPr>
          <w:rFonts w:ascii="Times New Roman" w:eastAsia="Times New Roman" w:hAnsi="Times New Roman" w:cs="Times New Roman"/>
          <w:sz w:val="24"/>
          <w:szCs w:val="24"/>
        </w:rPr>
        <w:t>teisėtiems</w:t>
      </w:r>
      <w:r>
        <w:rPr>
          <w:rFonts w:ascii="Times New Roman" w:eastAsia="Times New Roman" w:hAnsi="Times New Roman" w:cs="Times New Roman"/>
          <w:color w:val="000000"/>
          <w:sz w:val="24"/>
          <w:szCs w:val="24"/>
        </w:rPr>
        <w:t xml:space="preserve"> savininkams. </w:t>
      </w:r>
    </w:p>
    <w:p w14:paraId="00000234"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Perskaitę tekstą, sudarykite atliktų veiksmų planą.</w:t>
      </w:r>
    </w:p>
    <w:p w14:paraId="00000235" w14:textId="42970816" w:rsidR="00C20A60" w:rsidRDefault="00970BF9" w:rsidP="001B0718">
      <w:pPr>
        <w:numPr>
          <w:ilvl w:val="0"/>
          <w:numId w:val="1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A-G </w:t>
      </w:r>
      <w:r w:rsidR="00643C26">
        <w:rPr>
          <w:rFonts w:ascii="Times New Roman" w:eastAsia="Times New Roman" w:hAnsi="Times New Roman" w:cs="Times New Roman"/>
          <w:sz w:val="24"/>
          <w:szCs w:val="24"/>
        </w:rPr>
        <w:t xml:space="preserve">medžiagų </w:t>
      </w:r>
      <w:r>
        <w:rPr>
          <w:rFonts w:ascii="Times New Roman" w:eastAsia="Times New Roman" w:hAnsi="Times New Roman" w:cs="Times New Roman"/>
          <w:sz w:val="24"/>
          <w:szCs w:val="24"/>
        </w:rPr>
        <w:t>formules</w:t>
      </w:r>
    </w:p>
    <w:p w14:paraId="00000236" w14:textId="77777777" w:rsidR="00C20A60" w:rsidRDefault="00970BF9" w:rsidP="001B0718">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Parašykite ir išlyginkite visų apraše paminėtų reakcijų lygtis. </w:t>
      </w:r>
    </w:p>
    <w:p w14:paraId="000002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3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Parengta pagal 26-osios Baltijos šalių chemijos olimpiados (2018) medžiagą. </w:t>
      </w:r>
    </w:p>
    <w:p w14:paraId="0000023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Šaltinis: </w:t>
      </w:r>
      <w:hyperlink r:id="rId106">
        <w:r>
          <w:rPr>
            <w:rFonts w:ascii="Times New Roman" w:eastAsia="Times New Roman" w:hAnsi="Times New Roman" w:cs="Times New Roman"/>
            <w:color w:val="1155CC"/>
            <w:sz w:val="24"/>
            <w:szCs w:val="24"/>
            <w:u w:val="single"/>
          </w:rPr>
          <w:t>chemijos olimpiada</w:t>
        </w:r>
      </w:hyperlink>
    </w:p>
    <w:p w14:paraId="0000023A" w14:textId="2CBC8F29" w:rsidR="00C20A60" w:rsidRDefault="00643C2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Medžiagos kavoje ir arbatoje</w:t>
      </w:r>
      <w:r w:rsidR="00970BF9">
        <w:rPr>
          <w:rFonts w:ascii="Times New Roman" w:eastAsia="Times New Roman" w:hAnsi="Times New Roman" w:cs="Times New Roman"/>
          <w:sz w:val="24"/>
          <w:szCs w:val="24"/>
        </w:rPr>
        <w:t xml:space="preserve"> </w:t>
      </w:r>
    </w:p>
    <w:p w14:paraId="0000023C" w14:textId="14951B6D" w:rsidR="00C20A60" w:rsidRPr="00643C26" w:rsidRDefault="002458CD"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užduotis skirta visų</w:t>
      </w:r>
      <w:r w:rsidR="00970BF9" w:rsidRPr="00643C26">
        <w:rPr>
          <w:rFonts w:ascii="Times New Roman" w:eastAsia="Times New Roman" w:hAnsi="Times New Roman" w:cs="Times New Roman"/>
          <w:sz w:val="24"/>
          <w:szCs w:val="24"/>
        </w:rPr>
        <w:t xml:space="preserve"> pasiekimų lygių mokiniams. Ji skirta stiprinti gamtamokslinio komunikavimo kompetenciją; kel</w:t>
      </w:r>
      <w:r w:rsidR="00643C26">
        <w:rPr>
          <w:rFonts w:ascii="Times New Roman" w:eastAsia="Times New Roman" w:hAnsi="Times New Roman" w:cs="Times New Roman"/>
          <w:sz w:val="24"/>
          <w:szCs w:val="24"/>
        </w:rPr>
        <w:t>ti gamtamokslinių žinių taikymo</w:t>
      </w:r>
      <w:r w:rsidR="00970BF9" w:rsidRPr="00643C26">
        <w:rPr>
          <w:rFonts w:ascii="Times New Roman" w:eastAsia="Times New Roman" w:hAnsi="Times New Roman" w:cs="Times New Roman"/>
          <w:sz w:val="24"/>
          <w:szCs w:val="24"/>
        </w:rPr>
        <w:t xml:space="preserve"> bei gamtamokslinio mąstymo kognytivinių sričių pasiekimus. </w:t>
      </w:r>
    </w:p>
    <w:p w14:paraId="0000023E" w14:textId="2821FBC8"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BP. </w:t>
      </w:r>
      <w:r w:rsidRPr="00643C26">
        <w:rPr>
          <w:rFonts w:ascii="Times New Roman" w:eastAsia="Times New Roman" w:hAnsi="Times New Roman" w:cs="Times New Roman"/>
          <w:sz w:val="24"/>
          <w:szCs w:val="24"/>
        </w:rPr>
        <w:t xml:space="preserve">Aptariama, kad metalų jonai, o ne atomai žmogaus organizme atlieka svarbias funkcijas. Mokomasi atpažinti </w:t>
      </w:r>
      <w:r w:rsidR="002458CD">
        <w:rPr>
          <w:rFonts w:ascii="Times New Roman" w:eastAsia="Times New Roman" w:hAnsi="Times New Roman" w:cs="Times New Roman"/>
          <w:sz w:val="24"/>
          <w:szCs w:val="24"/>
        </w:rPr>
        <w:t>1grupės</w:t>
      </w:r>
      <w:r w:rsidRPr="00643C26">
        <w:rPr>
          <w:rFonts w:ascii="Times New Roman" w:eastAsia="Times New Roman" w:hAnsi="Times New Roman" w:cs="Times New Roman"/>
          <w:sz w:val="24"/>
          <w:szCs w:val="24"/>
        </w:rPr>
        <w:t xml:space="preserve"> jonus pagal liepsnos spalvinę reakciją.</w:t>
      </w:r>
    </w:p>
    <w:p w14:paraId="00000240" w14:textId="36E1D336" w:rsidR="00C20A60" w:rsidRPr="002458CD" w:rsidRDefault="00970BF9" w:rsidP="00B87A64">
      <w:pPr>
        <w:pStyle w:val="Sraopastraipa"/>
        <w:numPr>
          <w:ilvl w:val="3"/>
          <w:numId w:val="44"/>
        </w:numPr>
        <w:spacing w:after="0" w:line="240" w:lineRule="auto"/>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Geležies (III) jonų nustatymas arbatoje</w:t>
      </w:r>
      <w:r w:rsidRPr="002458CD">
        <w:rPr>
          <w:rFonts w:ascii="Times New Roman" w:eastAsia="Times New Roman" w:hAnsi="Times New Roman" w:cs="Times New Roman"/>
          <w:sz w:val="24"/>
          <w:szCs w:val="24"/>
        </w:rPr>
        <w:t xml:space="preserve"> </w:t>
      </w:r>
    </w:p>
    <w:p w14:paraId="00000242" w14:textId="11720506" w:rsidR="00C20A60" w:rsidRPr="002458CD" w:rsidRDefault="002458CD" w:rsidP="00E54B20">
      <w:pPr>
        <w:spacing w:after="0"/>
        <w:jc w:val="both"/>
        <w:rPr>
          <w:rFonts w:ascii="Times New Roman" w:eastAsia="Times New Roman" w:hAnsi="Times New Roman" w:cs="Times New Roman"/>
          <w:b/>
          <w:sz w:val="24"/>
          <w:szCs w:val="24"/>
        </w:rPr>
      </w:pPr>
      <w:r w:rsidRPr="002458CD">
        <w:rPr>
          <w:rFonts w:ascii="Times New Roman" w:eastAsia="Times New Roman" w:hAnsi="Times New Roman" w:cs="Times New Roman"/>
          <w:b/>
          <w:sz w:val="24"/>
          <w:szCs w:val="24"/>
        </w:rPr>
        <w:t>N</w:t>
      </w:r>
      <w:r w:rsidR="00970BF9" w:rsidRPr="002458CD">
        <w:rPr>
          <w:rFonts w:ascii="Times New Roman" w:eastAsia="Times New Roman" w:hAnsi="Times New Roman" w:cs="Times New Roman"/>
          <w:b/>
          <w:sz w:val="24"/>
          <w:szCs w:val="24"/>
        </w:rPr>
        <w:t>audinga informacija</w:t>
      </w:r>
      <w:r w:rsidRPr="002458CD">
        <w:rPr>
          <w:rFonts w:ascii="Times New Roman" w:eastAsia="Times New Roman" w:hAnsi="Times New Roman" w:cs="Times New Roman"/>
          <w:b/>
          <w:sz w:val="24"/>
          <w:szCs w:val="24"/>
        </w:rPr>
        <w:t xml:space="preserve"> darbui atlikti</w:t>
      </w:r>
      <w:r w:rsidR="00970BF9" w:rsidRPr="002458CD">
        <w:rPr>
          <w:rFonts w:ascii="Times New Roman" w:eastAsia="Times New Roman" w:hAnsi="Times New Roman" w:cs="Times New Roman"/>
          <w:b/>
          <w:sz w:val="24"/>
          <w:szCs w:val="24"/>
        </w:rPr>
        <w:t xml:space="preserve">. </w:t>
      </w:r>
    </w:p>
    <w:p w14:paraId="00000244" w14:textId="0CB94842"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parą su maistu organizmas geležies turi gauti iki 10–15 mg. Kitaip gali vystytis anemija (mažakraujystė), rodanti geležies stoką. Dažniausiai ši liga pasireiškia moterims ir vaikams. Dėl nepakankamo geležies kiekio organizme sumažėja hemoglobino ir raudonųjų kraujo kūnelių (eritrocitų) gamyba. Sumažėjus jų skaičiui kraujyje, sutrinka kūno organų ir audinių aprūpinimas deguonimi (pagrindinė eritrocitų funkcija – su hemoglobinu, esančiu jų viduje, pernešti deguonį iš plaučių į visus</w:t>
      </w:r>
      <w:r w:rsidR="00C15B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organus ir audinius). </w:t>
      </w:r>
    </w:p>
    <w:p w14:paraId="68304BEE" w14:textId="77777777" w:rsidR="002458CD"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Arbatos tėvyne laikoma Kinija. Daugiausia arbatmedžių augina ir arbatos gamina Indija, Šri Lanka, Kinija, Gruzija, Azerbaidžanas. Iš Kinijos arbata IX a. pateko į Japoniją ir Korėją, o XVI a. – iš Portugalijos į Vakarų Europą. Į Lietuvą ji buvo atvežta XVIII a. iš Rusijos. Įvairias arbatos rūšis gamina iš arbatmedžio (Kiniškojo ir Indiškojo) pumpurų ir jaunų lapų. Juose yra rauginių medžiagų, 20–25 proc. alkaloidų (kofeino, teofilino, teobromino ir kt.) eterinių aliejų, vitaminų C, B</w:t>
      </w:r>
      <w:r>
        <w:rPr>
          <w:rFonts w:ascii="Times New Roman" w:eastAsia="Times New Roman" w:hAnsi="Times New Roman" w:cs="Times New Roman"/>
          <w:sz w:val="16"/>
          <w:szCs w:val="16"/>
        </w:rPr>
        <w:t>1</w:t>
      </w:r>
      <w:r>
        <w:rPr>
          <w:rFonts w:ascii="Times New Roman" w:eastAsia="Times New Roman" w:hAnsi="Times New Roman" w:cs="Times New Roman"/>
          <w:sz w:val="24"/>
          <w:szCs w:val="24"/>
        </w:rPr>
        <w:t>, B</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 PP, mineralinių medžiagų. Labiausiai paplitusi juodoji ir žalioji arbatos, mažiau – geltonoji ir raudonoji, baltoji. Juodoji arbata gaminama iš vytintų ir fermentuotų lapų, žalioji – iš šutintų garuose, geltonoji ir raudonoji – iš ne iki galo fermentuotų arbatmedžio lapų. Baltosios arbatos pagaminama labai mažai (daugiausia jos gaminama Fudžiano provincijoje, Kinijoje). Nuskinami dar neišsiskleidę arbatmedžių pumpurėliai. Jie vytinami natūraliai garuojant drėgmei, po to džiovinami. Susisukę pumpurėliai yra sidabrinio atspalvio. Baltoji arbata yra labai šviesi ir švelni. Ji yra visiškai nefermentuota arbata, todėl laikoma viena švelniausių ir subtiliausių arbatų. Ji rekomenduojama žmonėms, kurie negali gerti ar tiesiog nemėgsta stiprios arbatos. Balta arbata vėsina ir numuša karštį, todėl ją geriausia gerti šiltu metų laiku. Nuskinti pumpurėliai yra kaitinami iki 32 laipsnių temperatūros, kol netenka 70 proc. drėgmės, tada suvyniojami ir dvi dienas laikomi medinėse dėžėse. Po dviejų dienų pumpurėliai vėl kaitinami esant neaukštai temperatūrai ir laikomi dar vieną dieną. Paskutinį kartą pakaitinti ir susukti pumpurėliai sudedami į metalines dėžes, kuriose gali išbūti labai ilgai, neprarasdami ypatingų skonio ir kvapo savybių. Dar senovėje Avicena yra pasakęs: „Arbata atgaivina kūną, sutvirtina dvasią, suminkština širdį, prabudina mintį, išvaro tingumą.“ Žmonės pirmiausia pastebėjo, kad arbata veikia tonizuojančiai, malšina </w:t>
      </w:r>
      <w:r>
        <w:rPr>
          <w:rFonts w:ascii="Times New Roman" w:eastAsia="Times New Roman" w:hAnsi="Times New Roman" w:cs="Times New Roman"/>
          <w:sz w:val="24"/>
          <w:szCs w:val="24"/>
        </w:rPr>
        <w:lastRenderedPageBreak/>
        <w:t xml:space="preserve">troškulį, mažina alkio jausmą, padeda iškęsti maisto nepriteklių. Ją nuo senovės labai vertino jūreiviai, keliautojai ir kitų profesijų žmonės, kurių darbas susijęs su nuolatine įtampa ir dideliu fiziniu krūviu. </w:t>
      </w:r>
    </w:p>
    <w:p w14:paraId="00000247" w14:textId="4377DB99"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Arbatos cheminė sudėtis.</w:t>
      </w:r>
      <w:r>
        <w:rPr>
          <w:rFonts w:ascii="Times New Roman" w:eastAsia="Times New Roman" w:hAnsi="Times New Roman" w:cs="Times New Roman"/>
          <w:sz w:val="24"/>
          <w:szCs w:val="24"/>
        </w:rPr>
        <w:t xml:space="preserve"> Arbata – tai unikalus cheminių elementų fabrikas. Pirmi rimti arbatos cheminės sudėties tyrimai pradėti dar XX amžiaus pradžioje Yunnan arbatmedžių plantacijose, tačiau tiksli arbatos sudėtis nežinoma iki šiol. Kaip teigia mokslininkai, arbatos sudėtyje yra apie 300 įvairių cheminių elementų. Vieni iš pagrindinių arbatos „elementų“ – tai taninai ir katechinai. Jie yra aktyvūs antioksidantai, sudarantys labai stiprius cheminius junginius su svetimkūniais, patenkančiais į mūsų organizmą: baltymais, metalais, alkaloidais ir rūgštimis, ir pašalina juos iš mūsų kūno. Dėl šių savybių vaistų negalima užgerti arbata, nes taninai pašalina juos iš organizmo. Arbatos sudėtyje yra ir pektinų. Jie apgaubia gleivinės sieneles apsauginiu sluoksniu, dėl to nusideginti karšta arbata yra ne taip pavojinga kaip karštu vandeniu. Taip pat arbata turi didžiulį kompleksą makro- ir mikroelementų. Apie 0,3 proc. sausos arbatos svorio sudaro: fosforas, kuris labai naudingas smegenims; 0,2 proc. – fluoras, kuris reikalingas dantims kovojant su ėduonimi. Arbata turi daug cinko. Jis reikalingas imuninei sistemai, odai, raumenims. Kad gautume pusę dienos normos mangano, reikia 5 puodukų arbatos per dieną. Jis labai reikalingas imuninei, lytinei, kaulų ir raumenų sistemoms. Arbatoje gausu vario, kuris padeda gydantis nuo uždegimų ir naudingas profilaktiškai. Arbata turi ir vitaminų. Arbatos užplikymo karštu vandeniu metu vitaminas C nenukenčia, nes jis sudaro junginius su taninais. Gerai išsaugomi ir B grupės vitaminai. 3–4 arbatos puodelių pakaks, kad aprūpintume organizmą vitaminu PP, kuris atsako už mūsų kraujagyslių stiprumą. Polifenoliai arbatos sudėtyje. Polifenoliai arbatoje sudaro nuo 9 iki 35 proc. Fenolio junginiai labai paplitę ir daugybei klasių priklausantys gamtiniai junginiai, turintys biologinio aktyvumo savybių. Aktyvumui įtakos turi laisvi arba surišti fenolio hidroksidai. Mineralinės medžiagos arbatoje. Mineralinių medžiagų arbatoje labai daug – 4–7 proc. Jas galima suskirstyti į 2 grupes: makro- (kurių arbatoje labai daug), mikro- (kurių arbatoje mažiau). Visi augalai apytiksliai turi vienodą makroelementų kiekį. O mikroelementų kiekvienas augalas turi unikalų derinį. Dažniausiai tas derinys augalui duoda ir unikalių gydomųjų savybių. Arbatos makroelementai (mg/g): kalis – 17,9, kalcis – 4,7, magnis – 2,2, geležis – 0,2. Normali kalio koncentracija kraujyje yra būtina sąlyga širdies raumenims funkcionuoti. Nervų ląstelėse egzistuoja kalio–natrio balansas, be kurio neįmanoma nervų veikla. Taigi galima daryti išvadą, kad arbata ne tik stimuliuoja širdies, kraujagyslių ir nervų sistemų veiklą, bet reguliuoja ir normalizuoja sudėtingesnius procesus. Mokslininkai apskaičiavo, kad 5–6 puodukai arbatos suteikia 75 proc. kalio dienos normos. Magnis labai svarbus lytinių liaukų, nervų ir judėjimo sistemų normaliai veiklai palaikyti. Su amžiumi organizmas magnio pasisavina vis mažiau, o poreikis išlieka toks pat. Dėl to pagyvenusiems žmonėms susidaro didesnė rizika susirgti širdies ir kraujagyslių ligoms bei atsirasti piktybiniams navikams. Nustatyta, kad 5–6 puodeliai nestiprios arbatos per parą žmogui kompensuoja 50 proc. reikalingo magnio kiekio. </w:t>
      </w:r>
    </w:p>
    <w:p w14:paraId="00000249" w14:textId="51325278"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cinkas</w:t>
      </w:r>
      <w:r w:rsidRPr="002458C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Nustatyti jo trūkumą organizme labai paprasta – baltos dėmės ant nagų, plaukų ir nagų lūžinėjimas, silpnėjantis imunitetas, atsirandanti impotencija, dermatitas ir kiti odos bei plaukų susirgimai. Pagal cinko kiekį arbata, žinoma, negali konkuruoti su alaviju, et reguliariai geriant arbatą galima efektyviai pildyti mūsų organizmą cinko.</w:t>
      </w:r>
    </w:p>
    <w:p w14:paraId="0000024A"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Mikroelementas varis.</w:t>
      </w:r>
      <w:r>
        <w:rPr>
          <w:rFonts w:ascii="Times New Roman" w:eastAsia="Times New Roman" w:hAnsi="Times New Roman" w:cs="Times New Roman"/>
          <w:sz w:val="24"/>
          <w:szCs w:val="24"/>
        </w:rPr>
        <w:t xml:space="preserve"> Vario trūkumas labai sunkina uždegimų gydymą. </w:t>
      </w:r>
    </w:p>
    <w:p w14:paraId="0000024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Pigmentai arbatos sudėtyje. </w:t>
      </w:r>
      <w:r>
        <w:rPr>
          <w:rFonts w:ascii="Times New Roman" w:eastAsia="Times New Roman" w:hAnsi="Times New Roman" w:cs="Times New Roman"/>
          <w:sz w:val="24"/>
          <w:szCs w:val="24"/>
        </w:rPr>
        <w:t xml:space="preserve">Įvairios pigmentų dalys arbatoje sudaro 1–12 proc. Pigmentai – tai dažikliai. </w:t>
      </w:r>
    </w:p>
    <w:p w14:paraId="0000024C"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Chlorofilas.</w:t>
      </w:r>
      <w:r>
        <w:rPr>
          <w:rFonts w:ascii="Times New Roman" w:eastAsia="Times New Roman" w:hAnsi="Times New Roman" w:cs="Times New Roman"/>
          <w:sz w:val="24"/>
          <w:szCs w:val="24"/>
        </w:rPr>
        <w:t xml:space="preserve"> Chlorofilas nudažo augantį arbatos lapą žalia spalva. Termiškai apdorojant lapą, chlorofilas naikinamas. Praktiškai nepažeistas chlorofilas išlieka žaliojoje ir baltojoje arbatoje. </w:t>
      </w:r>
    </w:p>
    <w:p w14:paraId="0000024D"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Karotinas ir ksantofilas.</w:t>
      </w:r>
      <w:r>
        <w:rPr>
          <w:rFonts w:ascii="Times New Roman" w:eastAsia="Times New Roman" w:hAnsi="Times New Roman" w:cs="Times New Roman"/>
          <w:sz w:val="24"/>
          <w:szCs w:val="24"/>
        </w:rPr>
        <w:t xml:space="preserve"> Jų arbatose yra nedaug, bet jie arbatai suteikia raudoną atspalvį. </w:t>
      </w:r>
    </w:p>
    <w:p w14:paraId="0000024E" w14:textId="77777777"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lastRenderedPageBreak/>
        <w:t>Teoflavinas.</w:t>
      </w:r>
      <w:r>
        <w:rPr>
          <w:rFonts w:ascii="Times New Roman" w:eastAsia="Times New Roman" w:hAnsi="Times New Roman" w:cs="Times New Roman"/>
          <w:sz w:val="24"/>
          <w:szCs w:val="24"/>
        </w:rPr>
        <w:t xml:space="preserve"> Šio pigmento arbatoje yra apie 1–2 proc. Teoflavinas suteikia arbatai geltoną–auksinę spalvą. </w:t>
      </w:r>
    </w:p>
    <w:p w14:paraId="00000250" w14:textId="500AB17B" w:rsidR="00C20A60" w:rsidRDefault="00970BF9" w:rsidP="00E54B20">
      <w:pPr>
        <w:spacing w:after="0"/>
        <w:ind w:firstLine="720"/>
        <w:jc w:val="both"/>
        <w:rPr>
          <w:rFonts w:ascii="Times New Roman" w:eastAsia="Times New Roman" w:hAnsi="Times New Roman" w:cs="Times New Roman"/>
          <w:sz w:val="24"/>
          <w:szCs w:val="24"/>
        </w:rPr>
      </w:pPr>
      <w:r w:rsidRPr="002458CD">
        <w:rPr>
          <w:rFonts w:ascii="Times New Roman" w:eastAsia="Times New Roman" w:hAnsi="Times New Roman" w:cs="Times New Roman"/>
          <w:b/>
          <w:sz w:val="24"/>
          <w:szCs w:val="24"/>
        </w:rPr>
        <w:t>Tearubuginas.</w:t>
      </w:r>
      <w:r>
        <w:rPr>
          <w:rFonts w:ascii="Times New Roman" w:eastAsia="Times New Roman" w:hAnsi="Times New Roman" w:cs="Times New Roman"/>
          <w:sz w:val="24"/>
          <w:szCs w:val="24"/>
        </w:rPr>
        <w:t xml:space="preserve"> Šio pigmento arbatose būna 10–20 proc. Jis arbatai suteikia raudoną–rudą atspalvį. Arbatos iš Indijos turi daugiau tearubugino, dėl to indiška arbata būna tamsesnės (rudos) spalvos, o kiniška arbata būna šviesesnės (raudonos) spalvos. </w:t>
      </w:r>
    </w:p>
    <w:p w14:paraId="00000251"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arbatos turi </w:t>
      </w:r>
      <w:r w:rsidRPr="002458CD">
        <w:rPr>
          <w:rFonts w:ascii="Times New Roman" w:eastAsia="Times New Roman" w:hAnsi="Times New Roman" w:cs="Times New Roman"/>
          <w:sz w:val="24"/>
          <w:szCs w:val="24"/>
        </w:rPr>
        <w:t>alkaloidų,</w:t>
      </w:r>
      <w:r>
        <w:rPr>
          <w:rFonts w:ascii="Times New Roman" w:eastAsia="Times New Roman" w:hAnsi="Times New Roman" w:cs="Times New Roman"/>
          <w:sz w:val="24"/>
          <w:szCs w:val="24"/>
        </w:rPr>
        <w:t xml:space="preserve"> kurių yra 1–5 proc. Alkaloidų yra per 20 rūšių. Vienas iš geriausiai žinomų – kofeinas (4 proc.). Jis arbatoje yra surištas su taninais, dėl to vadinamas teinu (arbatos kofeinu). Būtent teinas suteikia arbatai kartumo ir tonizuojantį poveikį. </w:t>
      </w:r>
    </w:p>
    <w:p w14:paraId="00000253" w14:textId="1060C372"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įvairių rūšių arbata, </w:t>
      </w:r>
      <w:r w:rsidR="002458CD">
        <w:rPr>
          <w:rFonts w:ascii="Times New Roman" w:eastAsia="Times New Roman" w:hAnsi="Times New Roman" w:cs="Times New Roman"/>
          <w:sz w:val="24"/>
          <w:szCs w:val="24"/>
        </w:rPr>
        <w:t>0,1 N NH</w:t>
      </w:r>
      <w:r w:rsidR="002458CD">
        <w:rPr>
          <w:rFonts w:ascii="Times New Roman" w:eastAsia="Times New Roman" w:hAnsi="Times New Roman" w:cs="Times New Roman"/>
          <w:sz w:val="16"/>
          <w:szCs w:val="16"/>
        </w:rPr>
        <w:t>4</w:t>
      </w:r>
      <w:r w:rsidR="002458CD">
        <w:rPr>
          <w:rFonts w:ascii="Times New Roman" w:eastAsia="Times New Roman" w:hAnsi="Times New Roman" w:cs="Times New Roman"/>
          <w:sz w:val="24"/>
          <w:szCs w:val="24"/>
        </w:rPr>
        <w:t>CNS tirpalas, 1 : 1 HNO</w:t>
      </w:r>
      <w:r w:rsidR="002458CD">
        <w:rPr>
          <w:rFonts w:ascii="Times New Roman" w:eastAsia="Times New Roman" w:hAnsi="Times New Roman" w:cs="Times New Roman"/>
          <w:sz w:val="16"/>
          <w:szCs w:val="16"/>
        </w:rPr>
        <w:t xml:space="preserve">3, </w:t>
      </w:r>
      <w:r>
        <w:rPr>
          <w:rFonts w:ascii="Times New Roman" w:eastAsia="Times New Roman" w:hAnsi="Times New Roman" w:cs="Times New Roman"/>
          <w:sz w:val="24"/>
          <w:szCs w:val="24"/>
        </w:rPr>
        <w:t xml:space="preserve">elektroninės svarstyklės, kaitinimo tigliukas, stiklinė lazdelė, matavimo cilindras, filtravimo popierius, distiliuotas vanduo, cheminė stiklinė, grūstuvėlis, pipetė, spiritinė lemputė, laikiklis. </w:t>
      </w:r>
    </w:p>
    <w:p w14:paraId="00000255" w14:textId="55C41F83"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Darbo eiga. </w:t>
      </w:r>
      <w:r>
        <w:rPr>
          <w:rFonts w:ascii="Times New Roman" w:eastAsia="Times New Roman" w:hAnsi="Times New Roman" w:cs="Times New Roman"/>
          <w:sz w:val="24"/>
          <w:szCs w:val="24"/>
        </w:rPr>
        <w:t>Pasveriama 5 g arbatos. Arbata sutrinama grūstuvėlyje iki miltelių. Arbatos milteliai dedami į tigliuką ir, maišant stikline lazdele, kaitinami</w:t>
      </w:r>
      <w:r w:rsidR="002458CD">
        <w:rPr>
          <w:rFonts w:ascii="Times New Roman" w:eastAsia="Times New Roman" w:hAnsi="Times New Roman" w:cs="Times New Roman"/>
          <w:sz w:val="24"/>
          <w:szCs w:val="24"/>
        </w:rPr>
        <w:t xml:space="preserve"> kol virsta p</w:t>
      </w:r>
      <w:r>
        <w:rPr>
          <w:rFonts w:ascii="Times New Roman" w:eastAsia="Times New Roman" w:hAnsi="Times New Roman" w:cs="Times New Roman"/>
          <w:sz w:val="24"/>
          <w:szCs w:val="24"/>
        </w:rPr>
        <w:t>elen</w:t>
      </w:r>
      <w:r w:rsidR="002458CD">
        <w:rPr>
          <w:rFonts w:ascii="Times New Roman" w:eastAsia="Times New Roman" w:hAnsi="Times New Roman" w:cs="Times New Roman"/>
          <w:sz w:val="24"/>
          <w:szCs w:val="24"/>
        </w:rPr>
        <w:t>ais</w:t>
      </w:r>
      <w:r>
        <w:rPr>
          <w:rFonts w:ascii="Times New Roman" w:eastAsia="Times New Roman" w:hAnsi="Times New Roman" w:cs="Times New Roman"/>
          <w:sz w:val="24"/>
          <w:szCs w:val="24"/>
        </w:rPr>
        <w:t>. Gauti pelenai atšaldomi. Tada įpilama 20 ml 1 : 1 HNO</w:t>
      </w:r>
      <w:r>
        <w:rPr>
          <w:rFonts w:ascii="Times New Roman" w:eastAsia="Times New Roman" w:hAnsi="Times New Roman" w:cs="Times New Roman"/>
          <w:sz w:val="16"/>
          <w:szCs w:val="16"/>
        </w:rPr>
        <w:t>3</w:t>
      </w:r>
      <w:r>
        <w:rPr>
          <w:rFonts w:ascii="Times New Roman" w:eastAsia="Times New Roman" w:hAnsi="Times New Roman" w:cs="Times New Roman"/>
          <w:sz w:val="24"/>
          <w:szCs w:val="24"/>
        </w:rPr>
        <w:t xml:space="preserve"> ir maišoma 5 min. Į tirpalą išsiskiria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Gautas tirpalas atšaldomas, nufiltruojamas. Pelenai perplaunami distiliuotu vandeniu. Dar pridedama distiliuoto vandens, kad bendras tūris būtų 50 ml. Paskui įpilama 5 ml 0,1 N NH</w:t>
      </w:r>
      <w:r w:rsidRPr="008630B0">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CNS tirpalo, su kuriuo atpažįstami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jonai. Stebima, kaip tirpalas keičia spalvą. Raudonos spalvos tirpalas rodo, kad arbatoje yra </w:t>
      </w:r>
      <w:r>
        <w:rPr>
          <w:rFonts w:ascii="Times New Roman" w:eastAsia="Times New Roman" w:hAnsi="Times New Roman" w:cs="Times New Roman"/>
          <w:color w:val="202122"/>
          <w:sz w:val="24"/>
          <w:szCs w:val="24"/>
          <w:shd w:val="clear" w:color="auto" w:fill="F9F9F9"/>
        </w:rPr>
        <w:t>Fe</w:t>
      </w:r>
      <w:r>
        <w:rPr>
          <w:rFonts w:ascii="Times New Roman" w:eastAsia="Times New Roman" w:hAnsi="Times New Roman" w:cs="Times New Roman"/>
          <w:color w:val="202122"/>
          <w:sz w:val="24"/>
          <w:szCs w:val="24"/>
          <w:shd w:val="clear" w:color="auto" w:fill="F9F9F9"/>
          <w:vertAlign w:val="superscript"/>
        </w:rPr>
        <w:t>3+</w:t>
      </w:r>
      <w:r>
        <w:rPr>
          <w:rFonts w:ascii="Times New Roman" w:eastAsia="Times New Roman" w:hAnsi="Times New Roman" w:cs="Times New Roman"/>
          <w:sz w:val="24"/>
          <w:szCs w:val="24"/>
        </w:rPr>
        <w:t xml:space="preserve"> jonų.</w:t>
      </w:r>
    </w:p>
    <w:p w14:paraId="00000256"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Plėtotė.</w:t>
      </w:r>
      <w:r>
        <w:rPr>
          <w:rFonts w:ascii="Times New Roman" w:eastAsia="Times New Roman" w:hAnsi="Times New Roman" w:cs="Times New Roman"/>
          <w:sz w:val="24"/>
          <w:szCs w:val="24"/>
        </w:rPr>
        <w:t xml:space="preserve"> Nustatyta, kad pektinai padeda išsaugoti arbatos kokybę. Trūkstant pektinų, arbata sugeria kvapus, drėgmę, greičiau genda. Atsinešama įvairių arbatų: šviežių ir seniau pirktų. Arbatos uostomos, aiškinamasi, ar jose nesijaučia kitų kvapų. Arbatos užplikomos, palaukiama, kol pravės, ir degustuojamos. Dar arbatžolių pakelius galima palaikykite virš verdamos uogienės, kepamos žuvies ir pan. Vėl plikoma arbata ir skanaujama, ar nesikeičia arbatos skonio savybės. Pagrindinis arbatžolių rodiklis – jų spalva. Ji priklauso nuo rūšies, bet svarbu atsiminti, kad, džiovinimo metu perkaitinus arbatos lapus, jie tuoj tamsėja ir praranda gerąsias savybes. Vadinasi, kuo šviesesnis lapas, tuo aukštesnė jo kokybė. Jeigu arbatos lapai lengvai susitrina – arbatžolės perdžiovintos, kokybiško gėrimo iš jų nebus. Eteriniai aliejai suteikia arbatai nepakartojamą malonų aromatą. Tačiau jie yra lakūs ir greitai išgaruoja, jei arbata neteisingai laikoma ar plikoma. Todėl šviežiai užplikyta arbata visuomet kvapnesnė, nei pastovėjusi ar pakartotinai pašildyta. Galima tuo įsitikinti. Šviežiai užplikytos arbatos paviršiuje pastebimos aliejingos dėmelės – tai eteriniai aliejai. </w:t>
      </w:r>
    </w:p>
    <w:p w14:paraId="00000258" w14:textId="070C34D4" w:rsidR="00C20A60" w:rsidRPr="00096E3D" w:rsidRDefault="00970BF9" w:rsidP="00B87A64">
      <w:pPr>
        <w:pStyle w:val="Sraopastraipa"/>
        <w:numPr>
          <w:ilvl w:val="3"/>
          <w:numId w:val="44"/>
        </w:numPr>
        <w:spacing w:after="0"/>
        <w:jc w:val="both"/>
        <w:rPr>
          <w:rFonts w:ascii="Times New Roman" w:eastAsia="Times New Roman" w:hAnsi="Times New Roman" w:cs="Times New Roman"/>
          <w:sz w:val="24"/>
          <w:szCs w:val="24"/>
        </w:rPr>
      </w:pPr>
      <w:r w:rsidRPr="00096E3D">
        <w:rPr>
          <w:rFonts w:ascii="Times New Roman" w:eastAsia="Times New Roman" w:hAnsi="Times New Roman" w:cs="Times New Roman"/>
          <w:b/>
          <w:sz w:val="24"/>
          <w:szCs w:val="24"/>
        </w:rPr>
        <w:t>Kalio jonų nustatymas kavoje</w:t>
      </w:r>
      <w:r w:rsidRPr="00096E3D">
        <w:rPr>
          <w:rFonts w:ascii="Times New Roman" w:eastAsia="Times New Roman" w:hAnsi="Times New Roman" w:cs="Times New Roman"/>
          <w:sz w:val="24"/>
          <w:szCs w:val="24"/>
        </w:rPr>
        <w:t xml:space="preserve"> </w:t>
      </w:r>
    </w:p>
    <w:p w14:paraId="0000025A" w14:textId="77777777" w:rsidR="00C20A60" w:rsidRPr="00096E3D" w:rsidRDefault="00970BF9" w:rsidP="00E54B20">
      <w:pPr>
        <w:spacing w:after="0"/>
        <w:jc w:val="both"/>
        <w:rPr>
          <w:rFonts w:ascii="Times New Roman" w:eastAsia="Times New Roman" w:hAnsi="Times New Roman" w:cs="Times New Roman"/>
          <w:b/>
          <w:sz w:val="24"/>
          <w:szCs w:val="24"/>
        </w:rPr>
      </w:pPr>
      <w:r w:rsidRPr="00096E3D">
        <w:rPr>
          <w:rFonts w:ascii="Times New Roman" w:eastAsia="Times New Roman" w:hAnsi="Times New Roman" w:cs="Times New Roman"/>
          <w:b/>
          <w:sz w:val="24"/>
          <w:szCs w:val="24"/>
        </w:rPr>
        <w:t xml:space="preserve">Naudinga informacija darbui atlikti </w:t>
      </w:r>
    </w:p>
    <w:p w14:paraId="0000025B" w14:textId="77777777" w:rsidR="00C20A60" w:rsidRDefault="00970BF9" w:rsidP="00E54B2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Kalį iš potašo (</w:t>
      </w:r>
      <w:r w:rsidRPr="008630B0">
        <w:rPr>
          <w:rFonts w:ascii="Times New Roman" w:eastAsia="Times New Roman" w:hAnsi="Times New Roman" w:cs="Times New Roman"/>
          <w:sz w:val="24"/>
          <w:szCs w:val="24"/>
        </w:rPr>
        <w:t>K</w:t>
      </w:r>
      <w:r w:rsidRPr="008630B0">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CO</w:t>
      </w:r>
      <w:r w:rsidRPr="008630B0">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1907 m. pirmą kartą išskyrė H. Devis. Kalio, kaip biologiškai svarbaus elemento, yra daugelyje augalinės ir gyvulinės kilmės produktų. Su kai kuriais reagentais, pavyzdžiui, su </w:t>
      </w:r>
      <w:r w:rsidRPr="008630B0">
        <w:rPr>
          <w:rFonts w:ascii="Times New Roman" w:eastAsia="Times New Roman" w:hAnsi="Times New Roman" w:cs="Times New Roman"/>
          <w:sz w:val="24"/>
          <w:szCs w:val="24"/>
        </w:rPr>
        <w:t>Na</w:t>
      </w:r>
      <w:r w:rsidRPr="008630B0">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[Co(NO</w:t>
      </w:r>
      <w:r w:rsidRPr="00424CA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424CA3">
        <w:rPr>
          <w:rFonts w:ascii="Times New Roman" w:eastAsia="Times New Roman" w:hAnsi="Times New Roman" w:cs="Times New Roman"/>
          <w:sz w:val="24"/>
          <w:szCs w:val="24"/>
          <w:vertAlign w:val="subscript"/>
        </w:rPr>
        <w:t>6</w:t>
      </w:r>
      <w:r w:rsidRPr="008630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natrio heksanitrokobaltiatu, jis sudaro geltonas nuosėdas. Ši reakcija paprastai atliekama kaliui atpažinti. </w:t>
      </w:r>
    </w:p>
    <w:p w14:paraId="0000025C" w14:textId="77777777" w:rsidR="00C20A60" w:rsidRPr="008630B0" w:rsidRDefault="00970BF9" w:rsidP="00E54B20">
      <w:pPr>
        <w:spacing w:after="0"/>
        <w:jc w:val="both"/>
        <w:rPr>
          <w:rFonts w:ascii="Times New Roman" w:eastAsia="Times New Roman" w:hAnsi="Times New Roman" w:cs="Times New Roman"/>
          <w:sz w:val="24"/>
          <w:szCs w:val="24"/>
        </w:rPr>
      </w:pPr>
      <w:r w:rsidRPr="008630B0">
        <w:rPr>
          <w:rFonts w:ascii="Times New Roman" w:eastAsia="Times New Roman" w:hAnsi="Times New Roman" w:cs="Times New Roman"/>
          <w:sz w:val="24"/>
          <w:szCs w:val="24"/>
        </w:rPr>
        <w:t xml:space="preserve">2 </w:t>
      </w:r>
      <w:r w:rsidRPr="008630B0">
        <w:rPr>
          <w:rFonts w:ascii="Times New Roman" w:eastAsia="Times New Roman" w:hAnsi="Times New Roman" w:cs="Times New Roman"/>
          <w:color w:val="202122"/>
          <w:sz w:val="24"/>
          <w:szCs w:val="24"/>
          <w:shd w:val="clear" w:color="auto" w:fill="F9F9F9"/>
        </w:rPr>
        <w:t>K</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+Na</w:t>
      </w:r>
      <w:r w:rsidRPr="00995603">
        <w:rPr>
          <w:rFonts w:ascii="Times New Roman" w:eastAsia="Times New Roman" w:hAnsi="Times New Roman" w:cs="Times New Roman"/>
          <w:sz w:val="24"/>
          <w:szCs w:val="24"/>
          <w:vertAlign w:val="subscript"/>
        </w:rPr>
        <w:t>3</w:t>
      </w:r>
      <w:r w:rsidRPr="008630B0">
        <w:rPr>
          <w:rFonts w:ascii="Times New Roman" w:eastAsia="Times New Roman" w:hAnsi="Times New Roman" w:cs="Times New Roman"/>
          <w:sz w:val="24"/>
          <w:szCs w:val="24"/>
        </w:rPr>
        <w:t>[Co(NO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6"/>
          <w:id w:val="-1928031762"/>
        </w:sdtPr>
        <w:sdtContent>
          <w:r w:rsidRPr="008630B0">
            <w:rPr>
              <w:rFonts w:ascii="Cardo" w:eastAsia="Cardo" w:hAnsi="Cardo" w:cs="Cardo"/>
              <w:sz w:val="24"/>
              <w:szCs w:val="24"/>
            </w:rPr>
            <w:t>] → K</w:t>
          </w:r>
        </w:sdtContent>
      </w:sdt>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Na[Co(NO</w:t>
      </w:r>
      <w:r w:rsidRPr="00995603">
        <w:rPr>
          <w:rFonts w:ascii="Times New Roman" w:eastAsia="Times New Roman" w:hAnsi="Times New Roman" w:cs="Times New Roman"/>
          <w:sz w:val="24"/>
          <w:szCs w:val="24"/>
          <w:vertAlign w:val="subscript"/>
        </w:rPr>
        <w:t>2</w:t>
      </w:r>
      <w:r w:rsidRPr="008630B0">
        <w:rPr>
          <w:rFonts w:ascii="Times New Roman" w:eastAsia="Times New Roman" w:hAnsi="Times New Roman" w:cs="Times New Roman"/>
          <w:sz w:val="24"/>
          <w:szCs w:val="24"/>
        </w:rPr>
        <w:t>)</w:t>
      </w:r>
      <w:r w:rsidRPr="00995603">
        <w:rPr>
          <w:rFonts w:ascii="Times New Roman" w:eastAsia="Times New Roman" w:hAnsi="Times New Roman" w:cs="Times New Roman"/>
          <w:sz w:val="24"/>
          <w:szCs w:val="24"/>
          <w:vertAlign w:val="subscript"/>
        </w:rPr>
        <w:t>6</w:t>
      </w:r>
      <w:sdt>
        <w:sdtPr>
          <w:rPr>
            <w:sz w:val="24"/>
            <w:szCs w:val="24"/>
          </w:rPr>
          <w:tag w:val="goog_rdk_7"/>
          <w:id w:val="-1275013014"/>
        </w:sdtPr>
        <w:sdtContent>
          <w:r w:rsidRPr="008630B0">
            <w:rPr>
              <w:rFonts w:ascii="Cardo" w:eastAsia="Cardo" w:hAnsi="Cardo" w:cs="Cardo"/>
              <w:sz w:val="24"/>
              <w:szCs w:val="24"/>
            </w:rPr>
            <w:t xml:space="preserve">]↓ + 2 </w:t>
          </w:r>
        </w:sdtContent>
      </w:sdt>
      <w:r w:rsidRPr="008630B0">
        <w:rPr>
          <w:rFonts w:ascii="Times New Roman" w:eastAsia="Times New Roman" w:hAnsi="Times New Roman" w:cs="Times New Roman"/>
          <w:color w:val="202122"/>
          <w:sz w:val="24"/>
          <w:szCs w:val="24"/>
          <w:shd w:val="clear" w:color="auto" w:fill="F9F9F9"/>
        </w:rPr>
        <w:t>Na</w:t>
      </w:r>
      <w:r w:rsidRPr="008630B0">
        <w:rPr>
          <w:rFonts w:ascii="Times New Roman" w:eastAsia="Times New Roman" w:hAnsi="Times New Roman" w:cs="Times New Roman"/>
          <w:color w:val="202122"/>
          <w:sz w:val="24"/>
          <w:szCs w:val="24"/>
          <w:shd w:val="clear" w:color="auto" w:fill="F9F9F9"/>
          <w:vertAlign w:val="superscript"/>
        </w:rPr>
        <w:t>+</w:t>
      </w:r>
      <w:r w:rsidRPr="008630B0">
        <w:rPr>
          <w:rFonts w:ascii="Times New Roman" w:eastAsia="Times New Roman" w:hAnsi="Times New Roman" w:cs="Times New Roman"/>
          <w:sz w:val="24"/>
          <w:szCs w:val="24"/>
        </w:rPr>
        <w:t xml:space="preserve"> geltonos n. </w:t>
      </w:r>
    </w:p>
    <w:p w14:paraId="0000025D" w14:textId="265A24FD"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Kalis yra ląstelių protoplazmos sudedamoji dalis. Jis trukdo baltymams prisijungti vandenį ir gerina ląstelinių sienelių laidumą. Jis svarbus nervų ir raumenų ląstelių veiklai. Jei trūksta kalio, sutrinka nervų ir raumenų dirglumas, apetitas, virškinamojo trakto darbas, susilpnėja kraujagyslių ir raumenų tonusas, sutrinka širdies darbas, atsiranda mieguistumas. Kalis yra natrio antagonistas, todėl maisto produktuose kalio ir natrio turi būti atitinkamas santykis. Kalis reikalingas ląstelių osmosiniam slėgiui ir vandens balansui palaikyti. Kalis pagerina augalų sėklų daigumą, derlingumą. Gyvūnų organizme kalis skatina druskų išsiskyrimą iš organizmo, turi </w:t>
      </w:r>
      <w:r>
        <w:rPr>
          <w:rFonts w:ascii="Times New Roman" w:eastAsia="Times New Roman" w:hAnsi="Times New Roman" w:cs="Times New Roman"/>
          <w:sz w:val="24"/>
          <w:szCs w:val="24"/>
        </w:rPr>
        <w:lastRenderedPageBreak/>
        <w:t>įtakos nervinių impulsų perdavimui, raumenų susitraukimui, širdies ritmui. Žmogui per parą reikia apie 1500</w:t>
      </w:r>
      <w:r w:rsidR="003D162E">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mg kalio. </w:t>
      </w:r>
    </w:p>
    <w:p w14:paraId="0000025E"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29"/>
        <w:tblW w:w="105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727"/>
      </w:tblGrid>
      <w:tr w:rsidR="00C20A60" w14:paraId="5DF1F9C3" w14:textId="77777777" w:rsidTr="00AE33D0">
        <w:tc>
          <w:tcPr>
            <w:tcW w:w="5812" w:type="dxa"/>
            <w:tcBorders>
              <w:top w:val="dotted" w:sz="4" w:space="0" w:color="auto"/>
              <w:left w:val="dotted" w:sz="4" w:space="0" w:color="auto"/>
              <w:bottom w:val="dotted" w:sz="4" w:space="0" w:color="auto"/>
              <w:right w:val="dotted" w:sz="4" w:space="0" w:color="auto"/>
            </w:tcBorders>
            <w:tcMar>
              <w:top w:w="45" w:type="dxa"/>
              <w:left w:w="28" w:type="dxa"/>
              <w:bottom w:w="45" w:type="dxa"/>
              <w:right w:w="28" w:type="dxa"/>
            </w:tcMar>
          </w:tcPr>
          <w:p w14:paraId="00000268" w14:textId="3A5C248C" w:rsidR="00C20A60" w:rsidRDefault="00970BF9" w:rsidP="00424C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Kavamedžiai auga karšto klimato regionuose (Afrikoje, Azijoje, Centrinėje ir Pietų Amerikoje), kur metinė oro temperatūra būna bent jau 20 laipsnių. Kavamedžio tėvynė – Etiopija. Žodis </w:t>
            </w:r>
            <w:r w:rsidR="00424CA3">
              <w:rPr>
                <w:rFonts w:ascii="Times New Roman" w:eastAsia="Times New Roman" w:hAnsi="Times New Roman" w:cs="Times New Roman"/>
                <w:sz w:val="24"/>
                <w:szCs w:val="24"/>
              </w:rPr>
              <w:t>„</w:t>
            </w:r>
            <w:r w:rsidRPr="00424CA3">
              <w:rPr>
                <w:rFonts w:ascii="Times New Roman" w:eastAsia="Times New Roman" w:hAnsi="Times New Roman" w:cs="Times New Roman"/>
                <w:iCs/>
                <w:sz w:val="24"/>
                <w:szCs w:val="24"/>
              </w:rPr>
              <w:t>qahwa</w:t>
            </w:r>
            <w:r w:rsidR="00424CA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reiškias „vynas“. Šiuo metu yra žinomos 55 kavamedžių rūšys, tačiau kavos gamybai dažniausiai naudojamos dvi: Coffea arabica L., Coffea robusta L. Dabar kava auginama 76 pasaulio šalyse. Kavos vaisius – pailga uoga, kuriame subręsta dvi pailgos sėklos. Daugelis šias sėklas vadina kavos pupelėmis. Kava – iš kavamedžio sėklų (kavos pupelių) pagamintas kofeino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turintis gėrimas. Tirpi kava – nealkoholinis gėrimas, gaunamas iš kavos ekstrakto. Tirpią kavą 1901 m. </w:t>
            </w:r>
            <w:r w:rsidR="00F315A1">
              <w:rPr>
                <w:rFonts w:ascii="Times New Roman" w:eastAsia="Times New Roman" w:hAnsi="Times New Roman" w:cs="Times New Roman"/>
                <w:sz w:val="24"/>
                <w:szCs w:val="24"/>
              </w:rPr>
              <w:t>I</w:t>
            </w:r>
            <w:r>
              <w:rPr>
                <w:rFonts w:ascii="Times New Roman" w:eastAsia="Times New Roman" w:hAnsi="Times New Roman" w:cs="Times New Roman"/>
                <w:sz w:val="24"/>
                <w:szCs w:val="24"/>
              </w:rPr>
              <w:t>šrado</w:t>
            </w:r>
            <w:r w:rsidR="00F315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japonų mokslininkas Satori Kato, dirbęs Čikagoje. 1938 m. pasirodė pirma tikrai plačiai vartojama tirpios kavos rūšis – Nescafe, kaip bendras firmos Nestle ir Brazilijos vyriausybės veiklos rezultatas. </w:t>
            </w:r>
          </w:p>
        </w:tc>
        <w:tc>
          <w:tcPr>
            <w:tcW w:w="4727" w:type="dxa"/>
            <w:tcBorders>
              <w:top w:val="dotted" w:sz="4" w:space="0" w:color="auto"/>
              <w:left w:val="dotted" w:sz="4" w:space="0" w:color="auto"/>
              <w:bottom w:val="dotted" w:sz="4" w:space="0" w:color="auto"/>
              <w:right w:val="dotted" w:sz="4" w:space="0" w:color="auto"/>
            </w:tcBorders>
            <w:tcMar>
              <w:top w:w="45" w:type="dxa"/>
              <w:left w:w="28" w:type="dxa"/>
              <w:bottom w:w="45" w:type="dxa"/>
              <w:right w:w="28" w:type="dxa"/>
            </w:tcMar>
          </w:tcPr>
          <w:p w14:paraId="00000269" w14:textId="77777777" w:rsidR="00C20A60" w:rsidRDefault="00970BF9" w:rsidP="00E54B2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1645664" wp14:editId="0152E0C5">
                  <wp:extent cx="4267200" cy="2857500"/>
                  <wp:effectExtent l="0" t="0" r="0" b="0"/>
                  <wp:docPr id="107730372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7"/>
                          <a:srcRect/>
                          <a:stretch>
                            <a:fillRect/>
                          </a:stretch>
                        </pic:blipFill>
                        <pic:spPr>
                          <a:xfrm>
                            <a:off x="0" y="0"/>
                            <a:ext cx="4267200" cy="2857500"/>
                          </a:xfrm>
                          <a:prstGeom prst="rect">
                            <a:avLst/>
                          </a:prstGeom>
                          <a:ln/>
                        </pic:spPr>
                      </pic:pic>
                    </a:graphicData>
                  </a:graphic>
                </wp:inline>
              </w:drawing>
            </w:r>
          </w:p>
          <w:p w14:paraId="0000026A" w14:textId="77777777" w:rsidR="00C20A60" w:rsidRDefault="00970BF9" w:rsidP="00E54B2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6B" w14:textId="77777777" w:rsidR="00C20A60" w:rsidRDefault="00970BF9" w:rsidP="00E54B20">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Kavamedis </w:t>
            </w:r>
          </w:p>
        </w:tc>
      </w:tr>
    </w:tbl>
    <w:p w14:paraId="0000026C" w14:textId="77777777"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ir priemonės:</w:t>
      </w:r>
      <w:r>
        <w:rPr>
          <w:rFonts w:ascii="Times New Roman" w:eastAsia="Times New Roman" w:hAnsi="Times New Roman" w:cs="Times New Roman"/>
          <w:sz w:val="24"/>
          <w:szCs w:val="24"/>
        </w:rPr>
        <w:t xml:space="preserve"> mėgintuvėliai, stiklinė, stiklinės lazdelės, spiritinė lemputė, mėgintuvėlių sto-</w:t>
      </w:r>
    </w:p>
    <w:p w14:paraId="0000026D" w14:textId="77777777" w:rsidR="00C20A60" w:rsidRPr="003D162E"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 </w:t>
      </w:r>
      <w:r w:rsidRPr="003D162E">
        <w:rPr>
          <w:rFonts w:ascii="Times New Roman" w:eastAsia="Times New Roman" w:hAnsi="Times New Roman" w:cs="Times New Roman"/>
          <w:sz w:val="24"/>
          <w:szCs w:val="24"/>
        </w:rPr>
        <w:t>filtravimo popierius, piltuvėlis, kava, 1 M KNO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1 M HNO</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 xml:space="preserve"> tirpalas, natrio heksanitrokobaltiatas Na</w:t>
      </w:r>
      <w:r w:rsidRPr="003D162E">
        <w:rPr>
          <w:rFonts w:ascii="Times New Roman" w:eastAsia="Times New Roman" w:hAnsi="Times New Roman" w:cs="Times New Roman"/>
          <w:sz w:val="24"/>
          <w:szCs w:val="24"/>
          <w:vertAlign w:val="subscript"/>
        </w:rPr>
        <w:t>3</w:t>
      </w:r>
      <w:r w:rsidRPr="003D162E">
        <w:rPr>
          <w:rFonts w:ascii="Times New Roman" w:eastAsia="Times New Roman" w:hAnsi="Times New Roman" w:cs="Times New Roman"/>
          <w:sz w:val="24"/>
          <w:szCs w:val="24"/>
        </w:rPr>
        <w:t>[Co(NO</w:t>
      </w:r>
      <w:r w:rsidRPr="003D162E">
        <w:rPr>
          <w:rFonts w:ascii="Times New Roman" w:eastAsia="Times New Roman" w:hAnsi="Times New Roman" w:cs="Times New Roman"/>
          <w:sz w:val="24"/>
          <w:szCs w:val="24"/>
          <w:vertAlign w:val="subscript"/>
        </w:rPr>
        <w:t>2</w:t>
      </w:r>
      <w:r w:rsidRPr="003D162E">
        <w:rPr>
          <w:rFonts w:ascii="Times New Roman" w:eastAsia="Times New Roman" w:hAnsi="Times New Roman" w:cs="Times New Roman"/>
          <w:sz w:val="24"/>
          <w:szCs w:val="24"/>
        </w:rPr>
        <w:t>)</w:t>
      </w:r>
      <w:r w:rsidRPr="003D162E">
        <w:rPr>
          <w:rFonts w:ascii="Times New Roman" w:eastAsia="Times New Roman" w:hAnsi="Times New Roman" w:cs="Times New Roman"/>
          <w:sz w:val="24"/>
          <w:szCs w:val="24"/>
          <w:vertAlign w:val="subscript"/>
        </w:rPr>
        <w:t>6</w:t>
      </w:r>
      <w:r w:rsidRPr="003D162E">
        <w:rPr>
          <w:rFonts w:ascii="Times New Roman" w:eastAsia="Times New Roman" w:hAnsi="Times New Roman" w:cs="Times New Roman"/>
          <w:sz w:val="24"/>
          <w:szCs w:val="24"/>
        </w:rPr>
        <w:t xml:space="preserve">], distiliuotas vanduo, anglis. </w:t>
      </w:r>
    </w:p>
    <w:p w14:paraId="0000026E" w14:textId="622518D9" w:rsidR="00C20A60" w:rsidRDefault="00970BF9" w:rsidP="00E54B2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Darbo eiga. Į</w:t>
      </w:r>
      <w:r>
        <w:rPr>
          <w:rFonts w:ascii="Times New Roman" w:eastAsia="Times New Roman" w:hAnsi="Times New Roman" w:cs="Times New Roman"/>
          <w:sz w:val="24"/>
          <w:szCs w:val="24"/>
        </w:rPr>
        <w:t xml:space="preserve"> mėgintuvėlį įpilama 25 ml distiliuoto vandens. Įdedama 5–10 g kavos ir įberiama 0,1 g anglies (tinka vaistinėje parduodamos aktyvuotos anglies tabletės). Mėgintuvėlis purtomas apie minutę. Pasiruošiama filtravimui. Filtruojama į kitą mėgintuvėlį. Jeigu filtratas tamsus, įberiama dar anglies ir vėl mėgintuvėlis purtomas. Paskui vėl filtruojama (filtratas geltonos spalvos). Tada į mėgintuvėlį įpilama 3–5 ml gelsvo filtrato ir atsargiai šildant nugarinama, kol jo lieka apie 1 ml. Šis koncentruotas filtratas ataušinamas iki kambario temperatūros. Paimami trys mėgintuvėliai. Į vieną mėgintuvėlį įpilama 2 ml kurios nors kalio druskos. Į antrą mėgintuvėlį įpilama 1 ml koncentruoto filtrato tirpalo, o į trečią – 1 ml distiliuoto vandens. Į kiekvieną mėgintuvėlį įlašinama po 3 lašus 1 M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tirpalo ir po 10 lašų </w:t>
      </w:r>
      <w:r w:rsidR="003D162E" w:rsidRPr="003D162E">
        <w:rPr>
          <w:rFonts w:ascii="Times New Roman" w:eastAsia="Times New Roman" w:hAnsi="Times New Roman" w:cs="Times New Roman"/>
          <w:sz w:val="24"/>
          <w:szCs w:val="24"/>
        </w:rPr>
        <w:t>Na</w:t>
      </w:r>
      <w:r w:rsidR="003D162E" w:rsidRPr="003D162E">
        <w:rPr>
          <w:rFonts w:ascii="Times New Roman" w:eastAsia="Times New Roman" w:hAnsi="Times New Roman" w:cs="Times New Roman"/>
          <w:sz w:val="24"/>
          <w:szCs w:val="24"/>
          <w:vertAlign w:val="subscript"/>
        </w:rPr>
        <w:t>3</w:t>
      </w:r>
      <w:r w:rsidR="003D162E" w:rsidRPr="003D162E">
        <w:rPr>
          <w:rFonts w:ascii="Times New Roman" w:eastAsia="Times New Roman" w:hAnsi="Times New Roman" w:cs="Times New Roman"/>
          <w:sz w:val="24"/>
          <w:szCs w:val="24"/>
        </w:rPr>
        <w:t>[Co(NO</w:t>
      </w:r>
      <w:r w:rsidR="003D162E" w:rsidRPr="003D162E">
        <w:rPr>
          <w:rFonts w:ascii="Times New Roman" w:eastAsia="Times New Roman" w:hAnsi="Times New Roman" w:cs="Times New Roman"/>
          <w:sz w:val="24"/>
          <w:szCs w:val="24"/>
          <w:vertAlign w:val="subscript"/>
        </w:rPr>
        <w:t>2</w:t>
      </w:r>
      <w:r w:rsidR="003D162E" w:rsidRPr="003D162E">
        <w:rPr>
          <w:rFonts w:ascii="Times New Roman" w:eastAsia="Times New Roman" w:hAnsi="Times New Roman" w:cs="Times New Roman"/>
          <w:sz w:val="24"/>
          <w:szCs w:val="24"/>
        </w:rPr>
        <w:t>)</w:t>
      </w:r>
      <w:r w:rsidR="003D162E" w:rsidRPr="003D162E">
        <w:rPr>
          <w:rFonts w:ascii="Times New Roman" w:eastAsia="Times New Roman" w:hAnsi="Times New Roman" w:cs="Times New Roman"/>
          <w:sz w:val="24"/>
          <w:szCs w:val="24"/>
          <w:vertAlign w:val="subscript"/>
        </w:rPr>
        <w:t>6</w:t>
      </w:r>
      <w:r w:rsidR="003D162E" w:rsidRPr="003D16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tirpalo. Kiekvieno mėgintuvėlio turinys išmaišomas atskira stikline lazdele ir paliekamas stovėti 3–5 minutes. Aprašomi stebėjimo rezultatai. Į </w:t>
      </w:r>
      <w:r w:rsidR="003D162E" w:rsidRPr="003D162E">
        <w:rPr>
          <w:rFonts w:ascii="Times New Roman" w:eastAsia="Times New Roman" w:hAnsi="Times New Roman" w:cs="Times New Roman"/>
          <w:sz w:val="24"/>
          <w:szCs w:val="24"/>
        </w:rPr>
        <w:t>HNO</w:t>
      </w:r>
      <w:r w:rsidR="003D162E" w:rsidRPr="003D162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tirpalą įmerkiama kilpele sulenkta varinė viela ir prinešama prie liepsnos. Stebima, kokia spalva nusidažo liepsna. Toks pat spalvos nusidažymas gaunamas, vielą įkišus į kavos tirpalą ir pakaitinus liepsnoje. </w:t>
      </w:r>
    </w:p>
    <w:p w14:paraId="00000270" w14:textId="2CC217B4" w:rsidR="00C20A60" w:rsidRDefault="00970BF9" w:rsidP="00E54B20">
      <w:pPr>
        <w:spacing w:after="0"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Baranauskas, K.,  Birgelytė, A., Daugirdienė, A., Kmitienė, G., Makarskaitė-Petkevičienė, R.,  Motiejūnaitė, O., Vilkauskaitė, R., Žaltauskas, R. (2013). </w:t>
      </w:r>
      <w:r>
        <w:rPr>
          <w:rFonts w:ascii="Times New Roman" w:eastAsia="Times New Roman" w:hAnsi="Times New Roman" w:cs="Times New Roman"/>
          <w:i/>
          <w:sz w:val="24"/>
          <w:szCs w:val="24"/>
        </w:rPr>
        <w:t>Mokomės gamtoje ir iš gamtos. Tyrimų žaliosiose mokymosi aplinkose metodinė priemonė. 3 dalis (9</w:t>
      </w:r>
      <w:r w:rsidR="003D162E">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10) klasių mokiniams).</w:t>
      </w:r>
      <w:r>
        <w:rPr>
          <w:rFonts w:ascii="Times New Roman" w:eastAsia="Times New Roman" w:hAnsi="Times New Roman" w:cs="Times New Roman"/>
          <w:sz w:val="24"/>
          <w:szCs w:val="24"/>
        </w:rPr>
        <w:t xml:space="preserve"> Šiauliai: Titnagas. </w:t>
      </w:r>
    </w:p>
    <w:p w14:paraId="5FF5D007" w14:textId="77777777" w:rsidR="00E54B20" w:rsidRDefault="00E54B20">
      <w:pPr>
        <w:spacing w:after="0" w:line="240" w:lineRule="auto"/>
        <w:jc w:val="both"/>
        <w:rPr>
          <w:rFonts w:ascii="Times New Roman" w:eastAsia="Times New Roman" w:hAnsi="Times New Roman" w:cs="Times New Roman"/>
          <w:sz w:val="24"/>
          <w:szCs w:val="24"/>
        </w:rPr>
      </w:pPr>
    </w:p>
    <w:p w14:paraId="00000274" w14:textId="4EB118E4" w:rsidR="00C20A60" w:rsidRDefault="00E54B20">
      <w:pPr>
        <w:spacing w:after="0" w:line="240" w:lineRule="auto"/>
        <w:jc w:val="both"/>
        <w:rPr>
          <w:rFonts w:ascii="Times New Roman" w:eastAsia="Times New Roman" w:hAnsi="Times New Roman" w:cs="Times New Roman"/>
          <w:sz w:val="24"/>
          <w:szCs w:val="24"/>
        </w:rPr>
      </w:pPr>
      <w:r w:rsidRPr="00E54B20">
        <w:rPr>
          <w:rFonts w:ascii="Times New Roman" w:eastAsia="Times New Roman" w:hAnsi="Times New Roman" w:cs="Times New Roman"/>
          <w:b/>
          <w:sz w:val="24"/>
          <w:szCs w:val="24"/>
        </w:rPr>
        <w:t>6 u</w:t>
      </w:r>
      <w:r w:rsidR="00970BF9" w:rsidRPr="00E54B20">
        <w:rPr>
          <w:rFonts w:ascii="Times New Roman" w:eastAsia="Times New Roman" w:hAnsi="Times New Roman" w:cs="Times New Roman"/>
          <w:b/>
          <w:sz w:val="24"/>
          <w:szCs w:val="24"/>
        </w:rPr>
        <w:t>žduotis</w:t>
      </w:r>
      <w:r w:rsidR="00033EB8">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Chloro gavimas ir savybių tyrimas</w:t>
      </w:r>
      <w:r w:rsidR="00970BF9">
        <w:rPr>
          <w:rFonts w:ascii="Times New Roman" w:eastAsia="Times New Roman" w:hAnsi="Times New Roman" w:cs="Times New Roman"/>
          <w:sz w:val="24"/>
          <w:szCs w:val="24"/>
        </w:rPr>
        <w:t xml:space="preserve"> </w:t>
      </w:r>
    </w:p>
    <w:p w14:paraId="00000276" w14:textId="30033319"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iCs/>
          <w:sz w:val="24"/>
          <w:szCs w:val="24"/>
        </w:rPr>
        <w:t xml:space="preserve">Ši užduotis skirta patenkinamo ir pagrindinio pasiekimų lygių mokiniams. Ji skirta stiprinti gamtamokslinių žinių taikymo bei gamtamokslinio mąstymo kognytivinių sričių gebėjimus ir pasiekimus. </w:t>
      </w:r>
    </w:p>
    <w:p w14:paraId="00000278" w14:textId="77777777" w:rsidR="00C20A60" w:rsidRPr="003D162E" w:rsidRDefault="00970BF9" w:rsidP="00A73440">
      <w:pPr>
        <w:spacing w:after="0"/>
        <w:jc w:val="both"/>
        <w:rPr>
          <w:rFonts w:ascii="Times New Roman" w:eastAsia="Times New Roman" w:hAnsi="Times New Roman" w:cs="Times New Roman"/>
          <w:iCs/>
          <w:sz w:val="24"/>
          <w:szCs w:val="24"/>
        </w:rPr>
      </w:pPr>
      <w:r w:rsidRPr="003D162E">
        <w:rPr>
          <w:rFonts w:ascii="Times New Roman" w:eastAsia="Times New Roman" w:hAnsi="Times New Roman" w:cs="Times New Roman"/>
          <w:b/>
          <w:iCs/>
          <w:sz w:val="24"/>
          <w:szCs w:val="24"/>
        </w:rPr>
        <w:lastRenderedPageBreak/>
        <w:t>BP.</w:t>
      </w:r>
      <w:r w:rsidRPr="003D162E">
        <w:rPr>
          <w:rFonts w:ascii="Times New Roman" w:eastAsia="Times New Roman" w:hAnsi="Times New Roman" w:cs="Times New Roman"/>
          <w:iCs/>
          <w:sz w:val="24"/>
          <w:szCs w:val="24"/>
        </w:rPr>
        <w:t xml:space="preserve"> Mokomasi apibūdinti ir klasifikuoti &lt;...&gt; 17 grupės nemetalus, nustatyti nemetalų, esančių junginiuose, oksidacijos laipsnius.</w:t>
      </w:r>
    </w:p>
    <w:p w14:paraId="0000027A" w14:textId="79752828" w:rsidR="00C20A60" w:rsidRDefault="00970BF9" w:rsidP="00A734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yra pateikta chloro dujų gavimo ir savybių tyrimo schema. Išnagrinėkite schemą ir atsakykite į klausimus.</w:t>
      </w:r>
    </w:p>
    <w:p w14:paraId="0000027B"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385A003" wp14:editId="74FD16BE">
            <wp:extent cx="6305550" cy="3429000"/>
            <wp:effectExtent l="0" t="0" r="0" b="0"/>
            <wp:docPr id="107730372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8"/>
                    <a:srcRect/>
                    <a:stretch>
                      <a:fillRect/>
                    </a:stretch>
                  </pic:blipFill>
                  <pic:spPr>
                    <a:xfrm>
                      <a:off x="0" y="0"/>
                      <a:ext cx="6306157" cy="3429330"/>
                    </a:xfrm>
                    <a:prstGeom prst="rect">
                      <a:avLst/>
                    </a:prstGeom>
                    <a:ln/>
                  </pic:spPr>
                </pic:pic>
              </a:graphicData>
            </a:graphic>
          </wp:inline>
        </w:drawing>
      </w:r>
    </w:p>
    <w:p w14:paraId="0000027C" w14:textId="72AD8011" w:rsidR="00C20A60" w:rsidRPr="00424CA3" w:rsidRDefault="00424CA3"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424CA3">
        <w:rPr>
          <w:rFonts w:ascii="Times New Roman" w:eastAsia="Times New Roman" w:hAnsi="Times New Roman" w:cs="Times New Roman"/>
          <w:sz w:val="24"/>
          <w:szCs w:val="24"/>
        </w:rPr>
        <w:t>Užrašykite raide A pažymėto prietaiso pavadinimą. …..........................................................</w:t>
      </w:r>
    </w:p>
    <w:p w14:paraId="0000027D" w14:textId="0EDE461C"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424CA3">
        <w:rPr>
          <w:rFonts w:ascii="Times New Roman" w:eastAsia="Times New Roman" w:hAnsi="Times New Roman" w:cs="Times New Roman"/>
          <w:sz w:val="24"/>
          <w:szCs w:val="24"/>
        </w:rPr>
        <w:t xml:space="preserve">Užrašykite mėgintuvėlyje B susidariusio produkto cheminę formulę..................................... </w:t>
      </w:r>
    </w:p>
    <w:p w14:paraId="0000027E" w14:textId="0C08C829" w:rsidR="00C20A60" w:rsidRPr="00424CA3" w:rsidRDefault="00342C15" w:rsidP="00424CA3">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424CA3">
        <w:rPr>
          <w:rFonts w:ascii="Times New Roman" w:eastAsia="Times New Roman" w:hAnsi="Times New Roman" w:cs="Times New Roman"/>
          <w:sz w:val="24"/>
          <w:szCs w:val="24"/>
        </w:rPr>
        <w:t>Užrašykite, kokia spalva nusidažė tirpalas mėgintuvėlyje C, įvykus reakcijai.</w:t>
      </w:r>
    </w:p>
    <w:p w14:paraId="0000027F" w14:textId="5706A200" w:rsidR="00C20A60" w:rsidRPr="00424CA3" w:rsidRDefault="00342C15" w:rsidP="00424CA3">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424CA3">
        <w:rPr>
          <w:rFonts w:ascii="Times New Roman" w:eastAsia="Times New Roman" w:hAnsi="Times New Roman" w:cs="Times New Roman"/>
          <w:sz w:val="24"/>
          <w:szCs w:val="24"/>
        </w:rPr>
        <w:t>Į mėgintuvėlį D buvo įpilta 50,0 cm</w:t>
      </w:r>
      <w:r w:rsidR="00970BF9" w:rsidRPr="00424CA3">
        <w:rPr>
          <w:rFonts w:ascii="Times New Roman" w:eastAsia="Times New Roman" w:hAnsi="Times New Roman" w:cs="Times New Roman"/>
          <w:sz w:val="24"/>
          <w:szCs w:val="24"/>
          <w:vertAlign w:val="superscript"/>
        </w:rPr>
        <w:t>3</w:t>
      </w:r>
      <w:r w:rsidR="00970BF9" w:rsidRPr="00424CA3">
        <w:rPr>
          <w:rFonts w:ascii="Times New Roman" w:eastAsia="Times New Roman" w:hAnsi="Times New Roman" w:cs="Times New Roman"/>
          <w:sz w:val="24"/>
          <w:szCs w:val="24"/>
        </w:rPr>
        <w:t xml:space="preserve"> karšto vandens. Chloro dujos su karštu vandeniu reaguoja taip:</w:t>
      </w:r>
    </w:p>
    <w:p w14:paraId="00000280" w14:textId="77777777" w:rsidR="00C20A60" w:rsidRPr="00424CA3" w:rsidRDefault="00970BF9" w:rsidP="00424CA3">
      <w:pPr>
        <w:spacing w:after="0"/>
        <w:ind w:left="1980"/>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2Cl</w:t>
      </w:r>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 + 2H</w:t>
      </w:r>
      <w:r w:rsidRPr="00424CA3">
        <w:rPr>
          <w:rFonts w:ascii="Times New Roman" w:eastAsia="Times New Roman" w:hAnsi="Times New Roman" w:cs="Times New Roman"/>
          <w:sz w:val="24"/>
          <w:szCs w:val="24"/>
          <w:vertAlign w:val="subscript"/>
        </w:rPr>
        <w:t>2</w:t>
      </w:r>
      <w:sdt>
        <w:sdtPr>
          <w:tag w:val="goog_rdk_8"/>
          <w:id w:val="1309595233"/>
        </w:sdtPr>
        <w:sdtContent>
          <w:r w:rsidRPr="00424CA3">
            <w:rPr>
              <w:rFonts w:ascii="Cardo" w:eastAsia="Cardo" w:hAnsi="Cardo" w:cs="Cardo"/>
              <w:sz w:val="24"/>
              <w:szCs w:val="24"/>
            </w:rPr>
            <w:t>O(s) → 4HCl(aq) + O</w:t>
          </w:r>
        </w:sdtContent>
      </w:sdt>
      <w:r w:rsidRPr="00424CA3">
        <w:rPr>
          <w:rFonts w:ascii="Times New Roman" w:eastAsia="Times New Roman" w:hAnsi="Times New Roman" w:cs="Times New Roman"/>
          <w:sz w:val="24"/>
          <w:szCs w:val="24"/>
          <w:vertAlign w:val="subscript"/>
        </w:rPr>
        <w:t>2</w:t>
      </w:r>
      <w:r w:rsidRPr="00424CA3">
        <w:rPr>
          <w:rFonts w:ascii="Times New Roman" w:eastAsia="Times New Roman" w:hAnsi="Times New Roman" w:cs="Times New Roman"/>
          <w:sz w:val="24"/>
          <w:szCs w:val="24"/>
        </w:rPr>
        <w:t>(d)</w:t>
      </w:r>
    </w:p>
    <w:p w14:paraId="00000281" w14:textId="77777777" w:rsidR="00C20A60" w:rsidRPr="00424CA3" w:rsidRDefault="00970BF9" w:rsidP="00424CA3">
      <w:pPr>
        <w:spacing w:after="0"/>
        <w:ind w:left="360"/>
        <w:jc w:val="both"/>
        <w:rPr>
          <w:rFonts w:ascii="Times New Roman" w:eastAsia="Times New Roman" w:hAnsi="Times New Roman" w:cs="Times New Roman"/>
          <w:sz w:val="24"/>
          <w:szCs w:val="24"/>
        </w:rPr>
      </w:pPr>
      <w:r w:rsidRPr="00424CA3">
        <w:rPr>
          <w:rFonts w:ascii="Times New Roman" w:eastAsia="Times New Roman" w:hAnsi="Times New Roman" w:cs="Times New Roman"/>
          <w:sz w:val="24"/>
          <w:szCs w:val="24"/>
        </w:rPr>
        <w:t>Apskaičiuokite sureagavusių chloro dujų tūrį, jeigu yra žinoma, kad susidarė 8,85 cm</w:t>
      </w:r>
      <w:r w:rsidRPr="00424CA3">
        <w:rPr>
          <w:rFonts w:ascii="Times New Roman" w:eastAsia="Times New Roman" w:hAnsi="Times New Roman" w:cs="Times New Roman"/>
          <w:sz w:val="24"/>
          <w:szCs w:val="24"/>
          <w:vertAlign w:val="superscript"/>
        </w:rPr>
        <w:t>3</w:t>
      </w:r>
      <w:r w:rsidRPr="00424CA3">
        <w:rPr>
          <w:rFonts w:ascii="Times New Roman" w:eastAsia="Times New Roman" w:hAnsi="Times New Roman" w:cs="Times New Roman"/>
          <w:sz w:val="24"/>
          <w:szCs w:val="24"/>
        </w:rPr>
        <w:t xml:space="preserve"> deguonies dujų. Dujų tūris išmatuotas normaliosiomis sąlygomis. Vandens tūrio pokyčio reakcijos metu nepaisykite. Užrašykite nuoseklų sprendimą.</w:t>
      </w:r>
    </w:p>
    <w:p w14:paraId="00000282" w14:textId="692B5C49" w:rsidR="00C20A60" w:rsidRPr="00424CA3" w:rsidRDefault="00342C15" w:rsidP="00424CA3">
      <w:pPr>
        <w:spacing w:after="0"/>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5. </w:t>
      </w:r>
      <w:r w:rsidR="00970BF9" w:rsidRPr="00424CA3">
        <w:rPr>
          <w:rFonts w:ascii="Times New Roman" w:eastAsia="Times New Roman" w:hAnsi="Times New Roman" w:cs="Times New Roman"/>
          <w:sz w:val="24"/>
          <w:szCs w:val="24"/>
        </w:rPr>
        <w:t>Vamzdelyje E chloro dujos reaguoja su jodu I</w:t>
      </w:r>
      <w:r w:rsidR="00970BF9" w:rsidRPr="00342C15">
        <w:rPr>
          <w:rFonts w:ascii="Times New Roman" w:eastAsia="Times New Roman" w:hAnsi="Times New Roman" w:cs="Times New Roman"/>
          <w:sz w:val="24"/>
          <w:szCs w:val="24"/>
          <w:vertAlign w:val="subscript"/>
        </w:rPr>
        <w:t>2</w:t>
      </w:r>
      <w:r w:rsidR="00970BF9" w:rsidRPr="00424CA3">
        <w:rPr>
          <w:rFonts w:ascii="Times New Roman" w:eastAsia="Times New Roman" w:hAnsi="Times New Roman" w:cs="Times New Roman"/>
          <w:sz w:val="24"/>
          <w:szCs w:val="24"/>
        </w:rPr>
        <w:t xml:space="preserve"> ir susidaro medžiaga X. Ši medžiaga yra raudonų kristalų pavidalo. Užrašykite jodo oksidacijos laipsnį medžiagoje X. Yra žinoma, kad šioje medžiagoje chloro ir jodo molinis santykis 1 : 1. </w:t>
      </w:r>
    </w:p>
    <w:p w14:paraId="00000283" w14:textId="2A907374"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 2019 m. Chemijos valstybinio brandos egzamino užduotį</w:t>
      </w:r>
      <w:r w:rsidR="00342C15">
        <w:rPr>
          <w:rFonts w:ascii="Times New Roman" w:eastAsia="Times New Roman" w:hAnsi="Times New Roman" w:cs="Times New Roman"/>
          <w:sz w:val="24"/>
          <w:szCs w:val="24"/>
        </w:rPr>
        <w:t>.</w:t>
      </w:r>
    </w:p>
    <w:p w14:paraId="02A9F918" w14:textId="77777777" w:rsidR="00342C15" w:rsidRDefault="00342C15">
      <w:pPr>
        <w:spacing w:after="0" w:line="240" w:lineRule="auto"/>
        <w:jc w:val="right"/>
        <w:rPr>
          <w:rFonts w:ascii="Times New Roman" w:eastAsia="Times New Roman" w:hAnsi="Times New Roman" w:cs="Times New Roman"/>
          <w:sz w:val="24"/>
          <w:szCs w:val="24"/>
        </w:rPr>
      </w:pPr>
    </w:p>
    <w:p w14:paraId="00000285" w14:textId="67ECA2E4" w:rsidR="00C20A60" w:rsidRDefault="00033E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u</w:t>
      </w:r>
      <w:r w:rsidR="00970BF9">
        <w:rPr>
          <w:rFonts w:ascii="Times New Roman" w:eastAsia="Times New Roman" w:hAnsi="Times New Roman" w:cs="Times New Roman"/>
          <w:b/>
          <w:sz w:val="24"/>
          <w:szCs w:val="24"/>
        </w:rPr>
        <w:t>žduotis</w:t>
      </w:r>
      <w:r>
        <w:rPr>
          <w:rFonts w:ascii="Times New Roman" w:eastAsia="Times New Roman" w:hAnsi="Times New Roman" w:cs="Times New Roman"/>
          <w:b/>
          <w:sz w:val="24"/>
          <w:szCs w:val="24"/>
        </w:rPr>
        <w:t>.</w:t>
      </w:r>
      <w:r w:rsidR="00970BF9">
        <w:rPr>
          <w:rFonts w:ascii="Times New Roman" w:eastAsia="Times New Roman" w:hAnsi="Times New Roman" w:cs="Times New Roman"/>
          <w:b/>
          <w:sz w:val="24"/>
          <w:szCs w:val="24"/>
        </w:rPr>
        <w:t xml:space="preserve"> Iškastinio kuro naudojimas</w:t>
      </w:r>
      <w:r w:rsidR="00970BF9">
        <w:rPr>
          <w:rFonts w:ascii="Times New Roman" w:eastAsia="Times New Roman" w:hAnsi="Times New Roman" w:cs="Times New Roman"/>
          <w:sz w:val="24"/>
          <w:szCs w:val="24"/>
        </w:rPr>
        <w:t xml:space="preserve"> </w:t>
      </w:r>
    </w:p>
    <w:p w14:paraId="00000287" w14:textId="34D82276"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iCs/>
          <w:sz w:val="24"/>
          <w:szCs w:val="24"/>
        </w:rPr>
        <w:t>Ši užduotis skirta stiprinti gamtamokslinio komunikavimo kompetenciją bei kelti gamtamokslinių žinių taikymo bei gamtamokslinio mąstymo kognytivinių sričių pasiekimus. Tinka visų pasiekimų lygių mokiniams.</w:t>
      </w:r>
    </w:p>
    <w:p w14:paraId="00000289" w14:textId="77777777" w:rsidR="00C20A60" w:rsidRPr="00342C15" w:rsidRDefault="00970BF9" w:rsidP="00342C15">
      <w:pPr>
        <w:spacing w:after="0"/>
        <w:jc w:val="both"/>
        <w:rPr>
          <w:rFonts w:ascii="Times New Roman" w:eastAsia="Times New Roman" w:hAnsi="Times New Roman" w:cs="Times New Roman"/>
          <w:iCs/>
          <w:sz w:val="24"/>
          <w:szCs w:val="24"/>
        </w:rPr>
      </w:pPr>
      <w:r w:rsidRPr="00342C15">
        <w:rPr>
          <w:rFonts w:ascii="Times New Roman" w:eastAsia="Times New Roman" w:hAnsi="Times New Roman" w:cs="Times New Roman"/>
          <w:b/>
          <w:iCs/>
          <w:sz w:val="24"/>
          <w:szCs w:val="24"/>
        </w:rPr>
        <w:t>BP.</w:t>
      </w:r>
      <w:r w:rsidRPr="00342C15">
        <w:rPr>
          <w:rFonts w:ascii="Times New Roman" w:eastAsia="Times New Roman" w:hAnsi="Times New Roman" w:cs="Times New Roman"/>
          <w:iCs/>
          <w:sz w:val="24"/>
          <w:szCs w:val="24"/>
        </w:rPr>
        <w:t xml:space="preserve"> Nagrinėjami cheminiai reiškiniai biosferoje, siejant juos su antropogenine veikla, susidarančiais teršalais &lt;...&gt; ir jų poveikiu aplinkai.</w:t>
      </w:r>
    </w:p>
    <w:p w14:paraId="0000028B" w14:textId="77777777" w:rsidR="00C20A60" w:rsidRDefault="00970BF9" w:rsidP="00342C1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Pateiktose nuotraukose pavaizduotas įvažiavimas į požeminę automobilių stovėjimo aikštelę ir antžeminę keliaaukštę automobilių stovėjimo aikštelę. Prieš įvažiavimą į kiekvieną iš aikštelių įrengtas oranžinės spalvos ženklas, draudžiantis įvažiuoti transporto priemonėms su SGD (suskystintų gamtinių dujų) įranga. </w:t>
      </w:r>
    </w:p>
    <w:p w14:paraId="0000028C" w14:textId="77777777" w:rsidR="00C20A60" w:rsidRDefault="00970BF9" w:rsidP="00342C1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lastRenderedPageBreak/>
        <w:drawing>
          <wp:inline distT="0" distB="0" distL="0" distR="0" wp14:anchorId="18586C24" wp14:editId="5EBAE623">
            <wp:extent cx="5403850" cy="1663700"/>
            <wp:effectExtent l="0" t="0" r="6350" b="0"/>
            <wp:docPr id="107730372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rotWithShape="1">
                    <a:blip r:embed="rId109"/>
                    <a:srcRect l="7954" t="5027" r="7428" b="12629"/>
                    <a:stretch/>
                  </pic:blipFill>
                  <pic:spPr bwMode="auto">
                    <a:xfrm>
                      <a:off x="0" y="0"/>
                      <a:ext cx="5405063" cy="1664073"/>
                    </a:xfrm>
                    <a:prstGeom prst="rect">
                      <a:avLst/>
                    </a:prstGeom>
                    <a:ln>
                      <a:noFill/>
                    </a:ln>
                    <a:extLst>
                      <a:ext uri="{53640926-AAD7-44D8-BBD7-CCE9431645EC}">
                        <a14:shadowObscured xmlns:a14="http://schemas.microsoft.com/office/drawing/2010/main"/>
                      </a:ext>
                    </a:extLst>
                  </pic:spPr>
                </pic:pic>
              </a:graphicData>
            </a:graphic>
          </wp:inline>
        </w:drawing>
      </w:r>
    </w:p>
    <w:p w14:paraId="0000028E" w14:textId="77777777" w:rsidR="00C20A60" w:rsidRDefault="00970BF9" w:rsidP="00342C1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Paaiškinkite, kodėl transporto priemonėms su suskystintų gamtinių dujų įranga draudžiama įvažiuoti į požeminę stovėjimo aikštelę. </w:t>
      </w:r>
    </w:p>
    <w:p w14:paraId="0000028F" w14:textId="77777777" w:rsidR="00C20A60" w:rsidRDefault="00970BF9">
      <w:pPr>
        <w:spacing w:after="0" w:line="240" w:lineRule="auto"/>
        <w:ind w:left="288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Parengta pagal </w:t>
      </w:r>
      <w:r>
        <w:rPr>
          <w:rFonts w:ascii="Times New Roman" w:eastAsia="Times New Roman" w:hAnsi="Times New Roman" w:cs="Times New Roman"/>
          <w:i/>
          <w:sz w:val="24"/>
          <w:szCs w:val="24"/>
        </w:rPr>
        <w:t xml:space="preserve">Informator o egzaminie ósmoklasisty z chemii od roku </w:t>
      </w:r>
    </w:p>
    <w:p w14:paraId="00000290" w14:textId="77777777" w:rsidR="00C20A60" w:rsidRDefault="00970BF9">
      <w:pPr>
        <w:spacing w:after="0"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szkolnego 2021/2022.</w:t>
      </w:r>
      <w:r>
        <w:rPr>
          <w:rFonts w:ascii="Times New Roman" w:eastAsia="Times New Roman" w:hAnsi="Times New Roman" w:cs="Times New Roman"/>
          <w:sz w:val="24"/>
          <w:szCs w:val="24"/>
        </w:rPr>
        <w:t xml:space="preserve">Šaltinis: </w:t>
      </w:r>
      <w:hyperlink r:id="rId110">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sz w:val="24"/>
          <w:szCs w:val="24"/>
        </w:rPr>
        <w:t xml:space="preserve"> </w:t>
      </w:r>
    </w:p>
    <w:p w14:paraId="00000292" w14:textId="694C44E8" w:rsidR="00C20A60" w:rsidRPr="004A1149" w:rsidRDefault="004A1149" w:rsidP="004A1149">
      <w:pPr>
        <w:pStyle w:val="Antrat1"/>
      </w:pPr>
      <w:bookmarkStart w:id="11" w:name="_Toc112013006"/>
      <w:r>
        <w:t xml:space="preserve">3. </w:t>
      </w:r>
      <w:r w:rsidR="00970BF9" w:rsidRPr="004A1149">
        <w:t>Tarpdalykinių temų integravimas. Dalykų dermė.</w:t>
      </w:r>
      <w:bookmarkEnd w:id="11"/>
    </w:p>
    <w:p w14:paraId="00000294" w14:textId="1B8AEFD5" w:rsidR="00C20A60" w:rsidRDefault="00970BF9" w:rsidP="00453D27">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Tarpdalykinė temų integracija padeda ugdyti visuminį (holistinį) pasaulio suvokimą, išvengti suskaidymo į atskiras padrikas žinias apie objektus ir reiškinius, fragmentinio ir paviršutiniško pasaulio supratimo. Chemijos ugdymo turinys derinamas vertikaliai atsižvelgiant į amžiaus tarpsnių ypatumus,  nuosekliai plėtojamas ir gilinamas iš klasės į klasę. Horizontalioji integracija užtikrina skirtingų dalykų dermę, kai tas pats objektas ar reiškinys nagrinėjamas per skirtingų dalykų pamokas ar integralias veiklas. Mokinio poreikius geriausiai atitinka 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 tarpdalykines temas mokymosi turinyje siekiama mokomųjų dalykų tikslų, uždavinių, turinio ir metodų dermės, o taikant įvairius ugdymo integracijos būdus – asmenybinio, socialinio-kultūrinio mokinio augimo bei kontekstinės, problemų sprendimų, metodų, turinio įvairovės.</w:t>
      </w:r>
    </w:p>
    <w:p w14:paraId="3C1F8723" w14:textId="77777777" w:rsidR="004A1149" w:rsidRDefault="004A1149" w:rsidP="004A1149">
      <w:pPr>
        <w:spacing w:after="0"/>
        <w:ind w:firstLine="360"/>
        <w:jc w:val="both"/>
        <w:rPr>
          <w:rFonts w:ascii="Times New Roman" w:eastAsia="Times New Roman" w:hAnsi="Times New Roman" w:cs="Times New Roman"/>
          <w:sz w:val="24"/>
          <w:szCs w:val="24"/>
        </w:rPr>
      </w:pPr>
    </w:p>
    <w:p w14:paraId="00000296" w14:textId="77777777" w:rsidR="00C20A60" w:rsidRDefault="00970BF9">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mallCaps/>
          <w:color w:val="000000"/>
          <w:sz w:val="24"/>
          <w:szCs w:val="24"/>
        </w:rPr>
        <w:t xml:space="preserve">TARPDALYKINĖS TEMOS BENDROSIOSE PROGRAMOSE </w:t>
      </w:r>
    </w:p>
    <w:p w14:paraId="00000298" w14:textId="2D4E4795" w:rsidR="00C20A60" w:rsidRDefault="00453D27" w:rsidP="00453D27">
      <w:pPr>
        <w:pStyle w:val="Antrat2"/>
        <w:rPr>
          <w:rFonts w:eastAsia="Times New Roman"/>
        </w:rPr>
      </w:pPr>
      <w:bookmarkStart w:id="12" w:name="_Toc112013007"/>
      <w:r>
        <w:rPr>
          <w:rFonts w:eastAsia="Times New Roman"/>
        </w:rPr>
        <w:t xml:space="preserve">3.1. </w:t>
      </w:r>
      <w:r w:rsidR="00970BF9">
        <w:rPr>
          <w:rFonts w:eastAsia="Times New Roman"/>
        </w:rPr>
        <w:t>Gimtoji kalba</w:t>
      </w:r>
      <w:bookmarkEnd w:id="12"/>
      <w:r w:rsidR="00970BF9">
        <w:rPr>
          <w:rFonts w:eastAsia="Times New Roman"/>
        </w:rPr>
        <w:t xml:space="preserve"> </w:t>
      </w:r>
    </w:p>
    <w:p w14:paraId="0000029A" w14:textId="659DB63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nėra konkrečių mokymosi turinio temų, skirtų gimtosios kalbos pasiekimams ugdyti, tačiau nagrinėjant bet kurią chemijos dalyko temą yra ugdomi ir kalbiniai gebėjimai. Yra išskirta gamtamokslinio komunikavimo pasiekimų sritis ir numatoma ugdyti tokius pasiekimus: </w:t>
      </w:r>
      <w:r w:rsidR="004A1149">
        <w:rPr>
          <w:rFonts w:ascii="Times New Roman" w:eastAsia="Times New Roman" w:hAnsi="Times New Roman" w:cs="Times New Roman"/>
          <w:color w:val="000000"/>
          <w:sz w:val="24"/>
          <w:szCs w:val="24"/>
        </w:rPr>
        <w:t>„</w:t>
      </w:r>
      <w:r w:rsidRPr="004A1149">
        <w:rPr>
          <w:rFonts w:ascii="Times New Roman" w:eastAsia="Times New Roman" w:hAnsi="Times New Roman" w:cs="Times New Roman"/>
          <w:iCs/>
          <w:color w:val="000000"/>
          <w:sz w:val="24"/>
          <w:szCs w:val="24"/>
        </w:rPr>
        <w:t xml:space="preserve">B1. </w:t>
      </w:r>
      <w:r w:rsidRPr="004A1149">
        <w:rPr>
          <w:rFonts w:ascii="Times New Roman" w:eastAsia="Times New Roman" w:hAnsi="Times New Roman" w:cs="Times New Roman"/>
          <w:iCs/>
          <w:sz w:val="24"/>
          <w:szCs w:val="24"/>
        </w:rPr>
        <w:t>T</w:t>
      </w:r>
      <w:r w:rsidRPr="004A1149">
        <w:rPr>
          <w:rFonts w:ascii="Times New Roman" w:eastAsia="Times New Roman" w:hAnsi="Times New Roman" w:cs="Times New Roman"/>
          <w:iCs/>
          <w:color w:val="000000"/>
          <w:sz w:val="24"/>
          <w:szCs w:val="24"/>
        </w:rPr>
        <w:t xml:space="preserve">inkamai </w:t>
      </w:r>
      <w:r w:rsidRPr="004A1149">
        <w:rPr>
          <w:rFonts w:ascii="Times New Roman" w:eastAsia="Times New Roman" w:hAnsi="Times New Roman" w:cs="Times New Roman"/>
          <w:iCs/>
          <w:sz w:val="24"/>
          <w:szCs w:val="24"/>
        </w:rPr>
        <w:t>vartoja</w:t>
      </w:r>
      <w:r w:rsidRPr="004A1149">
        <w:rPr>
          <w:rFonts w:ascii="Times New Roman" w:eastAsia="Times New Roman" w:hAnsi="Times New Roman" w:cs="Times New Roman"/>
          <w:iCs/>
          <w:color w:val="000000"/>
          <w:sz w:val="24"/>
          <w:szCs w:val="24"/>
        </w:rPr>
        <w:t xml:space="preserve"> gamtamokslines sąvokas, terminus, &lt;...&gt;; B4. </w:t>
      </w:r>
      <w:r w:rsidRPr="004A1149">
        <w:rPr>
          <w:rFonts w:ascii="Times New Roman" w:eastAsia="Times New Roman" w:hAnsi="Times New Roman" w:cs="Times New Roman"/>
          <w:iCs/>
          <w:sz w:val="24"/>
          <w:szCs w:val="24"/>
        </w:rPr>
        <w:t>Tinkamai, laikydamiesi etikos ir kalbos normų, praktiškai taiko kalbos žinias, tikslingai vartoja sąvokas, skirtingais būdais ir formomis perteikdami kitiems gamtamokslinę informaciją chemijos dalyko kontekste</w:t>
      </w:r>
      <w:r w:rsidRPr="004A1149">
        <w:rPr>
          <w:rFonts w:ascii="Times New Roman" w:eastAsia="Times New Roman" w:hAnsi="Times New Roman" w:cs="Times New Roman"/>
          <w:iCs/>
          <w:color w:val="000000"/>
          <w:sz w:val="24"/>
          <w:szCs w:val="24"/>
        </w:rPr>
        <w:t>.</w:t>
      </w:r>
      <w:r w:rsidR="004A1149">
        <w:rPr>
          <w:rFonts w:ascii="Times New Roman" w:eastAsia="Times New Roman" w:hAnsi="Times New Roman" w:cs="Times New Roman"/>
          <w:iCs/>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Chemijos dalyko turinio mokymo rekomendacijose galima rasti nemažai veiklų, kai mokiniams siūloma parengti pranešimus, diskutuoti viena ar kita gamtamoksline tema. Daugiau informacijos pateikiama skyrelyje „Kalbinių gebėjimų ugdymas“.</w:t>
      </w:r>
    </w:p>
    <w:p w14:paraId="0000029C" w14:textId="3E4A10C5" w:rsidR="00C20A60" w:rsidRDefault="00453D27" w:rsidP="00453D27">
      <w:pPr>
        <w:pStyle w:val="Antrat2"/>
        <w:rPr>
          <w:rFonts w:eastAsia="Times New Roman"/>
        </w:rPr>
      </w:pPr>
      <w:bookmarkStart w:id="13" w:name="_Toc112013008"/>
      <w:r>
        <w:rPr>
          <w:rFonts w:eastAsia="Times New Roman"/>
        </w:rPr>
        <w:t xml:space="preserve">3.2. </w:t>
      </w:r>
      <w:r w:rsidR="00970BF9">
        <w:rPr>
          <w:rFonts w:eastAsia="Times New Roman"/>
        </w:rPr>
        <w:t>Etninė kultūra</w:t>
      </w:r>
      <w:bookmarkEnd w:id="13"/>
      <w:r w:rsidR="00970BF9">
        <w:rPr>
          <w:rFonts w:eastAsia="Times New Roman"/>
        </w:rPr>
        <w:t xml:space="preserve"> </w:t>
      </w:r>
    </w:p>
    <w:p w14:paraId="0000029E" w14:textId="6C00E74F" w:rsidR="00C20A60" w:rsidRDefault="00453D2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3.2.1. </w:t>
      </w:r>
      <w:r w:rsidR="00970BF9">
        <w:rPr>
          <w:rFonts w:ascii="Times New Roman" w:eastAsia="Times New Roman" w:hAnsi="Times New Roman" w:cs="Times New Roman"/>
          <w:b/>
          <w:color w:val="000000"/>
          <w:sz w:val="24"/>
          <w:szCs w:val="24"/>
        </w:rPr>
        <w:t>Tradicijos ir papročiai</w:t>
      </w:r>
      <w:r w:rsidR="00970BF9">
        <w:rPr>
          <w:rFonts w:ascii="Times New Roman" w:eastAsia="Times New Roman" w:hAnsi="Times New Roman" w:cs="Times New Roman"/>
          <w:color w:val="000000"/>
          <w:sz w:val="24"/>
          <w:szCs w:val="24"/>
        </w:rPr>
        <w:t xml:space="preserve"> </w:t>
      </w:r>
    </w:p>
    <w:p w14:paraId="000002A0" w14:textId="306A3565" w:rsidR="00C20A60" w:rsidRDefault="00970BF9" w:rsidP="00453D27">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Chemijos ugdymo programoje etninės kultūros ugdymas skatinamas ugdyti siejant nagrinėjama turinį su kitais dalykais, vykdant tarpdalykines veiklas. Pavyzdžiui margučių dažymo </w:t>
      </w:r>
      <w:r w:rsidRPr="00604D32">
        <w:rPr>
          <w:rFonts w:ascii="Times New Roman" w:eastAsia="Times New Roman" w:hAnsi="Times New Roman" w:cs="Times New Roman"/>
          <w:bCs/>
          <w:color w:val="000000"/>
          <w:sz w:val="24"/>
          <w:szCs w:val="24"/>
        </w:rPr>
        <w:t xml:space="preserve">technologijų </w:t>
      </w:r>
      <w:r>
        <w:rPr>
          <w:rFonts w:ascii="Times New Roman" w:eastAsia="Times New Roman" w:hAnsi="Times New Roman" w:cs="Times New Roman"/>
          <w:color w:val="000000"/>
          <w:sz w:val="24"/>
          <w:szCs w:val="24"/>
        </w:rPr>
        <w:t xml:space="preserve">nagrinėjimas ir </w:t>
      </w:r>
      <w:r>
        <w:rPr>
          <w:rFonts w:ascii="Times New Roman" w:eastAsia="Times New Roman" w:hAnsi="Times New Roman" w:cs="Times New Roman"/>
          <w:color w:val="000000"/>
          <w:sz w:val="24"/>
          <w:szCs w:val="24"/>
        </w:rPr>
        <w:lastRenderedPageBreak/>
        <w:t>pan. Pasirenkant tiriamosios veiklos tematik</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ją galima sieti su tokiomis tradicijomis, kaip: duonos gamyba, tradicinių produktų gamyba, audinių dažymas (druskos), klump</w:t>
      </w:r>
      <w:r>
        <w:rPr>
          <w:rFonts w:ascii="Times New Roman" w:eastAsia="Times New Roman" w:hAnsi="Times New Roman" w:cs="Times New Roman"/>
          <w:sz w:val="24"/>
          <w:szCs w:val="24"/>
        </w:rPr>
        <w:t>ių gamybą</w:t>
      </w:r>
      <w:r>
        <w:rPr>
          <w:rFonts w:ascii="Times New Roman" w:eastAsia="Times New Roman" w:hAnsi="Times New Roman" w:cs="Times New Roman"/>
          <w:color w:val="000000"/>
          <w:sz w:val="24"/>
          <w:szCs w:val="24"/>
        </w:rPr>
        <w:t>, gintar</w:t>
      </w:r>
      <w:r>
        <w:rPr>
          <w:rFonts w:ascii="Times New Roman" w:eastAsia="Times New Roman" w:hAnsi="Times New Roman" w:cs="Times New Roman"/>
          <w:sz w:val="24"/>
          <w:szCs w:val="24"/>
        </w:rPr>
        <w:t>o apdirbimas</w:t>
      </w:r>
      <w:r>
        <w:rPr>
          <w:rFonts w:ascii="Times New Roman" w:eastAsia="Times New Roman" w:hAnsi="Times New Roman" w:cs="Times New Roman"/>
          <w:color w:val="000000"/>
          <w:sz w:val="24"/>
          <w:szCs w:val="24"/>
        </w:rPr>
        <w:t>.</w:t>
      </w:r>
    </w:p>
    <w:p w14:paraId="000002A1" w14:textId="264E8DD7"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3.2.2. </w:t>
      </w:r>
      <w:r w:rsidR="00970BF9">
        <w:rPr>
          <w:rFonts w:ascii="Times New Roman" w:eastAsia="Times New Roman" w:hAnsi="Times New Roman" w:cs="Times New Roman"/>
          <w:b/>
          <w:color w:val="000000"/>
          <w:sz w:val="24"/>
          <w:szCs w:val="24"/>
        </w:rPr>
        <w:t>Kultūros paveldas</w:t>
      </w:r>
    </w:p>
    <w:p w14:paraId="000002A2" w14:textId="6E18ABE3" w:rsidR="00C20A60" w:rsidRDefault="00970BF9" w:rsidP="00453D2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Atsižvelgiant į sąvokos „kultūra“ paaiškinimą – </w:t>
      </w:r>
      <w:r>
        <w:rPr>
          <w:rFonts w:ascii="Times New Roman" w:eastAsia="Times New Roman" w:hAnsi="Times New Roman" w:cs="Times New Roman"/>
          <w:i/>
          <w:color w:val="000000"/>
          <w:sz w:val="24"/>
          <w:szCs w:val="24"/>
        </w:rPr>
        <w:t xml:space="preserve">&lt;...&gt; </w:t>
      </w:r>
      <w:r w:rsidR="00453D27" w:rsidRPr="00453D27">
        <w:rPr>
          <w:rFonts w:ascii="Times New Roman" w:eastAsia="Times New Roman" w:hAnsi="Times New Roman" w:cs="Times New Roman"/>
          <w:iCs/>
          <w:color w:val="000000"/>
          <w:sz w:val="24"/>
          <w:szCs w:val="24"/>
        </w:rPr>
        <w:t>„</w:t>
      </w:r>
      <w:r w:rsidRPr="00453D27">
        <w:rPr>
          <w:rFonts w:ascii="Times New Roman" w:eastAsia="Times New Roman" w:hAnsi="Times New Roman" w:cs="Times New Roman"/>
          <w:iCs/>
          <w:color w:val="000000"/>
          <w:sz w:val="24"/>
          <w:szCs w:val="24"/>
        </w:rPr>
        <w:t>2. kurios nors srities žmonių išprusimas, tobulumo laipsnis, pasiektas moksle ar veikloje; visa, ką sukūrė žmonija fiziniu bei protiniu darbu praeityje ir dabar</w:t>
      </w:r>
      <w:r w:rsidR="00453D27" w:rsidRPr="00453D27">
        <w:rPr>
          <w:rFonts w:ascii="Times New Roman" w:eastAsia="Times New Roman" w:hAnsi="Times New Roman" w:cs="Times New Roman"/>
          <w:iCs/>
          <w:color w:val="000000"/>
          <w:sz w:val="24"/>
          <w:szCs w:val="24"/>
        </w:rPr>
        <w:t>“</w:t>
      </w:r>
      <w:r>
        <w:rPr>
          <w:rFonts w:ascii="Times New Roman" w:eastAsia="Times New Roman" w:hAnsi="Times New Roman" w:cs="Times New Roman"/>
          <w:i/>
          <w:color w:val="000000"/>
          <w:sz w:val="24"/>
          <w:szCs w:val="24"/>
        </w:rPr>
        <w:t xml:space="preserve"> &lt;...&gt; </w:t>
      </w:r>
      <w:r>
        <w:rPr>
          <w:rFonts w:ascii="Times New Roman" w:eastAsia="Times New Roman" w:hAnsi="Times New Roman" w:cs="Times New Roman"/>
          <w:color w:val="000000"/>
          <w:sz w:val="24"/>
          <w:szCs w:val="24"/>
        </w:rPr>
        <w:t>(</w:t>
      </w:r>
      <w:hyperlink r:id="rId111">
        <w:r>
          <w:rPr>
            <w:rFonts w:ascii="Times New Roman" w:eastAsia="Times New Roman" w:hAnsi="Times New Roman" w:cs="Times New Roman"/>
            <w:color w:val="1155CC"/>
            <w:sz w:val="24"/>
            <w:szCs w:val="24"/>
            <w:u w:val="single"/>
          </w:rPr>
          <w:t>Kas yra Kultūra ? Žodžio Kultūra reikšmė</w:t>
        </w:r>
      </w:hyperlink>
      <w:r>
        <w:rPr>
          <w:rFonts w:ascii="Times New Roman" w:eastAsia="Times New Roman" w:hAnsi="Times New Roman" w:cs="Times New Roman"/>
          <w:color w:val="000000"/>
          <w:sz w:val="24"/>
          <w:szCs w:val="24"/>
        </w:rPr>
        <w:t>) reikėtų atkreipti mokinių dėmesį</w:t>
      </w:r>
      <w:r>
        <w:rPr>
          <w:rFonts w:ascii="Times New Roman" w:eastAsia="Times New Roman" w:hAnsi="Times New Roman" w:cs="Times New Roman"/>
          <w:sz w:val="24"/>
          <w:szCs w:val="24"/>
        </w:rPr>
        <w:t xml:space="preserve"> į tai</w:t>
      </w:r>
      <w:r>
        <w:rPr>
          <w:rFonts w:ascii="Times New Roman" w:eastAsia="Times New Roman" w:hAnsi="Times New Roman" w:cs="Times New Roman"/>
          <w:color w:val="000000"/>
          <w:sz w:val="24"/>
          <w:szCs w:val="24"/>
        </w:rPr>
        <w:t>, kad žmonijos sukauptos žinios, padaryti atradimai ir mokslo pasiekimai yra svarbi ir neatsiejama kultūros paveldo dalis. Taip pat vertėtų ugdyti supratimą, kad dabarties procesai yra kultūrinio paveldo kūrimas.</w:t>
      </w:r>
    </w:p>
    <w:p w14:paraId="000002A3" w14:textId="77777777" w:rsidR="00C20A60" w:rsidRDefault="00970BF9" w:rsidP="00453D27">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Atliepiant Pasaulio kultūros ir gamtos paveldo apsaugos konvenciją pagal UNESCO materialųjį kultūros paveldą, chemijos programoje plėtojamos žinios apie vartojamų medžiagų, cheminių procesų įtaką nacionalinės reikšmės ekosistemoms, UNESCO gamtos objektų paveldui Lietuvoje. </w:t>
      </w:r>
    </w:p>
    <w:p w14:paraId="000002A5" w14:textId="673D384F" w:rsidR="00C20A60" w:rsidRDefault="00453D27" w:rsidP="00453D27">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sz w:val="24"/>
          <w:szCs w:val="24"/>
        </w:rPr>
        <w:t xml:space="preserve">3.2.3. </w:t>
      </w:r>
      <w:r w:rsidR="00970BF9">
        <w:rPr>
          <w:rFonts w:ascii="Times New Roman" w:eastAsia="Times New Roman" w:hAnsi="Times New Roman" w:cs="Times New Roman"/>
          <w:b/>
          <w:color w:val="000000"/>
          <w:sz w:val="24"/>
          <w:szCs w:val="24"/>
        </w:rPr>
        <w:t>Kultūros raida</w:t>
      </w:r>
    </w:p>
    <w:p w14:paraId="000002A7" w14:textId="5FC831D9" w:rsidR="00C20A60" w:rsidRDefault="00970BF9" w:rsidP="00C0327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Kultūros raida chemijos pamokose siejama su chemijos mokslo vystym</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si Lietuvoje ir pasaulyje. Pvz., e</w:t>
      </w:r>
      <w:r>
        <w:rPr>
          <w:rFonts w:ascii="Times New Roman" w:eastAsia="Times New Roman" w:hAnsi="Times New Roman" w:cs="Times New Roman"/>
          <w:color w:val="000000"/>
          <w:sz w:val="24"/>
          <w:szCs w:val="24"/>
          <w:highlight w:val="white"/>
        </w:rPr>
        <w:t>lementų ir medžiagų įvairovę ir paplitimą siejant su istorine raida (nagrinėjant artimoje aplinkoje esančius istorinius paminklus); diskutuojant medinio paveldo apsaugos klausimais (pvz. Kernavės valstybinio kultūrinio rezervato objektai).</w:t>
      </w:r>
    </w:p>
    <w:p w14:paraId="000002A9" w14:textId="54B0A29B" w:rsidR="00C20A60" w:rsidRDefault="00C03272" w:rsidP="00C03272">
      <w:pPr>
        <w:pStyle w:val="Antrat2"/>
        <w:rPr>
          <w:rFonts w:eastAsia="Times New Roman"/>
        </w:rPr>
      </w:pPr>
      <w:bookmarkStart w:id="14" w:name="_Toc112013009"/>
      <w:r>
        <w:rPr>
          <w:rFonts w:eastAsia="Times New Roman"/>
        </w:rPr>
        <w:t xml:space="preserve">3.3. </w:t>
      </w:r>
      <w:r w:rsidR="00970BF9">
        <w:rPr>
          <w:rFonts w:eastAsia="Times New Roman"/>
        </w:rPr>
        <w:t>Pilietinės visuomenės savikūra</w:t>
      </w:r>
      <w:bookmarkEnd w:id="14"/>
    </w:p>
    <w:p w14:paraId="000002AB" w14:textId="77777777" w:rsidR="00C20A60" w:rsidRDefault="00970BF9" w:rsidP="0084607A">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pagrįsti ir įgyvendinti chemijos programos turinį kompetencijų ugdymu per šio dalyko veiklas kuriama pasitikėjimo atmosfera, ugdoma empatija šalia esančiam, skatinama bendradarbiavimo kultūra, pagarba kitokiai nuomonei. Pilietinės visuomenės savikūros nuostatos formuojamos ir nagrinėjant (diskutuojant) atsakingo vartojimo, ekologinės problematikos temas.</w:t>
      </w:r>
    </w:p>
    <w:p w14:paraId="000002AD" w14:textId="38FBC6C7" w:rsidR="00C20A60" w:rsidRDefault="0084607A" w:rsidP="0084607A">
      <w:pPr>
        <w:pStyle w:val="Antrat2"/>
        <w:rPr>
          <w:rFonts w:ascii="Quattrocento Sans" w:eastAsia="Quattrocento Sans" w:hAnsi="Quattrocento Sans" w:cs="Quattrocento Sans"/>
          <w:sz w:val="18"/>
          <w:szCs w:val="18"/>
        </w:rPr>
      </w:pPr>
      <w:bookmarkStart w:id="15" w:name="_Toc112013010"/>
      <w:r>
        <w:rPr>
          <w:rFonts w:eastAsia="Times New Roman"/>
        </w:rPr>
        <w:t xml:space="preserve">3.4. </w:t>
      </w:r>
      <w:r w:rsidR="00970BF9">
        <w:rPr>
          <w:rFonts w:eastAsia="Times New Roman"/>
        </w:rPr>
        <w:t>Ekstremalios situacijos</w:t>
      </w:r>
      <w:bookmarkEnd w:id="15"/>
    </w:p>
    <w:p w14:paraId="000002AE" w14:textId="77777777" w:rsidR="00C20A60" w:rsidRDefault="00970BF9" w:rsidP="00C0327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Chemijos pamokose aptariant cheminių reakcijų eigą, energetinius pokyčius vykstančius jų metu, iškastinio kuro naudojimo, energetikos temas vertėtų padiskutuoti apie galimas ekstremalias situacijas, kurios galėtų kilti dėl neatsargaus ar aplaidaus elgesio minėtų procesų metu. Nagrinėjant cheminių elementų įvairovę ir savybes galima trumpai aptarti radioaktyvių medžiagų keliamus pavojus,  apsisaugojimo nuo radiacijos būdus. Kalbant apie klimato kaitą ir vis dažniau pasikartojančias karštas vasaros dienas arba itin žemą temperatūrą žiemą, reikėtų aptarti saugaus elgesio taisykles tokiomis dienomis, savęs ir kitų apsaugojimo svarbą.</w:t>
      </w:r>
    </w:p>
    <w:p w14:paraId="000002B0" w14:textId="5FB09D30" w:rsidR="00C20A60" w:rsidRDefault="0084607A" w:rsidP="0084607A">
      <w:pPr>
        <w:pStyle w:val="Antrat2"/>
        <w:rPr>
          <w:rFonts w:ascii="Quattrocento Sans" w:eastAsia="Quattrocento Sans" w:hAnsi="Quattrocento Sans" w:cs="Quattrocento Sans"/>
          <w:sz w:val="18"/>
          <w:szCs w:val="18"/>
        </w:rPr>
      </w:pPr>
      <w:bookmarkStart w:id="16" w:name="_Toc112013011"/>
      <w:r>
        <w:rPr>
          <w:rFonts w:eastAsia="Times New Roman"/>
        </w:rPr>
        <w:t xml:space="preserve">3.5. </w:t>
      </w:r>
      <w:r w:rsidR="00970BF9">
        <w:rPr>
          <w:rFonts w:eastAsia="Times New Roman"/>
        </w:rPr>
        <w:t>Intelektinė nuosavybė</w:t>
      </w:r>
      <w:bookmarkEnd w:id="16"/>
    </w:p>
    <w:p w14:paraId="000002B1" w14:textId="147BAF1F" w:rsidR="00C20A60" w:rsidRDefault="00970BF9" w:rsidP="00C03272">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Chemijos bendrojoje programoje tarp pasiekimų sričių yra „Gamtamokslinio komunikavimo“ pasiekimų sritis ir numatoma ugdyti tokį pasiekimą: </w:t>
      </w:r>
      <w:r w:rsidR="0084607A" w:rsidRPr="0084607A">
        <w:rPr>
          <w:rFonts w:ascii="Times New Roman" w:eastAsia="Times New Roman" w:hAnsi="Times New Roman" w:cs="Times New Roman"/>
          <w:sz w:val="24"/>
          <w:szCs w:val="24"/>
        </w:rPr>
        <w:t>„</w:t>
      </w:r>
      <w:r w:rsidRPr="0084607A">
        <w:rPr>
          <w:rFonts w:ascii="Times New Roman" w:eastAsia="Times New Roman" w:hAnsi="Times New Roman" w:cs="Times New Roman"/>
          <w:sz w:val="24"/>
          <w:szCs w:val="24"/>
        </w:rPr>
        <w:t>B2. Suranda reikiamą informaciją įvairiuose šaltiniuose &lt;...&gt; tinkamai cituoja šaltinius</w:t>
      </w:r>
      <w:r w:rsidR="0084607A" w:rsidRPr="0084607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Kiekvieną kartą rengiant pranešimus, atliekant projektinius darbus, surandant reikiamą informaciją bei ją perteikiant, naudojantis savo bendraklasių gautais duomenimis ar kitais padarytais darbais, svarbu atkreipti dėmesį į tinkamą šaltinių citavimą taip ugdant pagarbą kitų darbui, supratimą apie intelektinę nuosavybę.</w:t>
      </w:r>
    </w:p>
    <w:p w14:paraId="000002B3" w14:textId="31AC7C1B" w:rsidR="00C20A60" w:rsidRDefault="0084607A" w:rsidP="0084607A">
      <w:pPr>
        <w:pStyle w:val="Antrat2"/>
        <w:rPr>
          <w:rFonts w:ascii="Quattrocento Sans" w:eastAsia="Quattrocento Sans" w:hAnsi="Quattrocento Sans" w:cs="Quattrocento Sans"/>
          <w:sz w:val="18"/>
          <w:szCs w:val="18"/>
        </w:rPr>
      </w:pPr>
      <w:bookmarkStart w:id="17" w:name="_Toc112013012"/>
      <w:r>
        <w:rPr>
          <w:rFonts w:eastAsia="Times New Roman"/>
        </w:rPr>
        <w:t>3.</w:t>
      </w:r>
      <w:r w:rsidR="00970BF9">
        <w:rPr>
          <w:rFonts w:eastAsia="Times New Roman"/>
        </w:rPr>
        <w:t>6. Asmenybės, idėjos</w:t>
      </w:r>
      <w:bookmarkEnd w:id="17"/>
      <w:r w:rsidR="00970BF9">
        <w:rPr>
          <w:rFonts w:eastAsia="Times New Roman"/>
        </w:rPr>
        <w:t xml:space="preserve"> </w:t>
      </w:r>
    </w:p>
    <w:p w14:paraId="000002B5" w14:textId="77777777" w:rsidR="00C20A60" w:rsidRDefault="00970BF9" w:rsidP="0084607A">
      <w:pP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Gamtos mokslų prigimties ir raidos pažinimas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tai viena iš pasiekimų sričių, kuria siekiama mokiniams padėti suvokti ir kritiškai vertinti gamtos mokslų poveikį ir svarbą žmogui, bendruomenei, visuomenei; apibūdinti gamtos mokslų vystymąsi Lietuvoje ir pasaulyje. Todėl realizuojant chemijos programą, svarbu </w:t>
      </w:r>
      <w:r>
        <w:rPr>
          <w:rFonts w:ascii="Times New Roman" w:eastAsia="Times New Roman" w:hAnsi="Times New Roman" w:cs="Times New Roman"/>
          <w:color w:val="000000"/>
          <w:sz w:val="24"/>
          <w:szCs w:val="24"/>
        </w:rPr>
        <w:lastRenderedPageBreak/>
        <w:t xml:space="preserve">susipažinti su garsiais pasaulio ir Lietuvos mokslininkais (A. Avogadras, D. Mendelejevas, M. Sklodovska-Kiuri ir P. Kiuri, T. Grotusas, I. Domeika ir kt.) ir jų nuopelnais. </w:t>
      </w:r>
    </w:p>
    <w:p w14:paraId="000002B7" w14:textId="1308AB5D" w:rsidR="00C20A60" w:rsidRDefault="0084607A" w:rsidP="0084607A">
      <w:pPr>
        <w:pStyle w:val="Antrat2"/>
        <w:rPr>
          <w:rFonts w:eastAsia="Times New Roman"/>
        </w:rPr>
      </w:pPr>
      <w:bookmarkStart w:id="18" w:name="_Toc112013013"/>
      <w:r>
        <w:rPr>
          <w:rFonts w:eastAsia="Times New Roman"/>
        </w:rPr>
        <w:t xml:space="preserve">3.7. </w:t>
      </w:r>
      <w:r w:rsidR="00970BF9">
        <w:rPr>
          <w:rFonts w:eastAsia="Times New Roman"/>
        </w:rPr>
        <w:t>Socialinė ir ekonominė plėtra</w:t>
      </w:r>
      <w:bookmarkEnd w:id="18"/>
      <w:r w:rsidR="00970BF9">
        <w:rPr>
          <w:rFonts w:eastAsia="Times New Roman"/>
        </w:rPr>
        <w:t xml:space="preserve"> </w:t>
      </w:r>
    </w:p>
    <w:p w14:paraId="000002B9" w14:textId="4B827EB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3.7.1. </w:t>
      </w:r>
      <w:r w:rsidR="00970BF9">
        <w:rPr>
          <w:rFonts w:ascii="Times New Roman" w:eastAsia="Times New Roman" w:hAnsi="Times New Roman" w:cs="Times New Roman"/>
          <w:b/>
          <w:color w:val="000000"/>
          <w:sz w:val="24"/>
          <w:szCs w:val="24"/>
        </w:rPr>
        <w:t>Pasaulis be skurdo ir bado</w:t>
      </w:r>
      <w:r w:rsidR="00970BF9">
        <w:rPr>
          <w:rFonts w:ascii="Times New Roman" w:eastAsia="Times New Roman" w:hAnsi="Times New Roman" w:cs="Times New Roman"/>
          <w:color w:val="000000"/>
          <w:sz w:val="24"/>
          <w:szCs w:val="24"/>
        </w:rPr>
        <w:t xml:space="preserve"> </w:t>
      </w:r>
    </w:p>
    <w:p w14:paraId="000002BB" w14:textId="68452B5E" w:rsidR="00C20A60" w:rsidRDefault="00970BF9" w:rsidP="0084607A">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Siekiant pagrindinio ugdymo programoje integruoti  darnaus vystymosi iškeltų tikslų tematiką  yra rekomenduojama mokinius skatinti diskutuoti apie antrąjį tikslą „Sumažinti badą“, aptarti, kokios priemonės yra numatytos, kad iki 2030 metų būtų sumažėjęs badaujančių skaičius pasaulyje, kaip prie šio tikslo įgyvendinimo prisideda Lietuva, kokias priemones tikslui realizuoti pateiktų mokiniai. Tuo pačiu mokiniai turėtų būti skatinami kritiškai vertinti sintetinius maisto komponentus bei maisto priedus, derlingumą didinančias chemines medžiagas (trąšos, pesticidai) ir pan.</w:t>
      </w:r>
    </w:p>
    <w:p w14:paraId="000002BD" w14:textId="443D8B67"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3.7.2. </w:t>
      </w:r>
      <w:r w:rsidR="00970BF9">
        <w:rPr>
          <w:rFonts w:ascii="Times New Roman" w:eastAsia="Times New Roman" w:hAnsi="Times New Roman" w:cs="Times New Roman"/>
          <w:b/>
          <w:color w:val="000000"/>
          <w:sz w:val="24"/>
          <w:szCs w:val="24"/>
        </w:rPr>
        <w:t>Žiedinė ekonomika</w:t>
      </w:r>
      <w:r w:rsidR="00970BF9">
        <w:rPr>
          <w:rFonts w:ascii="Times New Roman" w:eastAsia="Times New Roman" w:hAnsi="Times New Roman" w:cs="Times New Roman"/>
          <w:color w:val="000000"/>
          <w:sz w:val="24"/>
          <w:szCs w:val="24"/>
        </w:rPr>
        <w:t xml:space="preserve"> </w:t>
      </w:r>
    </w:p>
    <w:p w14:paraId="000002BF" w14:textId="77777777" w:rsidR="00C20A60" w:rsidRDefault="00970BF9" w:rsidP="0084607A">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 xml:space="preserve">Vienas iš Lietuvos tikslų 2021-2027 metais žiedinės </w:t>
      </w:r>
      <w:r>
        <w:rPr>
          <w:rFonts w:ascii="Times New Roman" w:eastAsia="Times New Roman" w:hAnsi="Times New Roman" w:cs="Times New Roman"/>
          <w:sz w:val="24"/>
          <w:szCs w:val="24"/>
        </w:rPr>
        <w:t>ekonomikos</w:t>
      </w:r>
      <w:r>
        <w:rPr>
          <w:rFonts w:ascii="Times New Roman" w:eastAsia="Times New Roman" w:hAnsi="Times New Roman" w:cs="Times New Roman"/>
          <w:color w:val="000000"/>
          <w:sz w:val="24"/>
          <w:szCs w:val="24"/>
        </w:rPr>
        <w:t xml:space="preserve"> sektoriuje yra žaliavos, todėl jau nuo pradinių klasių ugdymo turinyje akcentuojama apie gamtos išteklius, jų tausojimą kasdieninėje aplinkoje, rodant savo pavyzdį kitiems, sudrausminant, ieškant kitų, gamtai draugiškesnių sprendimų. </w:t>
      </w:r>
      <w:r>
        <w:rPr>
          <w:rFonts w:ascii="Times New Roman" w:eastAsia="Times New Roman" w:hAnsi="Times New Roman" w:cs="Times New Roman"/>
          <w:color w:val="000000"/>
          <w:sz w:val="24"/>
          <w:szCs w:val="24"/>
          <w:highlight w:val="white"/>
        </w:rPr>
        <w:t>Žiedinės ekonomikos principai chemijos mokymosi turinyje išreikšti akcentuojant saikingą vartojimą, resursų taupymą, atliekų rūšiavimą akcentuojant jų perdirbimą ir pakartotiną panaudojimą.</w:t>
      </w:r>
    </w:p>
    <w:p w14:paraId="000002C1" w14:textId="780FACFE" w:rsidR="00C20A60" w:rsidRDefault="0084607A">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 xml:space="preserve">3.7.3. </w:t>
      </w:r>
      <w:r w:rsidR="00970BF9">
        <w:rPr>
          <w:rFonts w:ascii="Times New Roman" w:eastAsia="Times New Roman" w:hAnsi="Times New Roman" w:cs="Times New Roman"/>
          <w:b/>
          <w:color w:val="000000"/>
          <w:sz w:val="24"/>
          <w:szCs w:val="24"/>
        </w:rPr>
        <w:t>Pažangios technologijos ir inovacijos</w:t>
      </w:r>
      <w:r w:rsidR="00970BF9">
        <w:rPr>
          <w:rFonts w:ascii="Times New Roman" w:eastAsia="Times New Roman" w:hAnsi="Times New Roman" w:cs="Times New Roman"/>
          <w:color w:val="000000"/>
          <w:sz w:val="24"/>
          <w:szCs w:val="24"/>
        </w:rPr>
        <w:t xml:space="preserve"> </w:t>
      </w:r>
    </w:p>
    <w:p w14:paraId="000002C3" w14:textId="05000BE4"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sz w:val="24"/>
          <w:szCs w:val="24"/>
        </w:rPr>
        <w:t>Chemijos programoje skiriama dėmesio naujų ir pažangių technologijų aptarimui. Tiriamuosius darbus siūloma</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F5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galima atlikti virtualioje laboratorinėje aplinkoje, užduotis atlikti pildant interaktyvius užrašus, nuolat ieškoti priemonių, kurios leistų naudotis kompiuterinėmis programomis, kuriomis greičiau ir efektyviau vyktų ugdymo procesas ne tik žinių įtvirtinimui, bet ir diagnostikai, pažangos stebėsenai. </w:t>
      </w:r>
      <w:r>
        <w:rPr>
          <w:rFonts w:ascii="Times New Roman" w:eastAsia="Times New Roman" w:hAnsi="Times New Roman" w:cs="Times New Roman"/>
          <w:color w:val="000000"/>
          <w:sz w:val="24"/>
          <w:szCs w:val="24"/>
          <w:highlight w:val="white"/>
        </w:rPr>
        <w:t>Nagrinėjami atsinaujinantys ir neatsinaujinantys energijos šaltiniai, siūloma juos kritiškai vertinti. Mokymosi turinyje yra temų, pvz., vandens valymo, elektrolizės technologijos ir kt., kurios tiesiogiai susijusios su technologijomis, jų kūrimu, tobulinimu ir reikšme. Tiriamiesiems darbams atlikti naudojami įvairios priemonės, kurios leidžia naudoti kompiuterines programas ir yra pažangesni už anksčiau naudotus matavimo prietaisus.</w:t>
      </w:r>
    </w:p>
    <w:p w14:paraId="000002C5" w14:textId="592ADEC1" w:rsidR="00C20A60" w:rsidRDefault="00FF5C86" w:rsidP="00FF5C86">
      <w:pPr>
        <w:pStyle w:val="Antrat2"/>
        <w:rPr>
          <w:rFonts w:eastAsia="Times New Roman"/>
        </w:rPr>
      </w:pPr>
      <w:bookmarkStart w:id="19" w:name="_Toc112013014"/>
      <w:r>
        <w:rPr>
          <w:rFonts w:eastAsia="Times New Roman"/>
        </w:rPr>
        <w:t xml:space="preserve">3.8. </w:t>
      </w:r>
      <w:r w:rsidR="00970BF9">
        <w:rPr>
          <w:rFonts w:eastAsia="Times New Roman"/>
        </w:rPr>
        <w:t>Aplinkos tvarumas</w:t>
      </w:r>
      <w:bookmarkEnd w:id="19"/>
      <w:r w:rsidR="00970BF9">
        <w:rPr>
          <w:rFonts w:eastAsia="Times New Roman"/>
        </w:rPr>
        <w:t xml:space="preserve"> </w:t>
      </w:r>
    </w:p>
    <w:p w14:paraId="000002C7" w14:textId="0E5E7E89"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3.8.1. </w:t>
      </w:r>
      <w:r w:rsidR="00970BF9">
        <w:rPr>
          <w:rFonts w:ascii="Times New Roman" w:eastAsia="Times New Roman" w:hAnsi="Times New Roman" w:cs="Times New Roman"/>
          <w:b/>
          <w:color w:val="000000"/>
          <w:sz w:val="24"/>
          <w:szCs w:val="24"/>
        </w:rPr>
        <w:t>Aplinkos apsauga</w:t>
      </w:r>
    </w:p>
    <w:p w14:paraId="000002C8" w14:textId="77777777" w:rsidR="00C20A60" w:rsidRDefault="00970BF9" w:rsidP="00FF5C86">
      <w:pPr>
        <w:pBdr>
          <w:top w:val="nil"/>
          <w:left w:val="nil"/>
          <w:bottom w:val="nil"/>
          <w:right w:val="nil"/>
          <w:between w:val="nil"/>
        </w:pBd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Siekiama, kad chemijos pamokose mokiniai suprastų žmogaus veiklos sukeltus pokyčius gamtoje ir imtųsi asmeninės atsakomybės už aplinkos išsaugojimą. </w:t>
      </w:r>
    </w:p>
    <w:p w14:paraId="000002C9" w14:textId="2653CB67" w:rsidR="00C20A60" w:rsidRDefault="00FF5C86" w:rsidP="00FF5C8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3.8.2. </w:t>
      </w:r>
      <w:r w:rsidR="00970BF9">
        <w:rPr>
          <w:rFonts w:ascii="Times New Roman" w:eastAsia="Times New Roman" w:hAnsi="Times New Roman" w:cs="Times New Roman"/>
          <w:b/>
          <w:color w:val="000000"/>
          <w:sz w:val="24"/>
          <w:szCs w:val="24"/>
        </w:rPr>
        <w:t>Ekosistemų, biologinės įvairovės apsauga</w:t>
      </w:r>
    </w:p>
    <w:p w14:paraId="000002CA"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Pasiekimų raidos sritis Žmogaus ir gamtos dermė pažinimas” (F sritis) yra skirta suprasti ir paaiškinti gamtos mokslų </w:t>
      </w:r>
      <w:r>
        <w:rPr>
          <w:rFonts w:ascii="Times New Roman" w:eastAsia="Times New Roman" w:hAnsi="Times New Roman" w:cs="Times New Roman"/>
          <w:color w:val="000000"/>
          <w:sz w:val="24"/>
          <w:szCs w:val="24"/>
        </w:rPr>
        <w:t>reikšmę išsaugant biosferą ir užtikrinant visuomenės gyvenimo kokybę, todėl per chemijos pamokas mokiniai</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ugdosi asmeninę atsakomybę už aplinkos išsaugojimą, savo ir kitų žmonių sveikatos tausojimą.</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Prisiima atsakomybę ir imasi veiksmų saugant gamtą ir racionaliai vartojant išteklius. Nagrinėjant aplinkosauginius dokumentus siekiama ugdyti bendrą ir asmeninę atsakomybę už ekosistemų ir bioįvairovės saugojimą.</w:t>
      </w:r>
    </w:p>
    <w:p w14:paraId="000002CC" w14:textId="42AFEEB8"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3.8.3. </w:t>
      </w:r>
      <w:r w:rsidR="00970BF9">
        <w:rPr>
          <w:rFonts w:ascii="Times New Roman" w:eastAsia="Times New Roman" w:hAnsi="Times New Roman" w:cs="Times New Roman"/>
          <w:b/>
          <w:color w:val="000000"/>
          <w:sz w:val="24"/>
          <w:szCs w:val="24"/>
        </w:rPr>
        <w:t>Klimato kaitos prevencija</w:t>
      </w:r>
    </w:p>
    <w:p w14:paraId="000002CD" w14:textId="1147611F"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aprobuoti klimato kaitos prevenciją atnaujintoje chemijos ugdymo programoje siūloma analizuoti intensyvėjančias ir dažnėjančias ekstremalias oro sąlygas, siejant jas su cheminių medžiagų vartojimu, klimato pokyčių įtaką žmogaus sveikatai bei biologinei įvairovei ir ekosistemų stabilumui.</w:t>
      </w:r>
    </w:p>
    <w:p w14:paraId="000002CF" w14:textId="7265F06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3.8.4. </w:t>
      </w:r>
      <w:r w:rsidR="00970BF9">
        <w:rPr>
          <w:rFonts w:ascii="Times New Roman" w:eastAsia="Times New Roman" w:hAnsi="Times New Roman" w:cs="Times New Roman"/>
          <w:b/>
          <w:color w:val="000000"/>
          <w:sz w:val="24"/>
          <w:szCs w:val="24"/>
        </w:rPr>
        <w:t>Tvarūs miestai ir gyvenvietės</w:t>
      </w:r>
    </w:p>
    <w:p w14:paraId="000002D0"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Siekiant ugdyti žmogaus ir gamtos darnos sampratą, gamtinio kraštovaizdžio biologinės įvairovės kitimą dėl žmogaus veiklos per biologijos pamokas, viktorinas, olimpiadas, konkursus ir kitas veiklas turi būti skatinama iškelti ir esant galimybei  realizuoti įvairias aplinkosaugos idėjas, atsinaujinančius energetikos šaltinius; mokytis argumentuotai diskutuoti, kodėl būtina įgyvendinti darnaus vystymosi nuostatas. </w:t>
      </w:r>
    </w:p>
    <w:p w14:paraId="000002D1" w14:textId="58D74F9A" w:rsidR="00C20A60" w:rsidRDefault="00C20A60" w:rsidP="00FF5C86">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2D2" w14:textId="3D452534" w:rsidR="00C20A60" w:rsidRDefault="00FF5C8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8.5. Tausojantis žemės ūkis</w:t>
      </w:r>
    </w:p>
    <w:p w14:paraId="000002D3"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tausojančio žemės ūkio tematika ypatingai atsiskleidžia nagrinėjant temas susijusias su trąšų, pesticidų vartojimu, dirvožemio rūgšt</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 xml:space="preserve">jimu, vandens telkinių tarša ir valymo galimybėmis ir pan. </w:t>
      </w:r>
    </w:p>
    <w:p w14:paraId="000002D5" w14:textId="4266387C" w:rsidR="00C20A60" w:rsidRDefault="004233D7">
      <w:pPr>
        <w:pBdr>
          <w:top w:val="nil"/>
          <w:left w:val="nil"/>
          <w:bottom w:val="nil"/>
          <w:right w:val="nil"/>
          <w:between w:val="nil"/>
        </w:pBdr>
        <w:spacing w:after="0" w:line="240" w:lineRule="auto"/>
        <w:rPr>
          <w:rFonts w:ascii="Times New Roman" w:eastAsia="Times New Roman" w:hAnsi="Times New Roman" w:cs="Times New Roman"/>
          <w:b/>
          <w:color w:val="538135"/>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8.6. Atsakingas vartojimas</w:t>
      </w:r>
      <w:r w:rsidR="00970BF9">
        <w:rPr>
          <w:rFonts w:ascii="Times New Roman" w:eastAsia="Times New Roman" w:hAnsi="Times New Roman" w:cs="Times New Roman"/>
          <w:b/>
          <w:color w:val="538135"/>
          <w:sz w:val="24"/>
          <w:szCs w:val="24"/>
        </w:rPr>
        <w:t xml:space="preserve"> </w:t>
      </w:r>
    </w:p>
    <w:p w14:paraId="000002D6" w14:textId="77777777" w:rsidR="00C20A60" w:rsidRDefault="00970BF9" w:rsidP="00FF5C86">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Atsakingas vartojimas ir tvarus gyvenimo būdas, tvarios aplinkos kūrimas, </w:t>
      </w:r>
      <w:r>
        <w:rPr>
          <w:rFonts w:ascii="Times New Roman" w:eastAsia="Times New Roman" w:hAnsi="Times New Roman" w:cs="Times New Roman"/>
          <w:sz w:val="24"/>
          <w:szCs w:val="24"/>
        </w:rPr>
        <w:t>aplinkosaugos</w:t>
      </w:r>
      <w:r>
        <w:rPr>
          <w:rFonts w:ascii="Times New Roman" w:eastAsia="Times New Roman" w:hAnsi="Times New Roman" w:cs="Times New Roman"/>
          <w:color w:val="000000"/>
          <w:sz w:val="24"/>
          <w:szCs w:val="24"/>
        </w:rPr>
        <w:t xml:space="preserve"> problemų analizė – tai vieni iš kriterijų, kuriuos siektina pagrįsti veiklomis, sampratos formavimui ugdant jauną asmenybę ne tik realizuojant chemijos programos turinį, bet ir ieškant ryšių tarpdalykiniu kontekstu, gerųjų pavyzdžių šalies ir tarptautiniu mastu. </w:t>
      </w:r>
    </w:p>
    <w:p w14:paraId="000002D8" w14:textId="63FFC4CD" w:rsidR="00C20A60" w:rsidRDefault="004233D7" w:rsidP="004233D7">
      <w:pPr>
        <w:pStyle w:val="Antrat2"/>
        <w:rPr>
          <w:rFonts w:eastAsia="Times New Roman"/>
        </w:rPr>
      </w:pPr>
      <w:bookmarkStart w:id="20" w:name="_Toc112013015"/>
      <w:r>
        <w:rPr>
          <w:rFonts w:eastAsia="Times New Roman"/>
        </w:rPr>
        <w:t xml:space="preserve">3.9. </w:t>
      </w:r>
      <w:r w:rsidR="00970BF9">
        <w:rPr>
          <w:rFonts w:eastAsia="Times New Roman"/>
        </w:rPr>
        <w:t>Mokymasis visą gyvenimą</w:t>
      </w:r>
      <w:bookmarkEnd w:id="20"/>
      <w:r w:rsidR="00970BF9">
        <w:rPr>
          <w:rFonts w:eastAsia="Times New Roman"/>
        </w:rPr>
        <w:t xml:space="preserve"> </w:t>
      </w:r>
    </w:p>
    <w:p w14:paraId="000002D9"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Atnaujintos chemijos programos tikslas, uždaviniai, turinys, kaip ir UNESCO švietimo ir mokymosi principas yra sudaryti sąlygas kiekvienam mokiniui suvokti mokymosi visą gyvenimą reikšmę. Mokymas ir švietimas suteikia žmogui galimybių prisitaikyti prie besikeičiančios aplinkos ir naujų technologijų, rengiantis tolesniam gyvenimui kaip visaverčiam socialiai atsakingam piliečiui, gebančiam kūrybiškai veikti, sveikai gyventi ir spręsti darnaus vystymosi problemas.</w:t>
      </w:r>
    </w:p>
    <w:p w14:paraId="000002DB" w14:textId="45A78BE2" w:rsidR="00C20A60" w:rsidRDefault="004233D7" w:rsidP="004233D7">
      <w:pPr>
        <w:pStyle w:val="Antrat2"/>
        <w:rPr>
          <w:rFonts w:eastAsia="Times New Roman"/>
        </w:rPr>
      </w:pPr>
      <w:bookmarkStart w:id="21" w:name="_Toc112013016"/>
      <w:r>
        <w:rPr>
          <w:rFonts w:eastAsia="Times New Roman"/>
        </w:rPr>
        <w:t xml:space="preserve">3.10. </w:t>
      </w:r>
      <w:r w:rsidR="00970BF9">
        <w:rPr>
          <w:rFonts w:eastAsia="Times New Roman"/>
        </w:rPr>
        <w:t>Sveikata, sveika gyvensena</w:t>
      </w:r>
      <w:bookmarkEnd w:id="21"/>
      <w:r w:rsidR="00970BF9">
        <w:rPr>
          <w:rFonts w:eastAsia="Times New Roman"/>
        </w:rPr>
        <w:t xml:space="preserve"> </w:t>
      </w:r>
    </w:p>
    <w:p w14:paraId="000002DD" w14:textId="301E116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10.1. Asmens savybių ugdymas</w:t>
      </w:r>
      <w:r w:rsidR="00970BF9">
        <w:rPr>
          <w:rFonts w:ascii="Times New Roman" w:eastAsia="Times New Roman" w:hAnsi="Times New Roman" w:cs="Times New Roman"/>
          <w:color w:val="538135"/>
          <w:sz w:val="24"/>
          <w:szCs w:val="24"/>
        </w:rPr>
        <w:t xml:space="preserve"> </w:t>
      </w:r>
    </w:p>
    <w:p w14:paraId="000002DE"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Siekiant išugdyti socialiai atsakingų piliečių kartą, chemijos programos turinyje akcentuojamas pagarbus požiūris į gyvąją ir negyvąją aplinką, įskaitant pagarbą gyvybei. Taip pat įvairiomis veiklomis pamokose mokiniai skatinami pasitikėti savo jėgomis, visapusiškai ir lanksčiai reflektuoti bei kūrybiškai taikyti ir plėtoti asmenybėje slypinčius išteklius; prisiimti atsakomybę už savo veiksmus ir įsivertinti savo poelgių pasekmes. Siūloma veiklas organizuoti taip, kad mokiniai galėtų išsakyti savo nuomones, požiūris, diskutuoti, ugdytis bendravimo ir bendradarbiavimo įgūdžius. Per chemijos pamokas organizuojama nemažai praktinių veiklų, per kurias mokiniai dirba grupėse – taip ugdomos tokios savybės kaip empatija, tolerancija kito nuomonei, geranoriškumas, organizuotumas, tikslo siekimas ir kt. </w:t>
      </w:r>
    </w:p>
    <w:p w14:paraId="000002E0" w14:textId="3848EAA4"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10.2. Streso įveika</w:t>
      </w:r>
      <w:r w:rsidR="00970BF9">
        <w:rPr>
          <w:rFonts w:ascii="Times New Roman" w:eastAsia="Times New Roman" w:hAnsi="Times New Roman" w:cs="Times New Roman"/>
          <w:color w:val="000000"/>
          <w:sz w:val="24"/>
          <w:szCs w:val="24"/>
        </w:rPr>
        <w:t xml:space="preserve"> </w:t>
      </w:r>
    </w:p>
    <w:p w14:paraId="000002E1"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Mokantis chemijos mokiniai mokomi pažinti </w:t>
      </w:r>
      <w:r>
        <w:rPr>
          <w:rFonts w:ascii="Times New Roman" w:eastAsia="Times New Roman" w:hAnsi="Times New Roman" w:cs="Times New Roman"/>
          <w:color w:val="000000"/>
          <w:sz w:val="24"/>
          <w:szCs w:val="24"/>
          <w:highlight w:val="white"/>
        </w:rPr>
        <w:t xml:space="preserve">stipriąsias savo savybes ir išsiaiškinti nesėkmės priežastis. Siekiama sukurti palankią mokymuisi psichologinę aplinka, tačiau mokomasi atpažinti nerimą ir stresą bei laiku suteikti pagalbą, patarti, kokių veiksmų turėtų imtis mokinys, kad ateityje išvengtų nesėkmių. Diskutuojama nerimo ir streso įveikimo tematika. </w:t>
      </w:r>
    </w:p>
    <w:p w14:paraId="000002E3" w14:textId="237A7B4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10.3. Rūpinimasis savo ir kitų sveikata</w:t>
      </w:r>
      <w:r w:rsidR="00970BF9">
        <w:rPr>
          <w:rFonts w:ascii="Times New Roman" w:eastAsia="Times New Roman" w:hAnsi="Times New Roman" w:cs="Times New Roman"/>
          <w:color w:val="000000"/>
          <w:sz w:val="24"/>
          <w:szCs w:val="24"/>
        </w:rPr>
        <w:t xml:space="preserve"> </w:t>
      </w:r>
    </w:p>
    <w:p w14:paraId="000002E4" w14:textId="77777777"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chemijos pamokas nagrinėjant chemines medžiagas, jų kitimus bei poveikį aplinkai, akcentuojamas rūpinimasis savo ir kitų sveikata, reagavimas suteikiant pirmąją pagalbą įvykus nelaimei ir pan. Susipažįstama su medžiagų ženklinimu. Saugus elgesys su cheminėmis medžiagomis siejamas su rūpinimuisi savo ir kitų sveikata. Aptariami galimi pavojai ir jų prevencijos galimybės.</w:t>
      </w:r>
    </w:p>
    <w:p w14:paraId="000002E6" w14:textId="294A2D48"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10.4. Saugus elgesys</w:t>
      </w:r>
      <w:r w:rsidR="00970BF9">
        <w:rPr>
          <w:rFonts w:ascii="Times New Roman" w:eastAsia="Times New Roman" w:hAnsi="Times New Roman" w:cs="Times New Roman"/>
          <w:color w:val="000000"/>
          <w:sz w:val="24"/>
          <w:szCs w:val="24"/>
        </w:rPr>
        <w:t xml:space="preserve">  </w:t>
      </w:r>
    </w:p>
    <w:p w14:paraId="000002E7" w14:textId="33ADC9AF"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Chemijos mokymosi turinyje ir pasiekimų raidos reikalavimuose akcentuojama ne tik gamtamokslinio tyrinėjimo reikšmė, bet ir mokymasis saugiai tyrinėti, etiškai elgtis, suvokti savo vietą ir vaidmenį gamtoje. </w:t>
      </w:r>
      <w:r>
        <w:rPr>
          <w:rFonts w:ascii="Times New Roman" w:eastAsia="Times New Roman" w:hAnsi="Times New Roman" w:cs="Times New Roman"/>
          <w:color w:val="000000"/>
          <w:sz w:val="24"/>
          <w:szCs w:val="24"/>
        </w:rPr>
        <w:lastRenderedPageBreak/>
        <w:t>Aptariamos ir periodiškai p</w:t>
      </w:r>
      <w:r>
        <w:rPr>
          <w:rFonts w:ascii="Times New Roman" w:eastAsia="Times New Roman" w:hAnsi="Times New Roman" w:cs="Times New Roman"/>
          <w:sz w:val="24"/>
          <w:szCs w:val="24"/>
        </w:rPr>
        <w:t xml:space="preserve">risimenamos </w:t>
      </w:r>
      <w:r>
        <w:rPr>
          <w:rFonts w:ascii="Times New Roman" w:eastAsia="Times New Roman" w:hAnsi="Times New Roman" w:cs="Times New Roman"/>
          <w:color w:val="000000"/>
          <w:sz w:val="24"/>
          <w:szCs w:val="24"/>
        </w:rPr>
        <w:t xml:space="preserve">saugaus elgesio su cheminėmis medžiagomis, indais ir prietaisais taisyklės. Skatinama laikytis saugaus darbo ir elgesio su medžiagomis ne tik chemijos kabinete (laboratorijoje) bet ir kasdienėje aplinkoje (buityje). </w:t>
      </w:r>
    </w:p>
    <w:p w14:paraId="000002E9" w14:textId="21B42C5F" w:rsidR="00C20A60" w:rsidRDefault="004233D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970BF9">
        <w:rPr>
          <w:rFonts w:ascii="Times New Roman" w:eastAsia="Times New Roman" w:hAnsi="Times New Roman" w:cs="Times New Roman"/>
          <w:b/>
          <w:color w:val="000000"/>
          <w:sz w:val="24"/>
          <w:szCs w:val="24"/>
        </w:rPr>
        <w:t>10.5. Žalingų įpročių prevencija</w:t>
      </w:r>
      <w:r w:rsidR="00970BF9">
        <w:rPr>
          <w:rFonts w:ascii="Times New Roman" w:eastAsia="Times New Roman" w:hAnsi="Times New Roman" w:cs="Times New Roman"/>
          <w:color w:val="000000"/>
          <w:sz w:val="24"/>
          <w:szCs w:val="24"/>
        </w:rPr>
        <w:t xml:space="preserve">  </w:t>
      </w:r>
    </w:p>
    <w:p w14:paraId="000002EA" w14:textId="34336B72" w:rsidR="00C20A60" w:rsidRDefault="00970BF9" w:rsidP="004233D7">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Mokantis chemijos aptariamos sveikatai žalingos medžiagos, jų poveikis organizmui, vartojimo socialiniai, ekonominiai, psichologiniai ir fiziologiniai aspektai. Siūloma šias temas nagrinėti pasitelkiant aktyviuosius, mokinių mąstymą ir nuostatas skatinančius metodus (esė, diskusijos, debatai ir kt.)</w:t>
      </w:r>
    </w:p>
    <w:p w14:paraId="000002EC" w14:textId="1B0C1443" w:rsidR="00C20A60" w:rsidRDefault="008B0F34" w:rsidP="008B0F3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3.10.6. </w:t>
      </w:r>
      <w:r w:rsidR="00970BF9">
        <w:rPr>
          <w:rFonts w:ascii="Times New Roman" w:eastAsia="Times New Roman" w:hAnsi="Times New Roman" w:cs="Times New Roman"/>
          <w:b/>
          <w:color w:val="000000"/>
          <w:sz w:val="24"/>
          <w:szCs w:val="24"/>
        </w:rPr>
        <w:t xml:space="preserve">Ugdymas karjerai </w:t>
      </w:r>
    </w:p>
    <w:p w14:paraId="000002ED" w14:textId="59D691A2"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Vienas iš chemijos bendrojoje programoje numatytų mokymosi uždavinių – </w:t>
      </w:r>
      <w:r w:rsidR="008B0F34" w:rsidRPr="008B0F34">
        <w:rPr>
          <w:rFonts w:ascii="Times New Roman" w:eastAsia="Times New Roman" w:hAnsi="Times New Roman" w:cs="Times New Roman"/>
          <w:color w:val="000000"/>
          <w:sz w:val="24"/>
          <w:szCs w:val="24"/>
        </w:rPr>
        <w:t>„</w:t>
      </w:r>
      <w:r w:rsidRPr="008B0F34">
        <w:rPr>
          <w:rFonts w:ascii="Times New Roman" w:eastAsia="Times New Roman" w:hAnsi="Times New Roman" w:cs="Times New Roman"/>
          <w:sz w:val="24"/>
          <w:szCs w:val="24"/>
        </w:rPr>
        <w:t>domėdamiesi gamtos mokslų ir technologijų raida Lietuvoje ir pasaulyje, mūsų šalies prioritetinėmis gamtos mokslų, technikos ir technologijų plėtotės kryptimis, susipažįsta su profesijomis, kurioms reikia chemijos žinių</w:t>
      </w:r>
      <w:r w:rsidR="008B0F3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14:paraId="000002EE" w14:textId="77777777" w:rsidR="00C20A60" w:rsidRDefault="00970BF9" w:rsidP="008B0F3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Siekiant įgyvendinti šį uždavinį į chemijos mokymosi turinyje yra temų tiesiogiai skatinančių ugdymą karjerai: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aptariamos chemijos pramonės vystymosi perspektyvos ir karjeros galimybės, daromi pranešimai; aptariamos su chemijos dalyku susijusios specialybės ir specialistų poreikis darbo rinkoje, žmogaus asmeninės savybės, reikalingos šioje srityje dirbantiems specialistams; aptariami baltymų tyrimų ir sintezės, genų inžinerijos laimėjimai Lietuvoje ir pasaulyje bei studijų ir karjeros galimybės.  Siekiant sėkmingai įgyvendinti minėtą turinį galima organizuoti pažintines ekskursijas į įvairias chemijos mokslo, tyrimų ir pramonės institucijas susitikti su dalyko srities specialistais  pamokose.</w:t>
      </w:r>
    </w:p>
    <w:p w14:paraId="000002F0" w14:textId="667AD519" w:rsidR="00C20A60" w:rsidRDefault="008B0F34" w:rsidP="008B0F34">
      <w:pPr>
        <w:pStyle w:val="Antrat2"/>
        <w:rPr>
          <w:rFonts w:eastAsia="Times New Roman"/>
        </w:rPr>
      </w:pPr>
      <w:bookmarkStart w:id="22" w:name="_Toc112013017"/>
      <w:r>
        <w:t xml:space="preserve">3.11. </w:t>
      </w:r>
      <w:r w:rsidRPr="008B0F34">
        <w:t>Tarpdalykinių</w:t>
      </w:r>
      <w:r>
        <w:rPr>
          <w:rFonts w:eastAsia="Times New Roman"/>
        </w:rPr>
        <w:t xml:space="preserve"> temų integravimas </w:t>
      </w:r>
      <w:r w:rsidR="00970BF9">
        <w:rPr>
          <w:rFonts w:eastAsia="Times New Roman"/>
        </w:rPr>
        <w:t>8 klasė</w:t>
      </w:r>
      <w:r w:rsidR="00810BEB">
        <w:rPr>
          <w:rFonts w:eastAsia="Times New Roman"/>
        </w:rPr>
        <w:t>je</w:t>
      </w:r>
      <w:bookmarkEnd w:id="22"/>
    </w:p>
    <w:tbl>
      <w:tblPr>
        <w:tblStyle w:val="128"/>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9"/>
        <w:gridCol w:w="3826"/>
        <w:gridCol w:w="4578"/>
      </w:tblGrid>
      <w:tr w:rsidR="00C20A60" w14:paraId="5B40B8F1" w14:textId="77777777" w:rsidTr="00AA4E8B">
        <w:tc>
          <w:tcPr>
            <w:tcW w:w="1007" w:type="pct"/>
            <w:tcMar>
              <w:top w:w="45" w:type="dxa"/>
              <w:left w:w="28" w:type="dxa"/>
              <w:bottom w:w="45" w:type="dxa"/>
              <w:right w:w="28" w:type="dxa"/>
            </w:tcMar>
            <w:vAlign w:val="center"/>
          </w:tcPr>
          <w:p w14:paraId="000002F2" w14:textId="5EDD6CC6"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1B5FDE">
              <w:rPr>
                <w:rFonts w:ascii="Times New Roman" w:eastAsia="Times New Roman" w:hAnsi="Times New Roman" w:cs="Times New Roman"/>
                <w:b/>
                <w:sz w:val="24"/>
                <w:szCs w:val="24"/>
              </w:rPr>
              <w:t>io sritis</w:t>
            </w:r>
          </w:p>
        </w:tc>
        <w:tc>
          <w:tcPr>
            <w:tcW w:w="1818" w:type="pct"/>
            <w:tcMar>
              <w:top w:w="45" w:type="dxa"/>
              <w:left w:w="28" w:type="dxa"/>
              <w:bottom w:w="45" w:type="dxa"/>
              <w:right w:w="28" w:type="dxa"/>
            </w:tcMar>
            <w:vAlign w:val="center"/>
          </w:tcPr>
          <w:p w14:paraId="000002F3" w14:textId="77777777"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tcMar>
              <w:top w:w="45" w:type="dxa"/>
              <w:left w:w="28" w:type="dxa"/>
              <w:bottom w:w="45" w:type="dxa"/>
              <w:right w:w="28" w:type="dxa"/>
            </w:tcMar>
            <w:vAlign w:val="center"/>
          </w:tcPr>
          <w:p w14:paraId="000002F5" w14:textId="5DBE0BF4" w:rsidR="00C20A60" w:rsidRDefault="00970BF9" w:rsidP="001B5FDE">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D03DF20" w14:textId="77777777" w:rsidTr="00AA4E8B">
        <w:tc>
          <w:tcPr>
            <w:tcW w:w="1007" w:type="pct"/>
            <w:tcMar>
              <w:top w:w="45" w:type="dxa"/>
              <w:left w:w="28" w:type="dxa"/>
              <w:bottom w:w="45" w:type="dxa"/>
              <w:right w:w="28" w:type="dxa"/>
            </w:tcMar>
          </w:tcPr>
          <w:p w14:paraId="000002F6" w14:textId="24CC83FA"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8.1.1. Atomo sandara</w:t>
            </w:r>
          </w:p>
          <w:p w14:paraId="000002F7" w14:textId="77777777" w:rsidR="00C20A60" w:rsidRDefault="00C20A60">
            <w:pPr>
              <w:rPr>
                <w:rFonts w:ascii="Quattrocento Sans" w:eastAsia="Quattrocento Sans" w:hAnsi="Quattrocento Sans" w:cs="Quattrocento Sans"/>
                <w:sz w:val="18"/>
                <w:szCs w:val="18"/>
              </w:rPr>
            </w:pPr>
          </w:p>
        </w:tc>
        <w:tc>
          <w:tcPr>
            <w:tcW w:w="1818" w:type="pct"/>
            <w:tcMar>
              <w:top w:w="45" w:type="dxa"/>
              <w:left w:w="28" w:type="dxa"/>
              <w:bottom w:w="45" w:type="dxa"/>
              <w:right w:w="28" w:type="dxa"/>
            </w:tcMar>
          </w:tcPr>
          <w:p w14:paraId="716AA4CA" w14:textId="77777777"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Atomo sandaros nagrinėjimas (galima nagrinėti skirtingais sudėtingumo lygiais; galima pasinaudoti IT galimybėmis).</w:t>
            </w:r>
            <w:r w:rsidR="001B5FDE">
              <w:rPr>
                <w:rFonts w:ascii="Times New Roman" w:eastAsia="Times New Roman" w:hAnsi="Times New Roman" w:cs="Times New Roman"/>
                <w:sz w:val="24"/>
                <w:szCs w:val="24"/>
              </w:rPr>
              <w:t xml:space="preserve"> </w:t>
            </w:r>
          </w:p>
          <w:p w14:paraId="50EA9C41" w14:textId="5379597B" w:rsidR="001B5FDE" w:rsidRDefault="00970BF9" w:rsidP="001B5FDE">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(modeliuoja atomų sandarą).</w:t>
            </w:r>
            <w:r w:rsidR="001B5FDE">
              <w:rPr>
                <w:rFonts w:ascii="Times New Roman" w:eastAsia="Times New Roman" w:hAnsi="Times New Roman" w:cs="Times New Roman"/>
                <w:sz w:val="24"/>
                <w:szCs w:val="24"/>
              </w:rPr>
              <w:t xml:space="preserve"> </w:t>
            </w:r>
          </w:p>
          <w:p w14:paraId="000002FC" w14:textId="1640D9A7" w:rsidR="00C20A60" w:rsidRDefault="00970BF9" w:rsidP="001B5FD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Lyginimas ir prognozavimas (lygina skirtingų atomų sandarą, atranda jų sandaros dėsningumus, prognozuoja kitų atomų sandarą ir savybes).</w:t>
            </w:r>
          </w:p>
        </w:tc>
        <w:tc>
          <w:tcPr>
            <w:tcW w:w="2175" w:type="pct"/>
            <w:tcMar>
              <w:top w:w="45" w:type="dxa"/>
              <w:left w:w="28" w:type="dxa"/>
              <w:bottom w:w="45" w:type="dxa"/>
              <w:right w:w="28" w:type="dxa"/>
            </w:tcMar>
          </w:tcPr>
          <w:p w14:paraId="000002FE" w14:textId="2340C2C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Fizika – sieja atomo sandarą su jį sudarančių dalelių fizikiniais parametrais, elektronų judėjimu. Susipažįsta su cheminių elementų radioaktyvių izotopų sandaros ypatumais.</w:t>
            </w:r>
          </w:p>
          <w:p w14:paraId="000002FF"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Matematika – supranta atomo sandaros matematinius dėsningumus, laikosi jų modeliuodamas, lygindamas ir prognozuodamas atomus.</w:t>
            </w:r>
          </w:p>
          <w:p w14:paraId="0000030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 jos sisteminimas ir apipavidalinimas ruošiant pristatymą.</w:t>
            </w:r>
          </w:p>
          <w:p w14:paraId="00000304" w14:textId="067E488F"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glaustas darbo rezultatų pristatymas.</w:t>
            </w:r>
          </w:p>
        </w:tc>
      </w:tr>
      <w:tr w:rsidR="00C20A60" w14:paraId="7893A5D7" w14:textId="77777777" w:rsidTr="00AA4E8B">
        <w:tc>
          <w:tcPr>
            <w:tcW w:w="1007" w:type="pct"/>
            <w:tcMar>
              <w:top w:w="45" w:type="dxa"/>
              <w:left w:w="28" w:type="dxa"/>
              <w:bottom w:w="45" w:type="dxa"/>
              <w:right w:w="28" w:type="dxa"/>
            </w:tcMar>
          </w:tcPr>
          <w:p w14:paraId="00000305" w14:textId="3C49348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8.1.2. Periodinis dėsnis</w:t>
            </w:r>
          </w:p>
          <w:p w14:paraId="00000306" w14:textId="77777777" w:rsidR="00C20A60" w:rsidRDefault="00C20A60">
            <w:pPr>
              <w:rPr>
                <w:rFonts w:ascii="Quattrocento Sans" w:eastAsia="Quattrocento Sans" w:hAnsi="Quattrocento Sans" w:cs="Quattrocento Sans"/>
                <w:sz w:val="18"/>
                <w:szCs w:val="18"/>
              </w:rPr>
            </w:pPr>
          </w:p>
        </w:tc>
        <w:tc>
          <w:tcPr>
            <w:tcW w:w="1818" w:type="pct"/>
            <w:tcMar>
              <w:top w:w="45" w:type="dxa"/>
              <w:left w:w="28" w:type="dxa"/>
              <w:bottom w:w="45" w:type="dxa"/>
              <w:right w:w="28" w:type="dxa"/>
            </w:tcMar>
          </w:tcPr>
          <w:p w14:paraId="0000030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Periodiškumo reiškinio (dėsnio) ir periodinės elementų sistemos nagrinėjimas (galima nagrinėti skirtingais sudėtingumo lygiais; galima pasinaudoti IT galimybėmis).</w:t>
            </w:r>
          </w:p>
          <w:p w14:paraId="0000030B" w14:textId="12B7D7C8"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Rengia pranešimus (galima mini-konferencija).</w:t>
            </w:r>
          </w:p>
        </w:tc>
        <w:tc>
          <w:tcPr>
            <w:tcW w:w="2175" w:type="pct"/>
            <w:tcMar>
              <w:top w:w="45" w:type="dxa"/>
              <w:left w:w="28" w:type="dxa"/>
              <w:bottom w:w="45" w:type="dxa"/>
              <w:right w:w="28" w:type="dxa"/>
            </w:tcMar>
          </w:tcPr>
          <w:p w14:paraId="000003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suvokia periodiškumo ir matematikos ryšį.</w:t>
            </w:r>
          </w:p>
          <w:p w14:paraId="0000030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iš vaizdinių priemonių atpažįsta ir pats vaizduoja periodiškumo esmę.</w:t>
            </w:r>
          </w:p>
          <w:p w14:paraId="00000310" w14:textId="2754F0A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susipažįsta su periodinio dėsnio ir periodinės elementų sistemos istorija, D.</w:t>
            </w:r>
            <w:r w:rsidR="001B5FDE">
              <w:rPr>
                <w:rFonts w:ascii="Times New Roman" w:eastAsia="Times New Roman" w:hAnsi="Times New Roman" w:cs="Times New Roman"/>
                <w:sz w:val="24"/>
                <w:szCs w:val="24"/>
              </w:rPr>
              <w:t> </w:t>
            </w:r>
            <w:r>
              <w:rPr>
                <w:rFonts w:ascii="Times New Roman" w:eastAsia="Times New Roman" w:hAnsi="Times New Roman" w:cs="Times New Roman"/>
                <w:sz w:val="24"/>
                <w:szCs w:val="24"/>
              </w:rPr>
              <w:t>Mendelejevo asmenybe, darbais ir indėliu į chemijos mokslo raidą.</w:t>
            </w:r>
          </w:p>
          <w:p w14:paraId="0000031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Lietuvių kalba – žodžio ir minčių raiška, nuoseklus kalbėjimas, pristatant mintis, pranešimus.</w:t>
            </w:r>
          </w:p>
          <w:p w14:paraId="00000316" w14:textId="35B242C2" w:rsidR="00C20A60" w:rsidRPr="001B5FDE"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534E136E" w14:textId="77777777" w:rsidTr="00AA4E8B">
        <w:tc>
          <w:tcPr>
            <w:tcW w:w="1007" w:type="pct"/>
            <w:tcMar>
              <w:top w:w="45" w:type="dxa"/>
              <w:left w:w="28" w:type="dxa"/>
              <w:bottom w:w="45" w:type="dxa"/>
              <w:right w:w="28" w:type="dxa"/>
            </w:tcMar>
          </w:tcPr>
          <w:p w14:paraId="00000317" w14:textId="21EB274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8.1.3. Cheminės formulės</w:t>
            </w:r>
          </w:p>
        </w:tc>
        <w:tc>
          <w:tcPr>
            <w:tcW w:w="1818" w:type="pct"/>
            <w:tcMar>
              <w:top w:w="45" w:type="dxa"/>
              <w:left w:w="28" w:type="dxa"/>
              <w:bottom w:w="45" w:type="dxa"/>
              <w:right w:w="28" w:type="dxa"/>
            </w:tcMar>
          </w:tcPr>
          <w:p w14:paraId="00000318"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Cheminių formulių nagrinėjimas ir vaizdavimas (skirtingais būdais).</w:t>
            </w:r>
          </w:p>
          <w:p w14:paraId="0000031B" w14:textId="119E1DDB"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Įvairiuose informaciniuose šaltiniuose ieškoma skirtingų medžiagų formulių (galima supažindinti ir su skirtingų tipų formulėmis).</w:t>
            </w:r>
          </w:p>
        </w:tc>
        <w:tc>
          <w:tcPr>
            <w:tcW w:w="2175" w:type="pct"/>
            <w:tcMar>
              <w:top w:w="45" w:type="dxa"/>
              <w:left w:w="28" w:type="dxa"/>
              <w:bottom w:w="45" w:type="dxa"/>
              <w:right w:w="28" w:type="dxa"/>
            </w:tcMar>
          </w:tcPr>
          <w:p w14:paraId="000003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tiksliai laikosi matematikos dėsningumų, sudarant ir pavaizduojant chemines formules, apskaičiuojant santykinę molekulinę masę ir elemento masės dalį junginyje  procentais.</w:t>
            </w:r>
          </w:p>
          <w:p w14:paraId="0000031F" w14:textId="7A51079D"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 cheminių formulių nagrinėjimui ir vaizdavimui.</w:t>
            </w:r>
          </w:p>
          <w:p w14:paraId="0000032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Menai – filmuoja, fotografuoja, piešia skirtingais būdais pavaizduotas formules (modelius).</w:t>
            </w:r>
          </w:p>
        </w:tc>
      </w:tr>
      <w:tr w:rsidR="00C20A60" w14:paraId="754C3335" w14:textId="77777777" w:rsidTr="00AA4E8B">
        <w:trPr>
          <w:trHeight w:val="1851"/>
        </w:trPr>
        <w:tc>
          <w:tcPr>
            <w:tcW w:w="1007" w:type="pct"/>
            <w:tcMar>
              <w:top w:w="45" w:type="dxa"/>
              <w:left w:w="28" w:type="dxa"/>
              <w:bottom w:w="45" w:type="dxa"/>
              <w:right w:w="28" w:type="dxa"/>
            </w:tcMar>
          </w:tcPr>
          <w:p w14:paraId="00000321" w14:textId="7B2D8D0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8.1.4. Cheminiai ryšiai</w:t>
            </w:r>
          </w:p>
        </w:tc>
        <w:tc>
          <w:tcPr>
            <w:tcW w:w="1818" w:type="pct"/>
            <w:tcMar>
              <w:top w:w="45" w:type="dxa"/>
              <w:left w:w="28" w:type="dxa"/>
              <w:bottom w:w="45" w:type="dxa"/>
              <w:right w:w="28" w:type="dxa"/>
            </w:tcMar>
          </w:tcPr>
          <w:p w14:paraId="000003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cheminio ryšio samprata, jo susidarymo mechanizmai, savybės.</w:t>
            </w:r>
          </w:p>
          <w:p w14:paraId="000003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Nustatomi ir prognozuojami ryšių tipai.</w:t>
            </w:r>
          </w:p>
          <w:p w14:paraId="00000327" w14:textId="79EC0BEF" w:rsidR="00C20A60" w:rsidRPr="00810BEB"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Lyginimas, klasifikavimas (klasifikuojami ir lyginami elementai, pagal jų gebėjimą sudaryti tam tikro tipo ryšius, susidarantys ryšiai).</w:t>
            </w:r>
          </w:p>
        </w:tc>
        <w:tc>
          <w:tcPr>
            <w:tcW w:w="2175" w:type="pct"/>
            <w:tcMar>
              <w:top w:w="45" w:type="dxa"/>
              <w:left w:w="28" w:type="dxa"/>
              <w:bottom w:w="45" w:type="dxa"/>
              <w:right w:w="28" w:type="dxa"/>
            </w:tcMar>
          </w:tcPr>
          <w:p w14:paraId="0000032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cheminio ryšio tipą sieja su elemento atomo sandaros matematinėmis charakteristikomis.</w:t>
            </w:r>
          </w:p>
          <w:p w14:paraId="0000032A" w14:textId="7404281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cheminio ryšio prigimtį sieja</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10B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 eleme</w:t>
            </w:r>
            <w:r w:rsidR="00810BEB">
              <w:rPr>
                <w:rFonts w:ascii="Times New Roman" w:eastAsia="Times New Roman" w:hAnsi="Times New Roman" w:cs="Times New Roman"/>
                <w:sz w:val="24"/>
                <w:szCs w:val="24"/>
              </w:rPr>
              <w:t>n</w:t>
            </w:r>
            <w:r>
              <w:rPr>
                <w:rFonts w:ascii="Times New Roman" w:eastAsia="Times New Roman" w:hAnsi="Times New Roman" w:cs="Times New Roman"/>
                <w:sz w:val="24"/>
                <w:szCs w:val="24"/>
              </w:rPr>
              <w:t>to atomo fizikinėmis savybėmis.</w:t>
            </w:r>
          </w:p>
          <w:p w14:paraId="0000032B" w14:textId="77777777" w:rsidR="00C20A60" w:rsidRDefault="00C20A60">
            <w:pPr>
              <w:rPr>
                <w:rFonts w:ascii="Quattrocento Sans" w:eastAsia="Quattrocento Sans" w:hAnsi="Quattrocento Sans" w:cs="Quattrocento Sans"/>
                <w:sz w:val="18"/>
                <w:szCs w:val="18"/>
              </w:rPr>
            </w:pPr>
          </w:p>
        </w:tc>
      </w:tr>
      <w:tr w:rsidR="00C20A60" w14:paraId="075566B4" w14:textId="77777777" w:rsidTr="00AA4E8B">
        <w:tc>
          <w:tcPr>
            <w:tcW w:w="1007" w:type="pct"/>
            <w:tcMar>
              <w:top w:w="45" w:type="dxa"/>
              <w:left w:w="28" w:type="dxa"/>
              <w:bottom w:w="45" w:type="dxa"/>
              <w:right w:w="28" w:type="dxa"/>
            </w:tcMar>
          </w:tcPr>
          <w:p w14:paraId="0000032C" w14:textId="61F4BDC4"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8.2.1. Cheminės reakcijos</w:t>
            </w:r>
          </w:p>
        </w:tc>
        <w:tc>
          <w:tcPr>
            <w:tcW w:w="1818" w:type="pct"/>
            <w:tcMar>
              <w:top w:w="45" w:type="dxa"/>
              <w:left w:w="28" w:type="dxa"/>
              <w:bottom w:w="45" w:type="dxa"/>
              <w:right w:w="28" w:type="dxa"/>
            </w:tcMar>
          </w:tcPr>
          <w:p w14:paraId="0000032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Mokosi atpažinti, skirti ir keliais būdais pavaizduoti chemines reakcijas.</w:t>
            </w:r>
          </w:p>
          <w:p w14:paraId="0000032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 saugias chemines reakcijas.</w:t>
            </w:r>
          </w:p>
          <w:p w14:paraId="0000033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chemines reakcijas, siedamas su medžiagų atomų „persitvarkymu“ (galima pasitelkti skaitmeninius mokymosi objektus).</w:t>
            </w:r>
          </w:p>
          <w:p w14:paraId="0000033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pateiktas (paties pasirinktas) reakcijas.</w:t>
            </w:r>
          </w:p>
          <w:p w14:paraId="0000033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surengti konferenciją „Cheminės reakcijos mumyse ir aplink mus“ ar pan.</w:t>
            </w:r>
          </w:p>
        </w:tc>
        <w:tc>
          <w:tcPr>
            <w:tcW w:w="2175" w:type="pct"/>
            <w:tcMar>
              <w:top w:w="45" w:type="dxa"/>
              <w:left w:w="28" w:type="dxa"/>
              <w:bottom w:w="45" w:type="dxa"/>
              <w:right w:w="28" w:type="dxa"/>
            </w:tcMar>
          </w:tcPr>
          <w:p w14:paraId="0000033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supranta ir tinkamai taiko masės tvermės dėsnį.</w:t>
            </w:r>
          </w:p>
          <w:p w14:paraId="0000033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(ekologija, aplinkosauga) – atpažįsta, apibūdina ir įvertina aplinkoje vykstančias chemines reakcijas, jų reikšmę medžiagų ir elementų cikluose, organizmuose ir pan.</w:t>
            </w:r>
          </w:p>
          <w:p w14:paraId="0000033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cheminių reakcijų nagrinėjimui, vaizdinių priemonių parengimui.</w:t>
            </w:r>
          </w:p>
          <w:p w14:paraId="0000033D" w14:textId="1BAA4D14" w:rsidR="00C20A60" w:rsidRPr="00C56ABA"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251B0F9" w14:textId="77777777" w:rsidTr="00AA4E8B">
        <w:tc>
          <w:tcPr>
            <w:tcW w:w="1007" w:type="pct"/>
            <w:tcMar>
              <w:top w:w="45" w:type="dxa"/>
              <w:left w:w="28" w:type="dxa"/>
              <w:bottom w:w="45" w:type="dxa"/>
              <w:right w:w="28" w:type="dxa"/>
            </w:tcMar>
          </w:tcPr>
          <w:p w14:paraId="0000033E" w14:textId="51E8254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8.2.2. Cheminių reakcijų energijos virsmai</w:t>
            </w:r>
          </w:p>
        </w:tc>
        <w:tc>
          <w:tcPr>
            <w:tcW w:w="1818" w:type="pct"/>
            <w:tcMar>
              <w:top w:w="45" w:type="dxa"/>
              <w:left w:w="28" w:type="dxa"/>
              <w:bottom w:w="45" w:type="dxa"/>
              <w:right w:w="28" w:type="dxa"/>
            </w:tcMar>
          </w:tcPr>
          <w:p w14:paraId="0000033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 cheminių reakcijų mechanizmą(-us), siedamas su energetiniais pokyčiais.</w:t>
            </w:r>
          </w:p>
          <w:p w14:paraId="000003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reakcijas, pagal jų energetinius pokyčius.</w:t>
            </w:r>
          </w:p>
          <w:p w14:paraId="00000343" w14:textId="0818413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Apskaičiuoja medžiagos masės dalį (procentais)</w:t>
            </w:r>
            <w:r w:rsidR="00810BEB">
              <w:rPr>
                <w:rFonts w:ascii="Times New Roman" w:eastAsia="Times New Roman" w:hAnsi="Times New Roman" w:cs="Times New Roman"/>
                <w:sz w:val="24"/>
                <w:szCs w:val="24"/>
              </w:rPr>
              <w:t>.</w:t>
            </w:r>
          </w:p>
          <w:p w14:paraId="00000345" w14:textId="258B4A3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Galima organizuoti diskusiją, konferenciją ar pan. cheminių reakcijų energetikos ir aplinkosaugos klausimais</w:t>
            </w:r>
            <w:r w:rsidR="00810BEB">
              <w:rPr>
                <w:rFonts w:ascii="Times New Roman" w:eastAsia="Times New Roman" w:hAnsi="Times New Roman" w:cs="Times New Roman"/>
                <w:sz w:val="24"/>
                <w:szCs w:val="24"/>
              </w:rPr>
              <w:t>.</w:t>
            </w:r>
          </w:p>
        </w:tc>
        <w:tc>
          <w:tcPr>
            <w:tcW w:w="2175" w:type="pct"/>
            <w:tcMar>
              <w:top w:w="45" w:type="dxa"/>
              <w:left w:w="28" w:type="dxa"/>
              <w:bottom w:w="45" w:type="dxa"/>
              <w:right w:w="28" w:type="dxa"/>
            </w:tcMar>
          </w:tcPr>
          <w:p w14:paraId="0000034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energijos ir energetinių pokyčių supratimas. Galima sieti su energetinės saugos, tvaraus vartojimo, aplinkosaugos tematika.</w:t>
            </w:r>
          </w:p>
          <w:p w14:paraId="00000348" w14:textId="0D120A0D"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suvartojamos ir išsiskiriančios energijos raišką, apibrėžto tikslumo mas</w:t>
            </w:r>
            <w:r w:rsidR="00810BEB">
              <w:rPr>
                <w:rFonts w:ascii="Times New Roman" w:eastAsia="Times New Roman" w:hAnsi="Times New Roman" w:cs="Times New Roman"/>
                <w:sz w:val="24"/>
                <w:szCs w:val="24"/>
              </w:rPr>
              <w:t>ė</w:t>
            </w:r>
            <w:r>
              <w:rPr>
                <w:rFonts w:ascii="Times New Roman" w:eastAsia="Times New Roman" w:hAnsi="Times New Roman" w:cs="Times New Roman"/>
                <w:sz w:val="24"/>
                <w:szCs w:val="24"/>
              </w:rPr>
              <w:t>s dalies apskaičiavimas.</w:t>
            </w:r>
          </w:p>
          <w:p w14:paraId="0000034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sieja reakcijų energetinius pokyčius su organizme ir aplinkoje vykstančiais procesais (judėjimas ir raumenų darbas, mityba ir virškinimas, fotosintezė ir </w:t>
            </w:r>
            <w:r>
              <w:rPr>
                <w:rFonts w:ascii="Times New Roman" w:eastAsia="Times New Roman" w:hAnsi="Times New Roman" w:cs="Times New Roman"/>
                <w:sz w:val="24"/>
                <w:szCs w:val="24"/>
              </w:rPr>
              <w:lastRenderedPageBreak/>
              <w:t>kvėpavimas ir pan.), aplinkosaugos klausimais ir problemomis (iškastinio kuro deginimas ir „šiltnamio efektas“, alternatyvi energetika).</w:t>
            </w:r>
          </w:p>
        </w:tc>
      </w:tr>
    </w:tbl>
    <w:p w14:paraId="2CFA1C2E" w14:textId="71694FBE" w:rsidR="00810BEB" w:rsidRDefault="00810BEB" w:rsidP="00810BEB">
      <w:pPr>
        <w:pStyle w:val="Antrat2"/>
        <w:rPr>
          <w:rFonts w:eastAsia="Times New Roman"/>
        </w:rPr>
      </w:pPr>
      <w:bookmarkStart w:id="23" w:name="_Toc112013018"/>
      <w:r>
        <w:lastRenderedPageBreak/>
        <w:t xml:space="preserve">3.12. </w:t>
      </w:r>
      <w:r w:rsidRPr="008B0F34">
        <w:t>Tarpdalykinių</w:t>
      </w:r>
      <w:r>
        <w:rPr>
          <w:rFonts w:eastAsia="Times New Roman"/>
        </w:rPr>
        <w:t xml:space="preserve"> temų integravimas </w:t>
      </w:r>
      <w:r w:rsidR="00C56ABA">
        <w:rPr>
          <w:rFonts w:eastAsia="Times New Roman"/>
        </w:rPr>
        <w:t>9</w:t>
      </w:r>
      <w:r>
        <w:rPr>
          <w:rFonts w:eastAsia="Times New Roman"/>
        </w:rPr>
        <w:t xml:space="preserve"> </w:t>
      </w:r>
      <w:r w:rsidR="00B63D25">
        <w:rPr>
          <w:rFonts w:eastAsia="Times New Roman"/>
        </w:rPr>
        <w:t xml:space="preserve">(I) </w:t>
      </w:r>
      <w:r>
        <w:rPr>
          <w:rFonts w:eastAsia="Times New Roman"/>
        </w:rPr>
        <w:t>klasėje</w:t>
      </w:r>
      <w:bookmarkEnd w:id="23"/>
    </w:p>
    <w:tbl>
      <w:tblPr>
        <w:tblStyle w:val="127"/>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115"/>
        <w:gridCol w:w="3830"/>
        <w:gridCol w:w="4578"/>
      </w:tblGrid>
      <w:tr w:rsidR="00C20A60" w14:paraId="42FF3964" w14:textId="77777777" w:rsidTr="00FA7BC6">
        <w:tc>
          <w:tcPr>
            <w:tcW w:w="1005" w:type="pct"/>
            <w:tcMar>
              <w:top w:w="45" w:type="dxa"/>
              <w:left w:w="28" w:type="dxa"/>
              <w:bottom w:w="45" w:type="dxa"/>
              <w:right w:w="28" w:type="dxa"/>
            </w:tcMar>
            <w:vAlign w:val="center"/>
          </w:tcPr>
          <w:p w14:paraId="0000034D" w14:textId="779DDAA0"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810BEB">
              <w:rPr>
                <w:rFonts w:ascii="Times New Roman" w:eastAsia="Times New Roman" w:hAnsi="Times New Roman" w:cs="Times New Roman"/>
                <w:b/>
                <w:sz w:val="24"/>
                <w:szCs w:val="24"/>
              </w:rPr>
              <w:t>io sritis</w:t>
            </w:r>
          </w:p>
        </w:tc>
        <w:tc>
          <w:tcPr>
            <w:tcW w:w="1820" w:type="pct"/>
            <w:tcMar>
              <w:top w:w="45" w:type="dxa"/>
              <w:left w:w="28" w:type="dxa"/>
              <w:bottom w:w="45" w:type="dxa"/>
              <w:right w:w="28" w:type="dxa"/>
            </w:tcMar>
            <w:vAlign w:val="center"/>
          </w:tcPr>
          <w:p w14:paraId="0000034E" w14:textId="10F93382"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tcMar>
              <w:top w:w="45" w:type="dxa"/>
              <w:left w:w="28" w:type="dxa"/>
              <w:bottom w:w="45" w:type="dxa"/>
              <w:right w:w="28" w:type="dxa"/>
            </w:tcMar>
            <w:vAlign w:val="center"/>
          </w:tcPr>
          <w:p w14:paraId="00000350" w14:textId="56C50396" w:rsidR="00C20A60" w:rsidRDefault="00970BF9" w:rsidP="00C56ABA">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544991C3" w14:textId="77777777" w:rsidTr="00FA7BC6">
        <w:trPr>
          <w:trHeight w:val="2273"/>
        </w:trPr>
        <w:tc>
          <w:tcPr>
            <w:tcW w:w="1005" w:type="pct"/>
            <w:tcMar>
              <w:top w:w="45" w:type="dxa"/>
              <w:left w:w="28" w:type="dxa"/>
              <w:bottom w:w="45" w:type="dxa"/>
              <w:right w:w="28" w:type="dxa"/>
            </w:tcMar>
          </w:tcPr>
          <w:p w14:paraId="00000351" w14:textId="105B2583"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9.1.1. Molis</w:t>
            </w:r>
          </w:p>
        </w:tc>
        <w:tc>
          <w:tcPr>
            <w:tcW w:w="1820" w:type="pct"/>
            <w:tcMar>
              <w:top w:w="45" w:type="dxa"/>
              <w:left w:w="28" w:type="dxa"/>
              <w:bottom w:w="45" w:type="dxa"/>
              <w:right w:w="28" w:type="dxa"/>
            </w:tcMar>
          </w:tcPr>
          <w:p w14:paraId="000003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taikant analogijos metodą (molio ir molinės masės sampratų ir formulių „išradimas” Plačiau žr. „Naujo turinio rekomendacijos“).</w:t>
            </w:r>
          </w:p>
          <w:p w14:paraId="0000035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kiekio ir molinės masės apskaičiavimai, susiejimas.</w:t>
            </w:r>
          </w:p>
        </w:tc>
        <w:tc>
          <w:tcPr>
            <w:tcW w:w="2175" w:type="pct"/>
            <w:tcMar>
              <w:top w:w="45" w:type="dxa"/>
              <w:left w:w="28" w:type="dxa"/>
              <w:bottom w:w="45" w:type="dxa"/>
              <w:right w:w="28" w:type="dxa"/>
            </w:tcMar>
          </w:tcPr>
          <w:p w14:paraId="00000355" w14:textId="5F2771D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ir molinės masės reikšmes, jų formules, mokosi jas išreikšti vieną iš kitos.</w:t>
            </w:r>
          </w:p>
          <w:p w14:paraId="0000035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Technologijos – aiškinamasi </w:t>
            </w:r>
            <w:r w:rsidRPr="00C56ABA">
              <w:rPr>
                <w:rFonts w:ascii="Times New Roman" w:eastAsia="Times New Roman" w:hAnsi="Times New Roman" w:cs="Times New Roman"/>
                <w:iCs/>
                <w:sz w:val="24"/>
                <w:szCs w:val="24"/>
              </w:rPr>
              <w:t>kiekio</w:t>
            </w:r>
            <w:r>
              <w:rPr>
                <w:rFonts w:ascii="Times New Roman" w:eastAsia="Times New Roman" w:hAnsi="Times New Roman" w:cs="Times New Roman"/>
                <w:sz w:val="24"/>
                <w:szCs w:val="24"/>
              </w:rPr>
              <w:t xml:space="preserve"> reikšmė maisto, statybos ir kitose technologijose.</w:t>
            </w:r>
          </w:p>
        </w:tc>
      </w:tr>
      <w:tr w:rsidR="00C20A60" w14:paraId="2569B6EA" w14:textId="77777777" w:rsidTr="00FA7BC6">
        <w:tc>
          <w:tcPr>
            <w:tcW w:w="1005" w:type="pct"/>
            <w:tcMar>
              <w:top w:w="45" w:type="dxa"/>
              <w:left w:w="28" w:type="dxa"/>
              <w:bottom w:w="45" w:type="dxa"/>
              <w:right w:w="28" w:type="dxa"/>
            </w:tcMar>
          </w:tcPr>
          <w:p w14:paraId="00000358" w14:textId="1C269C3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9.1.2. Dujų molio tūris ir Avogadro dėsnis</w:t>
            </w:r>
          </w:p>
        </w:tc>
        <w:tc>
          <w:tcPr>
            <w:tcW w:w="1820" w:type="pct"/>
            <w:tcMar>
              <w:top w:w="45" w:type="dxa"/>
              <w:left w:w="28" w:type="dxa"/>
              <w:bottom w:w="45" w:type="dxa"/>
              <w:right w:w="28" w:type="dxa"/>
            </w:tcMar>
          </w:tcPr>
          <w:p w14:paraId="0000035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Vizualizacija, molio, molinės masės ir molinio tūrio sampratų ir tarpusavio ryšio aiškinimasis.</w:t>
            </w:r>
          </w:p>
          <w:p w14:paraId="0000035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tc>
        <w:tc>
          <w:tcPr>
            <w:tcW w:w="2175" w:type="pct"/>
            <w:tcMar>
              <w:top w:w="45" w:type="dxa"/>
              <w:left w:w="28" w:type="dxa"/>
              <w:bottom w:w="45" w:type="dxa"/>
              <w:right w:w="28" w:type="dxa"/>
            </w:tcMar>
          </w:tcPr>
          <w:p w14:paraId="0000035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supranta tūrį, kaip fizikinę dimensiją, supranta dujų fizikines ypatybes, sieja jas su moliniu turiu, tinkamai vartoja formules ir matavimo vienetus.</w:t>
            </w:r>
          </w:p>
          <w:p w14:paraId="0000035D" w14:textId="0747824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sieja molio, molinės masės ir mokinio tūrio formules, mokosi jas išreikšti vieną iš kitos, sprendžia uždavinius.</w:t>
            </w:r>
          </w:p>
          <w:p w14:paraId="0000035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Istorija – didžiosios pandemijos nuo viduramžių iki šių dienų. </w:t>
            </w:r>
          </w:p>
          <w:p w14:paraId="0000036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Istorija – A. Avogadro asmenybė, Avogadro dėsnio istorinis kontekstas, Avogadro konstanta.</w:t>
            </w:r>
          </w:p>
        </w:tc>
      </w:tr>
      <w:tr w:rsidR="00C20A60" w14:paraId="639AF703" w14:textId="77777777" w:rsidTr="00FA7BC6">
        <w:tc>
          <w:tcPr>
            <w:tcW w:w="1005" w:type="pct"/>
            <w:tcMar>
              <w:top w:w="45" w:type="dxa"/>
              <w:left w:w="28" w:type="dxa"/>
              <w:bottom w:w="45" w:type="dxa"/>
              <w:right w:w="28" w:type="dxa"/>
            </w:tcMar>
          </w:tcPr>
          <w:p w14:paraId="00000361" w14:textId="29D45FB0" w:rsidR="00C20A60" w:rsidRDefault="00AF0533">
            <w:pPr>
              <w:rPr>
                <w:rFonts w:ascii="Quattrocento Sans" w:eastAsia="Quattrocento Sans" w:hAnsi="Quattrocento Sans" w:cs="Quattrocento Sans"/>
                <w:sz w:val="18"/>
                <w:szCs w:val="18"/>
              </w:rPr>
            </w:pPr>
            <w:bookmarkStart w:id="24" w:name="_heading=h.2jxsxqh" w:colFirst="0" w:colLast="0"/>
            <w:bookmarkEnd w:id="24"/>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9.2.1. Bendrosios žinios apie tirpalus</w:t>
            </w:r>
          </w:p>
        </w:tc>
        <w:tc>
          <w:tcPr>
            <w:tcW w:w="1820" w:type="pct"/>
            <w:tcMar>
              <w:top w:w="45" w:type="dxa"/>
              <w:left w:w="28" w:type="dxa"/>
              <w:bottom w:w="45" w:type="dxa"/>
              <w:right w:w="28" w:type="dxa"/>
            </w:tcMar>
          </w:tcPr>
          <w:p w14:paraId="0000036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lietus“.</w:t>
            </w:r>
          </w:p>
        </w:tc>
        <w:tc>
          <w:tcPr>
            <w:tcW w:w="2175" w:type="pct"/>
            <w:tcMar>
              <w:top w:w="45" w:type="dxa"/>
              <w:left w:w="28" w:type="dxa"/>
              <w:bottom w:w="45" w:type="dxa"/>
              <w:right w:w="28" w:type="dxa"/>
            </w:tcMar>
          </w:tcPr>
          <w:p w14:paraId="0000036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tirpumo mechanizmas, elektrolitų tirpalų fizikinė prigimtis.</w:t>
            </w:r>
          </w:p>
          <w:p w14:paraId="0000036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S. Arenijaus elektrolitinės disociacijos teorija. T. Grotuso darbai.</w:t>
            </w:r>
          </w:p>
          <w:p w14:paraId="000003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tirpalų paplitimas ir reikšmė buityje.</w:t>
            </w:r>
          </w:p>
          <w:p w14:paraId="000003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B031D48" w14:textId="77777777" w:rsidTr="00FA7BC6">
        <w:tc>
          <w:tcPr>
            <w:tcW w:w="1005" w:type="pct"/>
            <w:tcMar>
              <w:top w:w="45" w:type="dxa"/>
              <w:left w:w="28" w:type="dxa"/>
              <w:bottom w:w="45" w:type="dxa"/>
              <w:right w:w="28" w:type="dxa"/>
            </w:tcMar>
          </w:tcPr>
          <w:p w14:paraId="0000036E" w14:textId="08388AC7" w:rsidR="00C20A60" w:rsidRDefault="00AF0533">
            <w:pPr>
              <w:rPr>
                <w:rFonts w:ascii="Quattrocento Sans" w:eastAsia="Quattrocento Sans" w:hAnsi="Quattrocento Sans" w:cs="Quattrocento Sans"/>
                <w:sz w:val="18"/>
                <w:szCs w:val="18"/>
              </w:rPr>
            </w:pPr>
            <w:bookmarkStart w:id="25" w:name="_heading=h.u7w8b32660ld" w:colFirst="0" w:colLast="0"/>
            <w:bookmarkEnd w:id="25"/>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9.2.2. Vandens telkiniai, tarša ir valymas</w:t>
            </w:r>
          </w:p>
        </w:tc>
        <w:tc>
          <w:tcPr>
            <w:tcW w:w="1820" w:type="pct"/>
            <w:tcMar>
              <w:top w:w="45" w:type="dxa"/>
              <w:left w:w="28" w:type="dxa"/>
              <w:bottom w:w="45" w:type="dxa"/>
              <w:right w:w="28" w:type="dxa"/>
            </w:tcMar>
          </w:tcPr>
          <w:p w14:paraId="0000036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72" w14:textId="5D5E901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73" w14:textId="77777777" w:rsidR="00C20A60" w:rsidRDefault="00C20A60">
            <w:pPr>
              <w:rPr>
                <w:rFonts w:ascii="Times New Roman" w:eastAsia="Times New Roman" w:hAnsi="Times New Roman" w:cs="Times New Roman"/>
                <w:sz w:val="24"/>
                <w:szCs w:val="24"/>
              </w:rPr>
            </w:pPr>
          </w:p>
        </w:tc>
        <w:tc>
          <w:tcPr>
            <w:tcW w:w="2175" w:type="pct"/>
            <w:tcMar>
              <w:top w:w="45" w:type="dxa"/>
              <w:left w:w="28" w:type="dxa"/>
              <w:bottom w:w="45" w:type="dxa"/>
              <w:right w:w="28" w:type="dxa"/>
            </w:tcMar>
          </w:tcPr>
          <w:p w14:paraId="0000037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vandens telkinių tarša, jos įtaka vandens ekosistemoms, sukcesijai.</w:t>
            </w:r>
          </w:p>
          <w:p w14:paraId="0000037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Ekonomika – vandens pasiskirstymas Žemėje; apsirūpinimas gėlu vandeniu, gėlo vandens išteklių ribotumas.</w:t>
            </w:r>
          </w:p>
          <w:p w14:paraId="0000037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vanduo technologiniuose procesuose. Vandens valymo technologijos.</w:t>
            </w:r>
          </w:p>
          <w:p w14:paraId="0000037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51874246" w14:textId="77777777" w:rsidTr="00FA7BC6">
        <w:tc>
          <w:tcPr>
            <w:tcW w:w="1005" w:type="pct"/>
            <w:tcMar>
              <w:top w:w="45" w:type="dxa"/>
              <w:left w:w="28" w:type="dxa"/>
              <w:bottom w:w="45" w:type="dxa"/>
              <w:right w:w="28" w:type="dxa"/>
            </w:tcMar>
          </w:tcPr>
          <w:p w14:paraId="0000037D" w14:textId="5EB5EE6B" w:rsidR="00C20A60" w:rsidRDefault="00AF0533">
            <w:pPr>
              <w:rPr>
                <w:rFonts w:ascii="Quattrocento Sans" w:eastAsia="Quattrocento Sans" w:hAnsi="Quattrocento Sans" w:cs="Quattrocento Sans"/>
                <w:sz w:val="18"/>
                <w:szCs w:val="18"/>
              </w:rPr>
            </w:pPr>
            <w:bookmarkStart w:id="26" w:name="_heading=h.azk2igq6qf4u" w:colFirst="0" w:colLast="0"/>
            <w:bookmarkEnd w:id="26"/>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9.2.3. Tirpalų koncentracija</w:t>
            </w:r>
          </w:p>
        </w:tc>
        <w:tc>
          <w:tcPr>
            <w:tcW w:w="1820" w:type="pct"/>
            <w:tcMar>
              <w:top w:w="45" w:type="dxa"/>
              <w:left w:w="28" w:type="dxa"/>
              <w:bottom w:w="45" w:type="dxa"/>
              <w:right w:w="28" w:type="dxa"/>
            </w:tcMar>
          </w:tcPr>
          <w:p w14:paraId="0000037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Analogija, lyginimas (nagrinėjant skirtingas koncentracijos išraiškas).</w:t>
            </w:r>
          </w:p>
          <w:p w14:paraId="0000038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w:t>
            </w:r>
          </w:p>
          <w:p w14:paraId="0000038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pamokos/veiklos.</w:t>
            </w:r>
          </w:p>
        </w:tc>
        <w:tc>
          <w:tcPr>
            <w:tcW w:w="2175" w:type="pct"/>
            <w:tcMar>
              <w:top w:w="45" w:type="dxa"/>
              <w:left w:w="28" w:type="dxa"/>
              <w:bottom w:w="45" w:type="dxa"/>
              <w:right w:w="28" w:type="dxa"/>
            </w:tcMar>
          </w:tcPr>
          <w:p w14:paraId="0000038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matematinė tirpalų koncentracijos išraiška.</w:t>
            </w:r>
          </w:p>
          <w:p w14:paraId="0000038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tirpalų koncentracijos biologinė reikšmė. Fiziologiniai tirpalai.</w:t>
            </w:r>
          </w:p>
          <w:p w14:paraId="0000038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vandens telkinių koncentracijos.</w:t>
            </w:r>
          </w:p>
        </w:tc>
      </w:tr>
      <w:tr w:rsidR="00C20A60" w14:paraId="4D065F94" w14:textId="77777777" w:rsidTr="00FA7BC6">
        <w:tc>
          <w:tcPr>
            <w:tcW w:w="1005" w:type="pct"/>
            <w:tcMar>
              <w:top w:w="45" w:type="dxa"/>
              <w:left w:w="28" w:type="dxa"/>
              <w:bottom w:w="45" w:type="dxa"/>
              <w:right w:w="28" w:type="dxa"/>
            </w:tcMar>
          </w:tcPr>
          <w:p w14:paraId="00000388" w14:textId="0DCD686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9.2.4. Indikatoriai ir pH skalė</w:t>
            </w:r>
          </w:p>
        </w:tc>
        <w:tc>
          <w:tcPr>
            <w:tcW w:w="1820" w:type="pct"/>
            <w:tcMar>
              <w:top w:w="45" w:type="dxa"/>
              <w:left w:w="28" w:type="dxa"/>
              <w:bottom w:w="45" w:type="dxa"/>
              <w:right w:w="28" w:type="dxa"/>
            </w:tcMar>
          </w:tcPr>
          <w:p w14:paraId="0000038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8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Tyriminė veikla.</w:t>
            </w:r>
          </w:p>
          <w:p w14:paraId="0000038C" w14:textId="77777777" w:rsidR="00C20A60" w:rsidRDefault="00C20A60">
            <w:pPr>
              <w:rPr>
                <w:rFonts w:ascii="Times New Roman" w:eastAsia="Times New Roman" w:hAnsi="Times New Roman" w:cs="Times New Roman"/>
                <w:sz w:val="24"/>
                <w:szCs w:val="24"/>
              </w:rPr>
            </w:pPr>
          </w:p>
        </w:tc>
        <w:tc>
          <w:tcPr>
            <w:tcW w:w="2175" w:type="pct"/>
            <w:tcMar>
              <w:top w:w="45" w:type="dxa"/>
              <w:left w:w="28" w:type="dxa"/>
              <w:bottom w:w="45" w:type="dxa"/>
              <w:right w:w="28" w:type="dxa"/>
            </w:tcMar>
          </w:tcPr>
          <w:p w14:paraId="0000038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pH, kaip jonų koncentracijos matematinė išraiška. Jonų pusiausvyra.</w:t>
            </w:r>
          </w:p>
          <w:p w14:paraId="0000038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Biologija – gamtinės kilmės indikatoriai. </w:t>
            </w:r>
          </w:p>
          <w:p w14:paraId="0000039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Fiziologinių skysčių pH reikšmė homeostazei.</w:t>
            </w:r>
          </w:p>
          <w:p w14:paraId="0000039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tc>
      </w:tr>
      <w:tr w:rsidR="00C20A60" w14:paraId="088D9D0A" w14:textId="77777777" w:rsidTr="00FA7BC6">
        <w:tc>
          <w:tcPr>
            <w:tcW w:w="1005" w:type="pct"/>
            <w:tcMar>
              <w:top w:w="45" w:type="dxa"/>
              <w:left w:w="28" w:type="dxa"/>
              <w:bottom w:w="45" w:type="dxa"/>
              <w:right w:w="28" w:type="dxa"/>
            </w:tcMar>
          </w:tcPr>
          <w:p w14:paraId="00000393" w14:textId="1FD77644" w:rsidR="00C20A60" w:rsidRDefault="00AF0533">
            <w:pPr>
              <w:rPr>
                <w:rFonts w:ascii="Quattrocento Sans" w:eastAsia="Quattrocento Sans" w:hAnsi="Quattrocento Sans" w:cs="Quattrocento Sans"/>
                <w:sz w:val="18"/>
                <w:szCs w:val="18"/>
              </w:rPr>
            </w:pPr>
            <w:bookmarkStart w:id="27" w:name="_heading=h.z337ya" w:colFirst="0" w:colLast="0"/>
            <w:bookmarkEnd w:id="27"/>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9.2.5. Neutralizacijos reakcijos tirpaluose</w:t>
            </w:r>
          </w:p>
        </w:tc>
        <w:tc>
          <w:tcPr>
            <w:tcW w:w="1820" w:type="pct"/>
            <w:tcMar>
              <w:top w:w="45" w:type="dxa"/>
              <w:left w:w="28" w:type="dxa"/>
              <w:bottom w:w="45" w:type="dxa"/>
              <w:right w:w="28" w:type="dxa"/>
            </w:tcMar>
          </w:tcPr>
          <w:p w14:paraId="0000039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9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Tyriminė veikla.</w:t>
            </w:r>
          </w:p>
          <w:p w14:paraId="0000039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Pranešimai, konferencijos, diskusijos (rekomenduojama integruotos)</w:t>
            </w:r>
          </w:p>
        </w:tc>
        <w:tc>
          <w:tcPr>
            <w:tcW w:w="2175" w:type="pct"/>
            <w:tcMar>
              <w:top w:w="45" w:type="dxa"/>
              <w:left w:w="28" w:type="dxa"/>
              <w:bottom w:w="45" w:type="dxa"/>
              <w:right w:w="28" w:type="dxa"/>
            </w:tcMar>
          </w:tcPr>
          <w:p w14:paraId="00000399" w14:textId="0D3BFB2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neutralizacija, kaip jo</w:t>
            </w:r>
            <w:r w:rsidR="002159C9">
              <w:rPr>
                <w:rFonts w:ascii="Times New Roman" w:eastAsia="Times New Roman" w:hAnsi="Times New Roman" w:cs="Times New Roman"/>
                <w:sz w:val="24"/>
                <w:szCs w:val="24"/>
              </w:rPr>
              <w:t>n</w:t>
            </w:r>
            <w:r>
              <w:rPr>
                <w:rFonts w:ascii="Times New Roman" w:eastAsia="Times New Roman" w:hAnsi="Times New Roman" w:cs="Times New Roman"/>
                <w:sz w:val="24"/>
                <w:szCs w:val="24"/>
              </w:rPr>
              <w:t>ų koncentracijos sąveika.</w:t>
            </w:r>
          </w:p>
          <w:p w14:paraId="0000039B" w14:textId="487E02B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neutralizacijos reakcijos gamtoje.</w:t>
            </w:r>
          </w:p>
          <w:p w14:paraId="0000039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9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3BCE4E2B" w14:textId="77777777" w:rsidTr="00FA7BC6">
        <w:tc>
          <w:tcPr>
            <w:tcW w:w="1005" w:type="pct"/>
            <w:tcMar>
              <w:top w:w="45" w:type="dxa"/>
              <w:left w:w="28" w:type="dxa"/>
              <w:bottom w:w="45" w:type="dxa"/>
              <w:right w:w="28" w:type="dxa"/>
            </w:tcMar>
          </w:tcPr>
          <w:p w14:paraId="000003A0" w14:textId="0C4C889E" w:rsidR="00C20A60" w:rsidRDefault="00AF0533">
            <w:pPr>
              <w:rPr>
                <w:rFonts w:ascii="Quattrocento Sans" w:eastAsia="Quattrocento Sans" w:hAnsi="Quattrocento Sans" w:cs="Quattrocento Sans"/>
                <w:sz w:val="18"/>
                <w:szCs w:val="18"/>
              </w:rPr>
            </w:pPr>
            <w:bookmarkStart w:id="28" w:name="_heading=h.fwj2folalz53" w:colFirst="0" w:colLast="0"/>
            <w:bookmarkEnd w:id="28"/>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9.3.1. Oksidai</w:t>
            </w:r>
          </w:p>
        </w:tc>
        <w:tc>
          <w:tcPr>
            <w:tcW w:w="1820" w:type="pct"/>
            <w:tcMar>
              <w:top w:w="45" w:type="dxa"/>
              <w:left w:w="28" w:type="dxa"/>
              <w:bottom w:w="45" w:type="dxa"/>
              <w:right w:w="28" w:type="dxa"/>
            </w:tcMar>
          </w:tcPr>
          <w:p w14:paraId="000003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3"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Diskusija. Pranešimų pristatymas.</w:t>
            </w:r>
          </w:p>
        </w:tc>
        <w:tc>
          <w:tcPr>
            <w:tcW w:w="2175" w:type="pct"/>
            <w:tcMar>
              <w:top w:w="45" w:type="dxa"/>
              <w:left w:w="28" w:type="dxa"/>
              <w:bottom w:w="45" w:type="dxa"/>
              <w:right w:w="28" w:type="dxa"/>
            </w:tcMar>
          </w:tcPr>
          <w:p w14:paraId="000003A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oksidų (anglies mono ir dioksidų, sieros, azoto ir kt. oksidų) reikšmė organizmuose ir elementų cikluose.</w:t>
            </w:r>
          </w:p>
          <w:p w14:paraId="000003A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(geologija) – oksidai, kaip mineralų sudėtinės dalys.</w:t>
            </w:r>
          </w:p>
          <w:p w14:paraId="000003A7"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749990AC" w14:textId="77777777" w:rsidTr="00FA7BC6">
        <w:tc>
          <w:tcPr>
            <w:tcW w:w="1005" w:type="pct"/>
            <w:tcMar>
              <w:top w:w="45" w:type="dxa"/>
              <w:left w:w="28" w:type="dxa"/>
              <w:bottom w:w="45" w:type="dxa"/>
              <w:right w:w="28" w:type="dxa"/>
            </w:tcMar>
          </w:tcPr>
          <w:p w14:paraId="000003A8" w14:textId="20548074"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9.3.2. Bazės</w:t>
            </w:r>
          </w:p>
        </w:tc>
        <w:tc>
          <w:tcPr>
            <w:tcW w:w="1820" w:type="pct"/>
            <w:tcMar>
              <w:top w:w="45" w:type="dxa"/>
              <w:left w:w="28" w:type="dxa"/>
              <w:bottom w:w="45" w:type="dxa"/>
              <w:right w:w="28" w:type="dxa"/>
            </w:tcMar>
          </w:tcPr>
          <w:p w14:paraId="000003A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A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Pranešimų pristatymas.</w:t>
            </w:r>
          </w:p>
          <w:p w14:paraId="000003A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tc>
        <w:tc>
          <w:tcPr>
            <w:tcW w:w="2175" w:type="pct"/>
            <w:tcMar>
              <w:top w:w="45" w:type="dxa"/>
              <w:left w:w="28" w:type="dxa"/>
              <w:bottom w:w="45" w:type="dxa"/>
              <w:right w:w="28" w:type="dxa"/>
            </w:tcMar>
          </w:tcPr>
          <w:p w14:paraId="000003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 bazių reakcijų užsirašymas.</w:t>
            </w:r>
          </w:p>
          <w:p w14:paraId="000003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bazių gamybos technologijos; bazės buityje.</w:t>
            </w:r>
          </w:p>
          <w:p w14:paraId="000003B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r w:rsidR="00C20A60" w14:paraId="42501A82" w14:textId="77777777" w:rsidTr="00FA7BC6">
        <w:tc>
          <w:tcPr>
            <w:tcW w:w="1005" w:type="pct"/>
            <w:tcMar>
              <w:top w:w="45" w:type="dxa"/>
              <w:left w:w="28" w:type="dxa"/>
              <w:bottom w:w="45" w:type="dxa"/>
              <w:right w:w="28" w:type="dxa"/>
            </w:tcMar>
          </w:tcPr>
          <w:p w14:paraId="000003B1" w14:textId="2563C6F5"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2</w:t>
            </w:r>
            <w:r w:rsidR="00970BF9">
              <w:rPr>
                <w:rFonts w:ascii="Times New Roman" w:eastAsia="Times New Roman" w:hAnsi="Times New Roman" w:cs="Times New Roman"/>
                <w:b/>
                <w:sz w:val="24"/>
                <w:szCs w:val="24"/>
              </w:rPr>
              <w:t>9.3.3. Rūgštys</w:t>
            </w:r>
          </w:p>
        </w:tc>
        <w:tc>
          <w:tcPr>
            <w:tcW w:w="1820" w:type="pct"/>
            <w:tcMar>
              <w:top w:w="45" w:type="dxa"/>
              <w:left w:w="28" w:type="dxa"/>
              <w:bottom w:w="45" w:type="dxa"/>
              <w:right w:w="28" w:type="dxa"/>
            </w:tcMar>
          </w:tcPr>
          <w:p w14:paraId="000003B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pamokos.</w:t>
            </w:r>
          </w:p>
          <w:p w14:paraId="000003B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tcMar>
              <w:top w:w="45" w:type="dxa"/>
              <w:left w:w="28" w:type="dxa"/>
              <w:bottom w:w="45" w:type="dxa"/>
              <w:right w:w="28" w:type="dxa"/>
            </w:tcMar>
          </w:tcPr>
          <w:p w14:paraId="000003B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rūgštys organizmuose  (pvz. skruzdžių, druskos), jų reikšmė. Rūgštys mityboje, kosmetikoje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(vaisių rūgštys, konservantai).</w:t>
            </w:r>
          </w:p>
          <w:p w14:paraId="000003B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Lietuvoje gaminamų rūgščių technologijos.</w:t>
            </w:r>
          </w:p>
          <w:p w14:paraId="000003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Aplinkosauga/istorija – rūgščių kritulių poveikis aplinkai, istoriniam paveldui.</w:t>
            </w:r>
          </w:p>
          <w:p w14:paraId="000003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Lietuvių kalba – žodžio ir minčių raiška, nuoseklus kalbėjimas, pristatant mintis, pranešimus.</w:t>
            </w:r>
          </w:p>
        </w:tc>
      </w:tr>
      <w:tr w:rsidR="00C20A60" w14:paraId="1615C92B" w14:textId="77777777" w:rsidTr="00FA7BC6">
        <w:tc>
          <w:tcPr>
            <w:tcW w:w="1005" w:type="pct"/>
            <w:tcMar>
              <w:top w:w="45" w:type="dxa"/>
              <w:left w:w="28" w:type="dxa"/>
              <w:bottom w:w="45" w:type="dxa"/>
              <w:right w:w="28" w:type="dxa"/>
            </w:tcMar>
          </w:tcPr>
          <w:p w14:paraId="000003BE" w14:textId="149E90E2"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2</w:t>
            </w:r>
            <w:r w:rsidR="00970BF9">
              <w:rPr>
                <w:rFonts w:ascii="Times New Roman" w:eastAsia="Times New Roman" w:hAnsi="Times New Roman" w:cs="Times New Roman"/>
                <w:b/>
                <w:sz w:val="24"/>
                <w:szCs w:val="24"/>
              </w:rPr>
              <w:t>9.3.4. Druskos</w:t>
            </w:r>
          </w:p>
        </w:tc>
        <w:tc>
          <w:tcPr>
            <w:tcW w:w="1820" w:type="pct"/>
            <w:tcMar>
              <w:top w:w="45" w:type="dxa"/>
              <w:left w:w="28" w:type="dxa"/>
              <w:bottom w:w="45" w:type="dxa"/>
              <w:right w:w="28" w:type="dxa"/>
            </w:tcMar>
          </w:tcPr>
          <w:p w14:paraId="000003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w:t>
            </w:r>
          </w:p>
          <w:p w14:paraId="000003C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Tiriamasis darbas.</w:t>
            </w:r>
          </w:p>
          <w:p w14:paraId="000003C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Konferencija. Diskusija.</w:t>
            </w:r>
          </w:p>
        </w:tc>
        <w:tc>
          <w:tcPr>
            <w:tcW w:w="2175" w:type="pct"/>
            <w:tcMar>
              <w:top w:w="45" w:type="dxa"/>
              <w:left w:w="28" w:type="dxa"/>
              <w:bottom w:w="45" w:type="dxa"/>
              <w:right w:w="28" w:type="dxa"/>
            </w:tcMar>
          </w:tcPr>
          <w:p w14:paraId="000003C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druskų jonų biologinė reikšmė. Mikro ir makroelementai.</w:t>
            </w:r>
          </w:p>
          <w:p w14:paraId="000003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druskos mityboje. Druskos technologiniuose procesuose.</w:t>
            </w:r>
          </w:p>
          <w:p w14:paraId="000003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kalba – žodžio ir minčių raiška, nuoseklus kalbėjimas, pristatant mintis, pranešimus.</w:t>
            </w:r>
          </w:p>
        </w:tc>
      </w:tr>
    </w:tbl>
    <w:p w14:paraId="000003CA" w14:textId="7145455E" w:rsidR="00C20A60" w:rsidRPr="006048F8" w:rsidRDefault="006048F8" w:rsidP="006048F8">
      <w:pPr>
        <w:pStyle w:val="Antrat2"/>
        <w:rPr>
          <w:rFonts w:eastAsia="Times New Roman"/>
        </w:rPr>
      </w:pPr>
      <w:bookmarkStart w:id="29" w:name="_Toc112013019"/>
      <w:r>
        <w:t xml:space="preserve">3.13. </w:t>
      </w:r>
      <w:r w:rsidRPr="008B0F34">
        <w:t>Tarpdalykinių</w:t>
      </w:r>
      <w:r>
        <w:rPr>
          <w:rFonts w:eastAsia="Times New Roman"/>
        </w:rPr>
        <w:t xml:space="preserve"> temų integravimas 10 </w:t>
      </w:r>
      <w:r w:rsidR="00B63D25">
        <w:rPr>
          <w:rFonts w:eastAsia="Times New Roman"/>
        </w:rPr>
        <w:t xml:space="preserve">(II) </w:t>
      </w:r>
      <w:r>
        <w:rPr>
          <w:rFonts w:eastAsia="Times New Roman"/>
        </w:rPr>
        <w:t>klasėje</w:t>
      </w:r>
      <w:bookmarkEnd w:id="29"/>
    </w:p>
    <w:tbl>
      <w:tblPr>
        <w:tblStyle w:val="126"/>
        <w:tblW w:w="5000" w:type="pct"/>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CellMar>
          <w:top w:w="57" w:type="dxa"/>
          <w:left w:w="113" w:type="dxa"/>
          <w:bottom w:w="57" w:type="dxa"/>
          <w:right w:w="113" w:type="dxa"/>
        </w:tblCellMar>
        <w:tblLook w:val="0400" w:firstRow="0" w:lastRow="0" w:firstColumn="0" w:lastColumn="0" w:noHBand="0" w:noVBand="1"/>
      </w:tblPr>
      <w:tblGrid>
        <w:gridCol w:w="2717"/>
        <w:gridCol w:w="3228"/>
        <w:gridCol w:w="4578"/>
      </w:tblGrid>
      <w:tr w:rsidR="00C20A60" w14:paraId="5CD3253A" w14:textId="77777777" w:rsidTr="008B2F49">
        <w:tc>
          <w:tcPr>
            <w:tcW w:w="1291" w:type="pct"/>
            <w:tcMar>
              <w:top w:w="45" w:type="dxa"/>
              <w:left w:w="28" w:type="dxa"/>
              <w:bottom w:w="45" w:type="dxa"/>
              <w:right w:w="28" w:type="dxa"/>
            </w:tcMar>
            <w:vAlign w:val="center"/>
          </w:tcPr>
          <w:p w14:paraId="000003CB" w14:textId="2BEE57A3"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Turin</w:t>
            </w:r>
            <w:r w:rsidR="006048F8">
              <w:rPr>
                <w:rFonts w:ascii="Times New Roman" w:eastAsia="Times New Roman" w:hAnsi="Times New Roman" w:cs="Times New Roman"/>
                <w:b/>
                <w:sz w:val="24"/>
                <w:szCs w:val="24"/>
              </w:rPr>
              <w:t>io sritis</w:t>
            </w:r>
          </w:p>
        </w:tc>
        <w:tc>
          <w:tcPr>
            <w:tcW w:w="1534" w:type="pct"/>
            <w:tcMar>
              <w:top w:w="45" w:type="dxa"/>
              <w:left w:w="28" w:type="dxa"/>
              <w:bottom w:w="45" w:type="dxa"/>
              <w:right w:w="28" w:type="dxa"/>
            </w:tcMar>
            <w:vAlign w:val="center"/>
          </w:tcPr>
          <w:p w14:paraId="000003CC" w14:textId="77777777"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veiklos</w:t>
            </w:r>
          </w:p>
        </w:tc>
        <w:tc>
          <w:tcPr>
            <w:tcW w:w="2175" w:type="pct"/>
            <w:tcMar>
              <w:top w:w="45" w:type="dxa"/>
              <w:left w:w="28" w:type="dxa"/>
              <w:bottom w:w="45" w:type="dxa"/>
              <w:right w:w="28" w:type="dxa"/>
            </w:tcMar>
            <w:vAlign w:val="center"/>
          </w:tcPr>
          <w:p w14:paraId="000003CE" w14:textId="378AFF84" w:rsidR="00C20A60" w:rsidRDefault="00970BF9" w:rsidP="00DA5E20">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Galima integracija su kitais mokomaisiais dalykais</w:t>
            </w:r>
          </w:p>
        </w:tc>
      </w:tr>
      <w:tr w:rsidR="00C20A60" w14:paraId="2B47FB29" w14:textId="77777777" w:rsidTr="008B2F49">
        <w:tc>
          <w:tcPr>
            <w:tcW w:w="1291" w:type="pct"/>
            <w:tcMar>
              <w:top w:w="45" w:type="dxa"/>
              <w:left w:w="28" w:type="dxa"/>
              <w:bottom w:w="45" w:type="dxa"/>
              <w:right w:w="28" w:type="dxa"/>
            </w:tcMar>
          </w:tcPr>
          <w:p w14:paraId="000003CF" w14:textId="51A97B16"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0.1.1. Metalai ir jų lydiniai</w:t>
            </w:r>
          </w:p>
        </w:tc>
        <w:tc>
          <w:tcPr>
            <w:tcW w:w="1534" w:type="pct"/>
            <w:tcMar>
              <w:top w:w="45" w:type="dxa"/>
              <w:left w:w="28" w:type="dxa"/>
              <w:bottom w:w="45" w:type="dxa"/>
              <w:right w:w="28" w:type="dxa"/>
            </w:tcMar>
          </w:tcPr>
          <w:p w14:paraId="000003D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w:t>
            </w:r>
          </w:p>
          <w:p w14:paraId="000003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D5" w14:textId="77777777" w:rsidR="00C20A60" w:rsidRDefault="00C20A60">
            <w:pPr>
              <w:rPr>
                <w:rFonts w:ascii="Quattrocento Sans" w:eastAsia="Quattrocento Sans" w:hAnsi="Quattrocento Sans" w:cs="Quattrocento Sans"/>
                <w:sz w:val="18"/>
                <w:szCs w:val="18"/>
              </w:rPr>
            </w:pPr>
          </w:p>
        </w:tc>
        <w:tc>
          <w:tcPr>
            <w:tcW w:w="2175" w:type="pct"/>
            <w:tcMar>
              <w:top w:w="45" w:type="dxa"/>
              <w:left w:w="28" w:type="dxa"/>
              <w:bottom w:w="45" w:type="dxa"/>
              <w:right w:w="28" w:type="dxa"/>
            </w:tcMar>
          </w:tcPr>
          <w:p w14:paraId="000003D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Fizika – metalų fizikinės savybės. Elektrolizės fizikinė prigimtis.</w:t>
            </w:r>
          </w:p>
          <w:p w14:paraId="000003D8" w14:textId="6A792B2A"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Istorija – metalų reikšmė istoriniam pasaulio vystymuisi.</w:t>
            </w:r>
          </w:p>
          <w:p w14:paraId="000003D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metalų pramonės reikšmė ekonomikos vystymuisi Lietuvoje ir pasaulyje.</w:t>
            </w:r>
          </w:p>
          <w:p w14:paraId="000003D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3DE"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037B2C9D" w14:textId="77777777" w:rsidTr="008B2F49">
        <w:tc>
          <w:tcPr>
            <w:tcW w:w="1291" w:type="pct"/>
            <w:tcMar>
              <w:top w:w="45" w:type="dxa"/>
              <w:left w:w="28" w:type="dxa"/>
              <w:bottom w:w="45" w:type="dxa"/>
              <w:right w:w="28" w:type="dxa"/>
            </w:tcMar>
          </w:tcPr>
          <w:p w14:paraId="000003DF" w14:textId="54997B9B"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0.1.2. Nemetalai ir jų junginiai</w:t>
            </w:r>
          </w:p>
        </w:tc>
        <w:tc>
          <w:tcPr>
            <w:tcW w:w="1534" w:type="pct"/>
            <w:tcMar>
              <w:top w:w="45" w:type="dxa"/>
              <w:left w:w="28" w:type="dxa"/>
              <w:bottom w:w="45" w:type="dxa"/>
              <w:right w:w="28" w:type="dxa"/>
            </w:tcMar>
          </w:tcPr>
          <w:p w14:paraId="000003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Klasifikavimas, lyginimas</w:t>
            </w:r>
          </w:p>
          <w:p w14:paraId="000003E2"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Praktinis darbas</w:t>
            </w:r>
          </w:p>
        </w:tc>
        <w:tc>
          <w:tcPr>
            <w:tcW w:w="2175" w:type="pct"/>
            <w:tcMar>
              <w:top w:w="45" w:type="dxa"/>
              <w:left w:w="28" w:type="dxa"/>
              <w:bottom w:w="45" w:type="dxa"/>
              <w:right w:w="28" w:type="dxa"/>
            </w:tcMar>
          </w:tcPr>
          <w:p w14:paraId="000003E3" w14:textId="4579DDA6"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svarbiausių (deguonis, vandenilis, azotas, fosforas, siera, anglis, halogenai, silicis) nemetalų ir jų paplitimo gamtoje lyginimas,  funkcijos organizmuose.</w:t>
            </w:r>
          </w:p>
          <w:p w14:paraId="000003E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 – nagrinėjamų nemetalų vandenilinių ir deguoninių (oksidų) junginių savybės, pritaikymo sritys, svarba gamtoje.</w:t>
            </w:r>
          </w:p>
        </w:tc>
      </w:tr>
      <w:tr w:rsidR="00C20A60" w14:paraId="276B38E9" w14:textId="77777777" w:rsidTr="008B2F49">
        <w:tc>
          <w:tcPr>
            <w:tcW w:w="1291" w:type="pct"/>
            <w:tcMar>
              <w:top w:w="45" w:type="dxa"/>
              <w:left w:w="28" w:type="dxa"/>
              <w:bottom w:w="45" w:type="dxa"/>
              <w:right w:w="28" w:type="dxa"/>
            </w:tcMar>
          </w:tcPr>
          <w:p w14:paraId="000003E6" w14:textId="2E18475F" w:rsidR="00C20A60" w:rsidRDefault="00AF0533">
            <w:pP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0.2.1. Anglis – organinių junginių pagrindas</w:t>
            </w:r>
          </w:p>
        </w:tc>
        <w:tc>
          <w:tcPr>
            <w:tcW w:w="1534" w:type="pct"/>
            <w:tcMar>
              <w:top w:w="45" w:type="dxa"/>
              <w:left w:w="28" w:type="dxa"/>
              <w:bottom w:w="45" w:type="dxa"/>
              <w:right w:w="28" w:type="dxa"/>
            </w:tcMar>
          </w:tcPr>
          <w:p w14:paraId="000003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Aiškinimasis, modeliavimas.</w:t>
            </w:r>
          </w:p>
          <w:p w14:paraId="000003E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„Minčių lietūs“</w:t>
            </w:r>
          </w:p>
        </w:tc>
        <w:tc>
          <w:tcPr>
            <w:tcW w:w="2175" w:type="pct"/>
            <w:tcMar>
              <w:top w:w="45" w:type="dxa"/>
              <w:left w:w="28" w:type="dxa"/>
              <w:bottom w:w="45" w:type="dxa"/>
              <w:right w:w="28" w:type="dxa"/>
            </w:tcMar>
          </w:tcPr>
          <w:p w14:paraId="000003E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Informacinės technologijos –anglies atomo struktūros nagrinėjimui ir vaizdavimui.</w:t>
            </w:r>
          </w:p>
          <w:p w14:paraId="000003E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Menai – tiksliai  pavaizduoja anglies atomo struktūrą.</w:t>
            </w:r>
          </w:p>
          <w:p w14:paraId="000003E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(buities kultūra) – organinės medžiagos buityje.</w:t>
            </w:r>
          </w:p>
          <w:p w14:paraId="000003F0"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Lietuvių kalba – kalbos kultūra, kalbinė raiška.</w:t>
            </w:r>
          </w:p>
        </w:tc>
      </w:tr>
      <w:tr w:rsidR="00C20A60" w14:paraId="57730D1F" w14:textId="77777777" w:rsidTr="008B2F49">
        <w:tc>
          <w:tcPr>
            <w:tcW w:w="1291" w:type="pct"/>
            <w:tcMar>
              <w:top w:w="45" w:type="dxa"/>
              <w:left w:w="28" w:type="dxa"/>
              <w:bottom w:w="45" w:type="dxa"/>
              <w:right w:w="28" w:type="dxa"/>
            </w:tcMar>
          </w:tcPr>
          <w:p w14:paraId="000003F1" w14:textId="6727780B"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0.2.2. Organinių junginių įvairovė ir taikymas</w:t>
            </w:r>
          </w:p>
        </w:tc>
        <w:tc>
          <w:tcPr>
            <w:tcW w:w="1534" w:type="pct"/>
            <w:tcMar>
              <w:top w:w="45" w:type="dxa"/>
              <w:left w:w="28" w:type="dxa"/>
              <w:bottom w:w="45" w:type="dxa"/>
              <w:right w:w="28" w:type="dxa"/>
            </w:tcMar>
          </w:tcPr>
          <w:p w14:paraId="000003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3F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p w14:paraId="000003F5" w14:textId="77777777" w:rsidR="00C20A60" w:rsidRDefault="00C20A60">
            <w:pPr>
              <w:rPr>
                <w:rFonts w:ascii="Times New Roman" w:eastAsia="Times New Roman" w:hAnsi="Times New Roman" w:cs="Times New Roman"/>
                <w:sz w:val="24"/>
                <w:szCs w:val="24"/>
              </w:rPr>
            </w:pPr>
          </w:p>
        </w:tc>
        <w:tc>
          <w:tcPr>
            <w:tcW w:w="2175" w:type="pct"/>
            <w:tcMar>
              <w:top w:w="45" w:type="dxa"/>
              <w:left w:w="28" w:type="dxa"/>
              <w:bottom w:w="45" w:type="dxa"/>
              <w:right w:w="28" w:type="dxa"/>
            </w:tcMar>
          </w:tcPr>
          <w:p w14:paraId="000003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Technologijos – organinių junginių panaudojimas įvairiose technologijų šakose.</w:t>
            </w:r>
          </w:p>
          <w:p w14:paraId="000003F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Sveika gyvensena – psichotropinių medžiagų vartojimas ir jo poveikis (fiziologinis, psichologinis, socio-ekonominis).</w:t>
            </w:r>
          </w:p>
          <w:p w14:paraId="000003FA" w14:textId="77777777" w:rsidR="00C20A60" w:rsidRDefault="00970BF9">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Lietuvių kalba – kalbos kultūra, kalbinė raiška  pristatant gamtamokslinį pranešimą.  </w:t>
            </w:r>
          </w:p>
          <w:p w14:paraId="000003F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Informacinės technologijos – informacijos paieškai ir pateikimui.</w:t>
            </w:r>
          </w:p>
        </w:tc>
      </w:tr>
      <w:tr w:rsidR="00C20A60" w14:paraId="73CB4D3A" w14:textId="77777777" w:rsidTr="008B2F49">
        <w:tc>
          <w:tcPr>
            <w:tcW w:w="1291" w:type="pct"/>
            <w:tcMar>
              <w:top w:w="45" w:type="dxa"/>
              <w:left w:w="28" w:type="dxa"/>
              <w:bottom w:w="45" w:type="dxa"/>
              <w:right w:w="28" w:type="dxa"/>
            </w:tcMar>
          </w:tcPr>
          <w:p w14:paraId="000003FD" w14:textId="75EE57EE"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970BF9">
              <w:rPr>
                <w:rFonts w:ascii="Times New Roman" w:eastAsia="Times New Roman" w:hAnsi="Times New Roman" w:cs="Times New Roman"/>
                <w:b/>
                <w:sz w:val="24"/>
                <w:szCs w:val="24"/>
              </w:rPr>
              <w:t>0.3.1. Žmogaus veiklos poveikis aplinkai</w:t>
            </w:r>
          </w:p>
        </w:tc>
        <w:tc>
          <w:tcPr>
            <w:tcW w:w="1534" w:type="pct"/>
            <w:tcMar>
              <w:top w:w="45" w:type="dxa"/>
              <w:left w:w="28" w:type="dxa"/>
              <w:bottom w:w="45" w:type="dxa"/>
              <w:right w:w="28" w:type="dxa"/>
            </w:tcMar>
          </w:tcPr>
          <w:p w14:paraId="000003FF" w14:textId="6F38F8A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tcMar>
              <w:top w:w="45" w:type="dxa"/>
              <w:left w:w="28" w:type="dxa"/>
              <w:bottom w:w="45" w:type="dxa"/>
              <w:right w:w="28" w:type="dxa"/>
            </w:tcMar>
          </w:tcPr>
          <w:p w14:paraId="0000040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Ekonomika – chemijos pramonė, cheminių medžiagų panaudojimas kitose pramonės šakose.</w:t>
            </w:r>
          </w:p>
          <w:p w14:paraId="0000040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Informacinės technologijos – informacijos paieškai ir pateikimui.</w:t>
            </w:r>
          </w:p>
          <w:p w14:paraId="000004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r w:rsidR="00C20A60" w14:paraId="595EAAA5" w14:textId="77777777" w:rsidTr="008B2F49">
        <w:tc>
          <w:tcPr>
            <w:tcW w:w="1291" w:type="pct"/>
            <w:tcMar>
              <w:top w:w="45" w:type="dxa"/>
              <w:left w:w="28" w:type="dxa"/>
              <w:bottom w:w="45" w:type="dxa"/>
              <w:right w:w="28" w:type="dxa"/>
            </w:tcMar>
          </w:tcPr>
          <w:p w14:paraId="00000405" w14:textId="420B6B05" w:rsidR="00C20A60" w:rsidRDefault="00AF053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970BF9">
              <w:rPr>
                <w:rFonts w:ascii="Times New Roman" w:eastAsia="Times New Roman" w:hAnsi="Times New Roman" w:cs="Times New Roman"/>
                <w:b/>
                <w:sz w:val="24"/>
                <w:szCs w:val="24"/>
              </w:rPr>
              <w:t>0.3.2. Tarša plastikais</w:t>
            </w:r>
          </w:p>
        </w:tc>
        <w:tc>
          <w:tcPr>
            <w:tcW w:w="1534" w:type="pct"/>
            <w:tcMar>
              <w:top w:w="45" w:type="dxa"/>
              <w:left w:w="28" w:type="dxa"/>
              <w:bottom w:w="45" w:type="dxa"/>
              <w:right w:w="28" w:type="dxa"/>
            </w:tcMar>
          </w:tcPr>
          <w:p w14:paraId="0000040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Šaltinių nagrinėjimas, informacijos paieška ir pateikimas.</w:t>
            </w:r>
          </w:p>
          <w:p w14:paraId="00000409" w14:textId="77A8063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Diskusijos, konferencijos, pranešimai.</w:t>
            </w:r>
          </w:p>
        </w:tc>
        <w:tc>
          <w:tcPr>
            <w:tcW w:w="2175" w:type="pct"/>
            <w:tcMar>
              <w:top w:w="45" w:type="dxa"/>
              <w:left w:w="28" w:type="dxa"/>
              <w:bottom w:w="45" w:type="dxa"/>
              <w:right w:w="28" w:type="dxa"/>
            </w:tcMar>
          </w:tcPr>
          <w:p w14:paraId="0000040A" w14:textId="04036D63"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 ekologinių problemų reikšmė ekosistemų stabilumui, bioįvairovei.</w:t>
            </w:r>
          </w:p>
          <w:p w14:paraId="0000040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Geografija – klimato kaitos švelninimo priemonės  nacionalinėje ir tarptautinėje politikoje. </w:t>
            </w:r>
          </w:p>
          <w:p w14:paraId="0000040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Lietuvių kalba – kalbos kultūra, kalbinė raiška  pristatant gamtamokslinį pranešimą. </w:t>
            </w:r>
          </w:p>
        </w:tc>
      </w:tr>
    </w:tbl>
    <w:p w14:paraId="0000040F" w14:textId="1F01FB48" w:rsidR="00C20A60" w:rsidRDefault="00DA5E20" w:rsidP="00DA5E20">
      <w:pPr>
        <w:pStyle w:val="Antrat1"/>
        <w:rPr>
          <w:rFonts w:eastAsia="Times New Roman"/>
        </w:rPr>
      </w:pPr>
      <w:bookmarkStart w:id="30" w:name="_Toc112013020"/>
      <w:r>
        <w:t xml:space="preserve">4. </w:t>
      </w:r>
      <w:r w:rsidR="00970BF9" w:rsidRPr="00DA5E20">
        <w:t>Kalbinių</w:t>
      </w:r>
      <w:r w:rsidR="00970BF9">
        <w:rPr>
          <w:rFonts w:eastAsia="Times New Roman"/>
        </w:rPr>
        <w:t xml:space="preserve"> gebėjimų ugdymas</w:t>
      </w:r>
      <w:bookmarkEnd w:id="30"/>
    </w:p>
    <w:p w14:paraId="43415AB7" w14:textId="77777777" w:rsidR="007F3CE9"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Skyriuje pateikiamos rekomendacijos, kaip per visų dalykų pamokas ugdyti lietuvių kalbos (tautinių mažumų mokomąja kalba mokyklose – mokomosios ir lietuvių kalbos) gebėjimus. Taip pat rekomendacijos, kaip mokyti dalyko vaikus, kurių lietuvių kalbos gebėjimai nėra pakankami (grįžusių iš užsienio vaikų, migrantų, tautinių mažumų, pažeidžiamų grupių dėl nepalankaus SEK). </w:t>
      </w:r>
    </w:p>
    <w:p w14:paraId="00000411" w14:textId="64D10F35" w:rsidR="00C20A60" w:rsidRPr="007F3CE9" w:rsidRDefault="00DA5E20" w:rsidP="007F3CE9">
      <w:pPr>
        <w:pStyle w:val="Antrat2"/>
        <w:rPr>
          <w:rFonts w:eastAsia="Times New Roman"/>
        </w:rPr>
      </w:pPr>
      <w:bookmarkStart w:id="31" w:name="_Toc112013021"/>
      <w:r>
        <w:rPr>
          <w:rFonts w:eastAsia="Times New Roman"/>
        </w:rPr>
        <w:t xml:space="preserve">4.1. Kalbinių gebėjimų ugdymas </w:t>
      </w:r>
      <w:r w:rsidR="00970BF9">
        <w:rPr>
          <w:rFonts w:eastAsia="Times New Roman"/>
        </w:rPr>
        <w:t>8 klasė</w:t>
      </w:r>
      <w:r>
        <w:rPr>
          <w:rFonts w:eastAsia="Times New Roman"/>
        </w:rPr>
        <w:t>je</w:t>
      </w:r>
      <w:bookmarkEnd w:id="31"/>
    </w:p>
    <w:p w14:paraId="71B2F618" w14:textId="77777777" w:rsidR="00AD6E83"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Kalbos mokymasis yra integrali mūsų gyvenimo dalis. Ir tai, kad mes mokomės kalbos per visų dalykų pamokas, ir ne tik per pamokas, jau nieko nestebina. Mokiniai perima ir naudoja mokytojų ir bendraklasių kalbos manierą, atskiras frazes, žodžius, netgi tarimą. Stebėdamas ir analizuodamas, kaip kalba vartojama kitų, mokinys ir pats mokosi tinkamai ją vartoti. Todėl labai svarbu gamtos mokslų pamokose skirti dėmesio mokinių gebėjimo aiškiai reikšti mintį ir kalbos kultūros ugdymui, jų žodyno praturtinimui, taisyklingam sąvokų naudojimui, rašybai ir kirčiavimui. Jei tai bus daroma nuosekliai ir sistemingai, tai tikrai nebus labai imlu laikui, o rezultatai turės teigiamos įtakos mokinių pasiekimams, nes padės tiksliai išreikšti mintį, atsakinėjant į mokytojo pateiktus klausimus, paaiškinti gautus bandymų, eksperimentų, laboratorinių darbų rezultatus, suformuluoti išvadas, paaiškinti uždavinio sprendimo eigą, pristatyti bet kokį atliktą darbą. 8-oje klasėje mokiniai susipažįsta su naujomis, bazinėmis, sąvokomis, cheminiais elementais ir cheminėmis medžiagomis, jų pavadinimais, savybėmis ir kitimais,  reiškiniais, jų pateikimo ir vaizdavimo būdais. </w:t>
      </w:r>
      <w:r w:rsidRPr="00AD6E83">
        <w:rPr>
          <w:rFonts w:ascii="Times New Roman" w:eastAsia="Times New Roman" w:hAnsi="Times New Roman" w:cs="Times New Roman"/>
          <w:sz w:val="24"/>
          <w:szCs w:val="24"/>
        </w:rPr>
        <w:t>Svarbu pakankamai laiko ir dėmesio skirti naujų sąvokų išmokimui, atkreipti mokinių dėmesį į jiems naujų žodžių tarimą, kirčiavimą, rašybą.</w:t>
      </w:r>
      <w:r>
        <w:rPr>
          <w:rFonts w:ascii="Times New Roman" w:eastAsia="Times New Roman" w:hAnsi="Times New Roman" w:cs="Times New Roman"/>
          <w:sz w:val="24"/>
          <w:szCs w:val="24"/>
        </w:rPr>
        <w:t xml:space="preserve"> Galima tam skirti papildomai iš 30 proc. laiko, skirstomo mokytojo nuožiūra.</w:t>
      </w:r>
    </w:p>
    <w:p w14:paraId="00000415" w14:textId="558530EE"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w:t>
      </w:r>
    </w:p>
    <w:p w14:paraId="00000416"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Svarbu atkreipti dėmesį į tai, kad mokiniai visada </w:t>
      </w:r>
      <w:r w:rsidRPr="00AD6E83">
        <w:rPr>
          <w:rFonts w:ascii="Times New Roman" w:eastAsia="Times New Roman" w:hAnsi="Times New Roman" w:cs="Times New Roman"/>
          <w:sz w:val="24"/>
          <w:szCs w:val="24"/>
        </w:rPr>
        <w:t xml:space="preserve">tinkamai </w:t>
      </w:r>
      <w:r>
        <w:rPr>
          <w:rFonts w:ascii="Times New Roman" w:eastAsia="Times New Roman" w:hAnsi="Times New Roman" w:cs="Times New Roman"/>
          <w:sz w:val="24"/>
          <w:szCs w:val="24"/>
        </w:rPr>
        <w:t>nurodytų elementų ir medžiagų pavadinimus, matavimo dimensijas, tinkamai formuluotų užduočių ir uždavinių atsakymus. Svarbu visada pastebėti ir atkreipti dėmesį į teisingą ir taisyklingą tarimą. Mokinių rašto darbuose derėtų visada ištaisyti rašybos klaidas, dažniau pasitaikančias ir pasikartojančias klaidas reikėtų aptarti su mokiniais, išsiaiškinti, kodėl kartojasi tos pačios klaidos ir kaip jų išvengti ateityje.</w:t>
      </w:r>
    </w:p>
    <w:p w14:paraId="00000417" w14:textId="77777777"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Taisyklingas kalbos vartojimas galėtų būti vienu iš mokinių darbų vertinimo kriterijų - galima iš anksto susitarti su mokiniais, kokios kalbos ir rašybos klaidos turės įtakos bendram jų darbo įvertinimui, arba, kas dažniau taikoma. Nemažinti pažymių dėl padarytų kalbos klaidų, bet visada jas pažymėti. Sunkesni mokiniams arba tiesiog nauji žodžiai galėtų būti užrašomi lentoje – taip mokiniai greičiau įsidėmės jų rašybą arba kirčiavimą.</w:t>
      </w:r>
    </w:p>
    <w:p w14:paraId="00000418" w14:textId="22B39DE8" w:rsidR="00C20A60" w:rsidRDefault="00970BF9" w:rsidP="00AD6E83">
      <w:pPr>
        <w:spacing w:after="0"/>
        <w:ind w:firstLine="720"/>
        <w:jc w:val="both"/>
        <w:rPr>
          <w:rFonts w:ascii="Times New Roman" w:eastAsia="Times New Roman" w:hAnsi="Times New Roman" w:cs="Times New Roman"/>
          <w:sz w:val="24"/>
          <w:szCs w:val="24"/>
        </w:rPr>
      </w:pPr>
      <w:r w:rsidRPr="00AD6E83">
        <w:rPr>
          <w:rFonts w:ascii="Times New Roman" w:eastAsia="Times New Roman" w:hAnsi="Times New Roman" w:cs="Times New Roman"/>
          <w:sz w:val="24"/>
          <w:szCs w:val="24"/>
        </w:rPr>
        <w:t>Ugdanti aplinka.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Chemijos kabinete galėtų būti įrengtas stendas, kuriame nesunkiai galima rasti vietos ir lietuvių kalbos skyreliui, pavyzdžiui „Svarbiausios chemijos sąvokos – tarkime taisyklingai“ arba „Kirčiuokime taisyklingai“ ir pan. Labai patogu užrašyti žodžius ant atskirų lapelių, nes tai leis jau gerai tariamus žodžius nuimti, pakeisti kitais, tuos, kurie ypač dažnai kirčiuojami neteisingai paryškinti. Mokiniai dažnai netaisyklingai kirčiuoja sudurtinius ir tarptautinius žodžius, todėl stende galėtų būti pateiktos dažniausiai vartojamos chemijos sąvokos. Chemijos pamokose mokiniams tenka spręsti uždavinius, susipažinti su atradimų istorija, todėl jie privalo mokėti taisyklingai perskaityti datas ir kitus skaitvardžius, tinkamai panaudoti jų formas. Mokytojas pats turėtų taisyklingai skaityti skaitmenimis užrašytus skaičius ir reikalauti to iš mokinių. Ilgainiui mokiniai pripranta ir be didesnio vargo taisyklingai vartoja dalyko terminologiją ir skaitvardžius savo kalboje. Svarbu, kad taisyklingai kalbai ir dalyko terminologijai būtų skiriamas deramas dėmesys ir nebūtų pamirštas jos puoselėjimas, tinkamas kalbos vartojimas, kad žargonas neišstumtų prasmingos kalbos.</w:t>
      </w:r>
    </w:p>
    <w:p w14:paraId="00000419" w14:textId="335955AE" w:rsidR="00C20A60" w:rsidRDefault="00970BF9" w:rsidP="007F3CE9">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omunikavimo</w:t>
      </w:r>
      <w:r>
        <w:rPr>
          <w:rFonts w:ascii="Times New Roman" w:eastAsia="Times New Roman" w:hAnsi="Times New Roman" w:cs="Times New Roman"/>
          <w:i/>
          <w:sz w:val="24"/>
          <w:szCs w:val="24"/>
        </w:rPr>
        <w:t xml:space="preserve"> </w:t>
      </w:r>
      <w:r w:rsidRPr="00AD6E83">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praktiškai taiko kalbos žinias, laikydamiesi kalbos normų, moralės ir teisėtumo principų. Plėtojamas gebėjimas rasti, analizuoti ir kritiškai vertinti įvairiomis formomis pateiktą informaciją, skirti objektyvią informaciją nuo subjektyvios. Skatinamas saugus ir etiškas naudojimasis šiuolaikinėmis komunikacinėmis technologijomis) kompetenciją, bet ir kitas, ypač </w:t>
      </w:r>
      <w:r w:rsidR="00AD6E83">
        <w:rPr>
          <w:rFonts w:ascii="Times New Roman" w:eastAsia="Times New Roman" w:hAnsi="Times New Roman" w:cs="Times New Roman"/>
          <w:iCs/>
          <w:sz w:val="24"/>
          <w:szCs w:val="24"/>
        </w:rPr>
        <w:t>s</w:t>
      </w:r>
      <w:r w:rsidRPr="00AD6E83">
        <w:rPr>
          <w:rFonts w:ascii="Times New Roman" w:eastAsia="Times New Roman" w:hAnsi="Times New Roman" w:cs="Times New Roman"/>
          <w:iCs/>
          <w:sz w:val="24"/>
          <w:szCs w:val="24"/>
        </w:rPr>
        <w:t xml:space="preserve">ocialinę, emocinę ir sveikos gyvensenos (pasitikėti savo jėgomis, laisvai diskutuoti, aiškintis iškilusius klausimus, visapusiškai ir lanksčiai reflektuoti bei kūrybiškai taikyti ir plėtoti asmenybėje slypinčius išteklius, siekti tobulėjimo, pagarbiai elgtis kitų atžvilgiu&lt;,..&gt;), bei </w:t>
      </w:r>
      <w:r w:rsidR="00AD6E83">
        <w:rPr>
          <w:rFonts w:ascii="Times New Roman" w:eastAsia="Times New Roman" w:hAnsi="Times New Roman" w:cs="Times New Roman"/>
          <w:iCs/>
          <w:sz w:val="24"/>
          <w:szCs w:val="24"/>
        </w:rPr>
        <w:t>k</w:t>
      </w:r>
      <w:r w:rsidRPr="00AD6E83">
        <w:rPr>
          <w:rFonts w:ascii="Times New Roman" w:eastAsia="Times New Roman" w:hAnsi="Times New Roman" w:cs="Times New Roman"/>
          <w:iCs/>
          <w:sz w:val="24"/>
          <w:szCs w:val="24"/>
        </w:rPr>
        <w:t>ūrybiškumo (skatinamas mokinių kūrybiškumas &lt;...&gt; generuoti sau ir kitiems reikšmingas idėjas, kurti produktus, modeliuoti sprendimus, juos vertinti, interpretuoti netikėtus, nevienareikšmius rezultatus&lt;...&gt;) kompetencijas.</w:t>
      </w:r>
    </w:p>
    <w:p w14:paraId="26FC160F" w14:textId="5C58848F" w:rsidR="00AD6E83" w:rsidRDefault="00AD6E83" w:rsidP="00AD6E83">
      <w:pPr>
        <w:pStyle w:val="Antrat2"/>
        <w:rPr>
          <w:rFonts w:eastAsia="Times New Roman" w:cs="Times New Roman"/>
          <w:sz w:val="24"/>
          <w:szCs w:val="24"/>
        </w:rPr>
      </w:pPr>
      <w:bookmarkStart w:id="32" w:name="_Toc112013022"/>
      <w:r>
        <w:t xml:space="preserve">4.2. </w:t>
      </w:r>
      <w:r>
        <w:rPr>
          <w:rFonts w:eastAsia="Times New Roman"/>
        </w:rPr>
        <w:t xml:space="preserve">Kalbinių gebėjimų ugdymas </w:t>
      </w:r>
      <w:r>
        <w:t>9–10</w:t>
      </w:r>
      <w:r>
        <w:rPr>
          <w:rFonts w:eastAsia="Times New Roman"/>
        </w:rPr>
        <w:t xml:space="preserve"> </w:t>
      </w:r>
      <w:r w:rsidR="00760250">
        <w:rPr>
          <w:rFonts w:eastAsia="Times New Roman"/>
        </w:rPr>
        <w:t>(I</w:t>
      </w:r>
      <w:r w:rsidR="00B63D25">
        <w:rPr>
          <w:rFonts w:eastAsia="Times New Roman"/>
        </w:rPr>
        <w:t xml:space="preserve">–II) </w:t>
      </w:r>
      <w:r>
        <w:rPr>
          <w:rFonts w:eastAsia="Times New Roman"/>
        </w:rPr>
        <w:t>klasė</w:t>
      </w:r>
      <w:r>
        <w:t>s</w:t>
      </w:r>
      <w:r>
        <w:rPr>
          <w:rFonts w:eastAsia="Times New Roman"/>
        </w:rPr>
        <w:t>e</w:t>
      </w:r>
      <w:bookmarkEnd w:id="32"/>
      <w:r>
        <w:rPr>
          <w:rFonts w:eastAsia="Times New Roman" w:cs="Times New Roman"/>
          <w:sz w:val="24"/>
          <w:szCs w:val="24"/>
        </w:rPr>
        <w:t xml:space="preserve"> </w:t>
      </w:r>
    </w:p>
    <w:p w14:paraId="0000041B" w14:textId="7643ED86"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Kalba, jos taisyklingas vartojimas ir mokymasis yra integrali mūsų gyvenimo dalis. Pabrėžiama ir akademinės kalbos svarba pilietinei visuomenei – geri kalbiniai gebėjimai padeda lengviau įsitraukti į demokratinius procesus, sėkmingiau formuluoti ir reikšti savo idėjas, dalyvauti pilietinėje, informacinėje visuomenėje (Vaišnienė, 2019). Svarbu gamtos mokslų pamokose skirti dėmesio mokinių gebėjimo aiškiai reikšti mintį ir kalbos kultūros ugdymui, jų žodyno praturtinimui, taisyklingam sąvokų naudojimui, rašybai ir kirčiavimui. Svarbu išspręsti teisingai uždavinį, bet svarbu ir mokėti paaiškinti, kad kiti suprastų. </w:t>
      </w:r>
    </w:p>
    <w:p w14:paraId="0000041C" w14:textId="56F13BBC"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Planuojant ir organizuojant ugdymą, svarbu skirti dėmesio ir laiko veikloms, kuriose mokiniai galėtų komunikuoti dalyko specifine kalbą (grupių darbai, diskusijos, debatai), pademonstruoti savo komunikavimo gebėjimus (pateikčių ir kitokių kūrybinių darbų (pa)rengimas, pristatymas, aptarimas). Labai svarbu ugdymą </w:t>
      </w:r>
      <w:r>
        <w:rPr>
          <w:rFonts w:ascii="Times New Roman" w:eastAsia="Times New Roman" w:hAnsi="Times New Roman" w:cs="Times New Roman"/>
          <w:sz w:val="24"/>
          <w:szCs w:val="24"/>
        </w:rPr>
        <w:lastRenderedPageBreak/>
        <w:t xml:space="preserve">organizuoti taip, kad </w:t>
      </w:r>
      <w:r w:rsidRPr="00AD6E83">
        <w:rPr>
          <w:rFonts w:ascii="Times New Roman" w:eastAsia="Times New Roman" w:hAnsi="Times New Roman" w:cs="Times New Roman"/>
          <w:sz w:val="24"/>
          <w:szCs w:val="24"/>
        </w:rPr>
        <w:t>kiekvienas</w:t>
      </w:r>
      <w:r>
        <w:rPr>
          <w:rFonts w:ascii="Times New Roman" w:eastAsia="Times New Roman" w:hAnsi="Times New Roman" w:cs="Times New Roman"/>
          <w:sz w:val="24"/>
          <w:szCs w:val="24"/>
        </w:rPr>
        <w:t xml:space="preserve"> mokinys turėtų progą ir galimybę pademonstruoti savo kalbinius gebėjimus (tam turi būti sukurta pagarba ir empatija pagrįsta tarpusavio bendravimo kultūra, pakantumas klaidoms, kitoniškumui). Mokantis chemijos aktualūs yra specifiniai kalbiniai gebėjimai arba kitaip tariant terminologija. Terminų reikšmes mokiniai galėtų pasirašyti savo sudarytuose žodynuose, nes ką pats sudarai, parašai – tai dažniausiai prisimeni. Dalis sąvokų jau įvedama 5,</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8 klasėse. Bet kokia sistema – tai tam tikrais dėsniais susietų dalykų ir reiškinių objektyvus vieningumas, dalykus ir reiškinius atspindinčių žinių vieningumas. Sąvokų susiejimas, loginis išdėstymas, suvokimas, tikslingas vartojimas, gebėjimas paaiškinti savo žodžiais suformuoja chemijos kalbos kultūrą. 9 klasėje chemijos žodyne atsiranda naujos sąvokos: polinė molekulė,  vandenilinis ryšys, vandens paviršiaus įtemptis, elektrolitai, elektrolitinė disociacija, oksidai, druskos, molis, Avogadro skaičius ir kt. Mokiniai mokosi jas apibūdinti savo žodžiais, paaiškindami kiekvienos sąvokos reikšmę. </w:t>
      </w:r>
    </w:p>
    <w:p w14:paraId="0000041D" w14:textId="24691DE8" w:rsidR="00C20A60" w:rsidRDefault="00970BF9" w:rsidP="00AD6E8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Labai svarbus veiksnys kalbinių įgūdžių formavimui yra darbas su tekstu. Svarbu išmokti taikyti įvairias teksto skaitymo strategijas. Tai gali būti vadovėlyje pateiktas tekstas, mokslinis tekstas, internete pateiktas patikimo šaltinio tekstas. Svarbu išmokti pasirinkti tinkamą šaltinį, dirbti su tekstu, tinkamai pateikti citatas ir cituojamą šaltinį, pateikti pagrindines tezes ir</w:t>
      </w:r>
      <w:r w:rsidR="00F256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santrauką kitiems. Kalbinių gebėjimų ugdymui svarbus žodynas, kuris formuojasi ir plečiasi kūrybiškai derinant skaitymo, kalbėjimo, klausymosi ir rašymo</w:t>
      </w:r>
      <w:r w:rsidR="00AD6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 yra visų kalbinių gebėjimų) taikymą pamokose. Siūlomos darbo su tekstu strategijos:</w:t>
      </w:r>
    </w:p>
    <w:p w14:paraId="0000041E" w14:textId="77777777" w:rsidR="00C20A60" w:rsidRDefault="00C20A60">
      <w:pPr>
        <w:spacing w:after="0" w:line="240" w:lineRule="auto"/>
        <w:ind w:firstLine="357"/>
        <w:jc w:val="both"/>
        <w:rPr>
          <w:rFonts w:ascii="Times New Roman" w:eastAsia="Times New Roman" w:hAnsi="Times New Roman" w:cs="Times New Roman"/>
          <w:sz w:val="24"/>
          <w:szCs w:val="24"/>
        </w:rPr>
      </w:pPr>
    </w:p>
    <w:tbl>
      <w:tblPr>
        <w:tblStyle w:val="125"/>
        <w:tblW w:w="5000" w:type="pct"/>
        <w:tblInd w:w="0" w:type="dxa"/>
        <w:tblBorders>
          <w:top w:val="single" w:sz="6" w:space="0" w:color="000000"/>
          <w:left w:val="single" w:sz="6" w:space="0" w:color="000000"/>
          <w:bottom w:val="single" w:sz="6" w:space="0" w:color="000000"/>
          <w:right w:val="single" w:sz="6" w:space="0" w:color="000000"/>
        </w:tblBorders>
        <w:tblCellMar>
          <w:top w:w="57" w:type="dxa"/>
          <w:left w:w="284" w:type="dxa"/>
          <w:bottom w:w="57" w:type="dxa"/>
          <w:right w:w="113" w:type="dxa"/>
        </w:tblCellMar>
        <w:tblLook w:val="0400" w:firstRow="0" w:lastRow="0" w:firstColumn="0" w:lastColumn="0" w:noHBand="0" w:noVBand="1"/>
      </w:tblPr>
      <w:tblGrid>
        <w:gridCol w:w="3507"/>
        <w:gridCol w:w="3508"/>
        <w:gridCol w:w="3508"/>
      </w:tblGrid>
      <w:tr w:rsidR="00C20A60" w14:paraId="1FC57075"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41F"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420"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421" w14:textId="77777777" w:rsidR="00C20A60" w:rsidRDefault="00970BF9" w:rsidP="00AD6E8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7477FD49"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Pateikiama tema. Mokinys individualiai perskaito, išbraukia tai kas jo manymu nereikšminga. Papildo savo žodžiais, sakiniais arba iliustracijomis.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nagrinėja vienas kito darbą, diskutuoja, argumentuoja savo pasirinkimą. Dviejų grupių nariai pasikeičia ir pristato kitai grupei. </w:t>
            </w:r>
          </w:p>
          <w:p w14:paraId="0000042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Pamoką apibendrinant kiekvienas mokinys individualiai atsako į tris klausimus.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6" w14:textId="6FAD1AAE"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sekėsi bendrauti tarpusavyje? </w:t>
            </w:r>
          </w:p>
          <w:p w14:paraId="0000042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iškilo sunkumų, kaip bandėte juos spręsti? </w:t>
            </w:r>
          </w:p>
        </w:tc>
      </w:tr>
      <w:tr w:rsidR="00257B2A" w14:paraId="3A3CCFFB" w14:textId="77777777" w:rsidTr="00257B2A">
        <w:tc>
          <w:tcPr>
            <w:tcW w:w="5000" w:type="pct"/>
            <w:gridSpan w:val="3"/>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B" w14:textId="54712B01" w:rsidR="00257B2A" w:rsidRPr="00257B2A" w:rsidRDefault="00257B2A" w:rsidP="00257B2A">
            <w:pPr>
              <w:jc w:val="center"/>
              <w:rPr>
                <w:rFonts w:ascii="Times New Roman" w:eastAsia="Times New Roman" w:hAnsi="Times New Roman" w:cs="Times New Roman"/>
                <w:b/>
                <w:sz w:val="24"/>
                <w:szCs w:val="24"/>
              </w:rPr>
            </w:pPr>
            <w:r w:rsidRPr="00257B2A">
              <w:rPr>
                <w:rFonts w:ascii="Times New Roman" w:eastAsia="Times New Roman" w:hAnsi="Times New Roman" w:cs="Times New Roman"/>
                <w:b/>
                <w:sz w:val="24"/>
                <w:szCs w:val="24"/>
              </w:rPr>
              <w:t>Kartu su tekstu mokiniai gauna klausimyną.</w:t>
            </w:r>
          </w:p>
        </w:tc>
      </w:tr>
      <w:tr w:rsidR="00C20A60" w14:paraId="4A03B0C4"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0AA12E37"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Mokytojas tekstui paruošia klausimus, nuosekliai visam tekstui. </w:t>
            </w:r>
          </w:p>
          <w:p w14:paraId="00000430"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individualiai temą ir atsako į klausimus.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atsakymų tikslumas, sąvokos, dėsniai, konkretumas, teisingumas. </w:t>
            </w:r>
          </w:p>
        </w:tc>
      </w:tr>
      <w:tr w:rsidR="00C20A60" w14:paraId="6476B3BE"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Mokytojas pateikia probleminį klausimą. </w:t>
            </w:r>
          </w:p>
          <w:p w14:paraId="00000434"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atsako individualiai, diskutuoja su draugu ir pateikia atsakymą.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Sudaromas atsakymų medis. </w:t>
            </w:r>
          </w:p>
        </w:tc>
      </w:tr>
      <w:tr w:rsidR="00C20A60" w14:paraId="38DA6FF8"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c)Mokiniai namuose perskaito temą.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poromis diskutuoja, sudaro klausimyną. </w:t>
            </w:r>
          </w:p>
          <w:p w14:paraId="000004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klausimais su kita grupe ir atsako į juos.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Apsikeičia sudarytais klausimais ir atsako į juos. </w:t>
            </w:r>
          </w:p>
          <w:p w14:paraId="000004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 vieni kitų atsakymus, sąvokų, dėsnių tikslumas. </w:t>
            </w:r>
          </w:p>
        </w:tc>
      </w:tr>
      <w:tr w:rsidR="00257B2A" w14:paraId="2F063ECF" w14:textId="77777777" w:rsidTr="00257B2A">
        <w:tc>
          <w:tcPr>
            <w:tcW w:w="5000" w:type="pct"/>
            <w:gridSpan w:val="3"/>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E" w14:textId="587A3FDF"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Raktiniai -prasminiai žodžiai</w:t>
            </w:r>
          </w:p>
        </w:tc>
      </w:tr>
      <w:tr w:rsidR="00C20A60" w14:paraId="1DA44A24"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BD10BC"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Parenkamas tinkamas tekstas.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Kiekvienas individualiai skaito tekstą, pasirašo raktinius/prasminius žodžius ant lapelių ir sudaro atsakymų debesį, paaiškina savo pasirinkimą.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4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 lengva suprasti temą ir rasti reikšminius žodžius? </w:t>
            </w:r>
          </w:p>
          <w:p w14:paraId="000004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buvo sunkiausia/lengviausia? </w:t>
            </w:r>
          </w:p>
          <w:p w14:paraId="000004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jaučiuosi skaitymo metu, kas trukdo susikaupti? </w:t>
            </w:r>
          </w:p>
        </w:tc>
      </w:tr>
      <w:tr w:rsidR="00257B2A" w14:paraId="6A37C4F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A" w14:textId="26A6EF63"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Rask panašumus ir skirtumus</w:t>
            </w:r>
          </w:p>
        </w:tc>
      </w:tr>
      <w:tr w:rsidR="00C20A60" w14:paraId="788C8C00"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42E3CC65"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Parenkamas tinkamas tekstas, pagal poreikį pateikiamos lentelės, schemos.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4F" w14:textId="7706DB8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skaito tekstą ir pildo lentelę, kurioje rašo palyginimus, sudaro Venn’o diagramas. Pristato savo darbo rezultatą, argumentuotai paaiškina savo sprendimus.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pažymiu tikslumas, konkretumas, teisingi atsakymai. </w:t>
            </w:r>
          </w:p>
        </w:tc>
      </w:tr>
      <w:tr w:rsidR="00257B2A" w14:paraId="382503DA" w14:textId="77777777" w:rsidTr="00257B2A">
        <w:tc>
          <w:tcPr>
            <w:tcW w:w="5000" w:type="pct"/>
            <w:gridSpan w:val="3"/>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3" w14:textId="72E5DAC6" w:rsidR="00257B2A" w:rsidRDefault="00257B2A">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r>
      <w:tr w:rsidR="00C20A60" w14:paraId="7F118EC5"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Pasiruošimas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Veikla pamokoje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Vertinimas</w:t>
            </w:r>
          </w:p>
        </w:tc>
      </w:tr>
      <w:tr w:rsidR="00C20A60" w14:paraId="5F9F0DD5" w14:textId="77777777" w:rsidTr="00257B2A">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7" w14:textId="126EEB88"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Pateikiamas teksto pavadinimas(- ai)</w:t>
            </w:r>
            <w:r w:rsidR="00257B2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Sudaro lentelę surašydami klausimus į kuriuos norėtų gauti atsakymus skaitydami tekstą</w:t>
            </w:r>
            <w:r w:rsidR="00257B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mokytojas paruošia užduotis.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Gauna mokytojo paruoštas užduotis.  </w:t>
            </w:r>
          </w:p>
          <w:p w14:paraId="000004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Skaito tekstą individualiai, ieško atsakymus, aptaria darbo rezultatus, palygina su originaliu tekstu.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4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Vertinamas kiekvienas atsakymas balais, sudaroma vertinimo lentelė, balai paverčiami pažymiu. </w:t>
            </w:r>
          </w:p>
        </w:tc>
      </w:tr>
    </w:tbl>
    <w:p w14:paraId="0000045B" w14:textId="77777777" w:rsidR="00C20A60" w:rsidRDefault="00C20A60">
      <w:pPr>
        <w:spacing w:after="0" w:line="240" w:lineRule="auto"/>
        <w:jc w:val="both"/>
        <w:rPr>
          <w:rFonts w:ascii="Times New Roman" w:eastAsia="Times New Roman" w:hAnsi="Times New Roman" w:cs="Times New Roman"/>
          <w:sz w:val="24"/>
          <w:szCs w:val="24"/>
        </w:rPr>
      </w:pPr>
    </w:p>
    <w:p w14:paraId="0000045C"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 oje klasėje vis dažniau mokiniai susiduria su eksperimentu. Mokiniai mokosi taikyti chemines žinias praktikoje. Svarbu mokėti apibūdinti kas yra hipotezė (tariamas spėjimas, teiginys), kaip teisingai nusakyti išvadas. Todėl svarbu pirmiausia gerai išnagrinėti kelis darbus, atidžiai juos perskaityti, patiems parašyti hipotezes, aptarti jas. Organizuojant mokinių tiriamąją veiklą ir tos veiklos rezultatų pateikimą raštu bei žodžiu, siekiama, kad mokiniai išmoktų taisyklingai ir pagal prasmę teisingai reikšti savo mintis. Kitas labai svarbus tikslas – ugdyti oratorinius gebėjimus, mokėjimą vaizdžiai ir suprantamai perduoti informaciją žodžiu, taip pat mokomasi darbo pristatymo kultūros. </w:t>
      </w:r>
    </w:p>
    <w:p w14:paraId="0000045D" w14:textId="77777777"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Praktiniai darbai padeda mokiniams geriau suvokti teoriją, detaliau išanalizuoti tiriamus reiškinius ir įgyti patirties, eksperimentuojant su priemonėmis ir medžiagomis. Kiekvienas praktinis darbas susideda iš tokių etapų: pasirengimas darbui, darbo atlikimas, ataskaitos parengimas, rezultatų analizė ir darbo gynimas. Rengiantis atlikti praktinį darbą, pirmiausia susipažįstama su jo aprašymu: išsiaiškinamas darbo tikslas, užduotis, atlikimo eiga, aiškinamasi, ką rekomenduoja metodiniai nurodymai ir bandoma atsakyti į darbo apraše pateiktus kontrolinius klausimus. Tam reikia nemažo suvokimo ir žinių bagažo. Jeigu atsakyti į klausimus arba išspręsti kontrolines užduotis nepakanka žinių, mokomasi atitinkamos temos iš teorinės dalies. Atliekant praktinį darbą, reikia vadovautis darbo aprašymu, metodiniais nurodymais ir mokytojo nurodymais, griežtai laikytis laboratorijos vidaus tvarkos taisyklių ir saugaus darbo reikalavimų ir vėl susiduriama su cheminėmis sąvokomis. 10-oje klasėje stiprinami mokinių praktinio, tiriamojo darbo gebėjimai.  Mokiniai mokosi taikyti chemines žinias praktikoje. Svarbu nuosekliai mokytis apibūdinti kas yra hipotezė, tinkamai pateikti darbus, teisingai nusakyti išvadas. Organizuojant tiriamąją veiklą ir tos veiklos rezultatų pateikimą raštu bei žodžiu, siekiama, kad taisyklingai, logiškai ir prasmingai būtų pateikiamos mintys.</w:t>
      </w:r>
    </w:p>
    <w:p w14:paraId="0000045E" w14:textId="5AE9CE90" w:rsidR="00C20A60" w:rsidRDefault="00970BF9" w:rsidP="0074299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10–os klasės chemijos mokymosi turinyje yra nemažai temų (pvz. </w:t>
      </w:r>
      <w:r w:rsidR="0074299D">
        <w:rPr>
          <w:rFonts w:ascii="Times New Roman" w:eastAsia="Times New Roman" w:hAnsi="Times New Roman" w:cs="Times New Roman"/>
          <w:iCs/>
          <w:sz w:val="24"/>
          <w:szCs w:val="24"/>
        </w:rPr>
        <w:t>a</w:t>
      </w:r>
      <w:r w:rsidRPr="0074299D">
        <w:rPr>
          <w:rFonts w:ascii="Times New Roman" w:eastAsia="Times New Roman" w:hAnsi="Times New Roman" w:cs="Times New Roman"/>
          <w:iCs/>
          <w:sz w:val="24"/>
          <w:szCs w:val="24"/>
        </w:rPr>
        <w:t xml:space="preserve">rgumentuotai diskutuojama apie kylančias sveikatos, socialines, ekonomines, kultūrines problemas dėl alkoholio, tabako gaminių ir </w:t>
      </w:r>
      <w:r w:rsidRPr="0074299D">
        <w:rPr>
          <w:rFonts w:ascii="Times New Roman" w:eastAsia="Times New Roman" w:hAnsi="Times New Roman" w:cs="Times New Roman"/>
          <w:iCs/>
          <w:sz w:val="24"/>
          <w:szCs w:val="24"/>
        </w:rPr>
        <w:lastRenderedPageBreak/>
        <w:t>psichotropinių (narkotinių) medžiagų vartojimo)</w:t>
      </w:r>
      <w:r w:rsidR="0074299D">
        <w:rPr>
          <w:rFonts w:ascii="Times New Roman" w:eastAsia="Times New Roman" w:hAnsi="Times New Roman" w:cs="Times New Roman"/>
          <w:iCs/>
          <w:sz w:val="24"/>
          <w:szCs w:val="24"/>
        </w:rPr>
        <w:t>,</w:t>
      </w:r>
      <w:r w:rsidRPr="0074299D">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kurių sėkmingam nagrinėjimui svarbu mokyti(s) surinkti, apibendrinti, kritiškai vertinti ir pateikti informaciją; išsakyti ir argumentuoti savo nuomone. Svarbu ugdyti mokinių oratorinius gebėjimus, mokėjimą glaustai, vaizdžiai ir suprantamai pateikti informaciją žodžiu, taip pat mokomasi darbo pristatymo, aptarimo, diskusijos kultūros.</w:t>
      </w:r>
    </w:p>
    <w:p w14:paraId="0000045F" w14:textId="2DAB745E" w:rsidR="00C20A60" w:rsidRPr="0074299D" w:rsidRDefault="00970BF9" w:rsidP="0074299D">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Nuoseklus ir sistemingas dėmesys kalbinių gebėjimų ugdymui sudarytų palankias galimybes ugdyti ne tik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omunikavimo (&lt;…&gt; praktiškai taiko kalbos žinias, laikydamiesi kalbos normų, moralės ir teisėtumo principų. Plėtojamas gebėjimas rasti, analizuoti ir kritiškai vertinti įvairiomis formomis pateiktą informaciją, skirti objektyvią informaciją nuo subjektyvios &lt;…&gt;), bet ir kitas, ypač </w:t>
      </w:r>
      <w:r w:rsidR="0074299D" w:rsidRPr="0074299D">
        <w:rPr>
          <w:rFonts w:ascii="Times New Roman" w:eastAsia="Times New Roman" w:hAnsi="Times New Roman" w:cs="Times New Roman"/>
          <w:iCs/>
          <w:sz w:val="24"/>
          <w:szCs w:val="24"/>
        </w:rPr>
        <w:t>s</w:t>
      </w:r>
      <w:r w:rsidRPr="0074299D">
        <w:rPr>
          <w:rFonts w:ascii="Times New Roman" w:eastAsia="Times New Roman" w:hAnsi="Times New Roman" w:cs="Times New Roman"/>
          <w:iCs/>
          <w:sz w:val="24"/>
          <w:szCs w:val="24"/>
        </w:rPr>
        <w:t xml:space="preserve">ocialinę, emocinę ir sveikos gyvensenos (skatinami pasitikėti savo jėgomis, laisvai diskutuoti, aiškintis iškilusius klausimus, visapusiškai ir lanksčiai reflektuoti bei kūrybiškai taikyti ir plėtoti asmenybėje slypinčius išteklius, siekti tobulėjimo, pagarbiai elgtis kitų atžvilgiu. &lt;…&gt;) bei </w:t>
      </w:r>
      <w:r w:rsidR="0074299D" w:rsidRPr="0074299D">
        <w:rPr>
          <w:rFonts w:ascii="Times New Roman" w:eastAsia="Times New Roman" w:hAnsi="Times New Roman" w:cs="Times New Roman"/>
          <w:iCs/>
          <w:sz w:val="24"/>
          <w:szCs w:val="24"/>
        </w:rPr>
        <w:t>k</w:t>
      </w:r>
      <w:r w:rsidRPr="0074299D">
        <w:rPr>
          <w:rFonts w:ascii="Times New Roman" w:eastAsia="Times New Roman" w:hAnsi="Times New Roman" w:cs="Times New Roman"/>
          <w:iCs/>
          <w:sz w:val="24"/>
          <w:szCs w:val="24"/>
        </w:rPr>
        <w:t xml:space="preserve">ūrybiškumo (plėtojamas poreikis patiems tirti, ieškoti, nagrinėti ir kritiškai vertinti tyrinėjimui reikalingą informaciją, generuoti sau ir kitiems reikšmingas idėjas, kurti produktus, modeliuoti sprendimus &lt;…&gt;) kompetencijas. </w:t>
      </w:r>
    </w:p>
    <w:p w14:paraId="00000461" w14:textId="6D61BF47" w:rsidR="00C20A60" w:rsidRDefault="0074299D" w:rsidP="0074299D">
      <w:pPr>
        <w:pStyle w:val="Antrat1"/>
        <w:rPr>
          <w:rFonts w:eastAsia="Times New Roman"/>
          <w:highlight w:val="white"/>
        </w:rPr>
      </w:pPr>
      <w:bookmarkStart w:id="33" w:name="_Toc112013023"/>
      <w:r>
        <w:rPr>
          <w:rFonts w:eastAsia="Times New Roman"/>
          <w:highlight w:val="white"/>
        </w:rPr>
        <w:t xml:space="preserve">5. </w:t>
      </w:r>
      <w:r w:rsidR="00970BF9">
        <w:rPr>
          <w:rFonts w:eastAsia="Times New Roman"/>
          <w:highlight w:val="white"/>
        </w:rPr>
        <w:t xml:space="preserve">Siūlymai mokytojų </w:t>
      </w:r>
      <w:r w:rsidR="00970BF9" w:rsidRPr="0074299D">
        <w:rPr>
          <w:highlight w:val="white"/>
        </w:rPr>
        <w:t>nuožiūra</w:t>
      </w:r>
      <w:r w:rsidR="00970BF9">
        <w:rPr>
          <w:rFonts w:eastAsia="Times New Roman"/>
          <w:highlight w:val="white"/>
        </w:rPr>
        <w:t xml:space="preserve"> skirstomų 30 procentų pamokų</w:t>
      </w:r>
      <w:bookmarkEnd w:id="33"/>
    </w:p>
    <w:p w14:paraId="00000462" w14:textId="77777777"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Skyriuje pateikiamos rekomendacijos ir (ar) modulių turinio siūlymai 30 procentų dalykui skirto mokymosi laiko. </w:t>
      </w:r>
    </w:p>
    <w:p w14:paraId="00000463" w14:textId="3FC89B6C"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Bendrųjų programų atnaujinimo gairėse (patvirtinta Lietuvos Respublikos švietimo, mokslo ir sporto ministro 2019 m. lapkričio 18 d. įsakymu Nr. V-1317) numatyta, kad  dalykų programose turi būti apibrėžta: &lt;...&gt; mokymosi turinio apimtys pateikiamos išskiriant privalomą dalyko turinį (apie 70 procentų) ir pasirenkamą turinį (apie 30 procentų), kurį pasirenka mokytojas atsižvelgdamas į mokinių galimybes ir derindamas su kitais mokytojais. (p. 47.3.) Atnaujinant Pradinio ir pagrindinio ugdymo programas, pateikiama privalomoji dalyko turinio dalis, t.</w:t>
      </w:r>
      <w:r w:rsidR="0074299D">
        <w:rPr>
          <w:rFonts w:ascii="Times New Roman" w:eastAsia="Times New Roman" w:hAnsi="Times New Roman" w:cs="Times New Roman"/>
          <w:iCs/>
          <w:color w:val="000000"/>
          <w:sz w:val="24"/>
          <w:szCs w:val="24"/>
        </w:rPr>
        <w:t xml:space="preserve"> </w:t>
      </w:r>
      <w:r w:rsidRPr="0074299D">
        <w:rPr>
          <w:rFonts w:ascii="Times New Roman" w:eastAsia="Times New Roman" w:hAnsi="Times New Roman" w:cs="Times New Roman"/>
          <w:iCs/>
          <w:color w:val="000000"/>
          <w:sz w:val="24"/>
          <w:szCs w:val="24"/>
        </w:rPr>
        <w:t>y.</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apie orientuojamasi į 70 proc. turinio.</w:t>
      </w:r>
    </w:p>
    <w:p w14:paraId="00000464" w14:textId="1758A8C9" w:rsidR="00C20A60" w:rsidRP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Cs/>
          <w:color w:val="000000"/>
          <w:sz w:val="24"/>
          <w:szCs w:val="24"/>
        </w:rPr>
      </w:pPr>
      <w:r w:rsidRPr="0074299D">
        <w:rPr>
          <w:rFonts w:ascii="Times New Roman" w:eastAsia="Times New Roman" w:hAnsi="Times New Roman" w:cs="Times New Roman"/>
          <w:iCs/>
          <w:color w:val="000000"/>
          <w:sz w:val="24"/>
          <w:szCs w:val="24"/>
        </w:rPr>
        <w:t xml:space="preserve">Pasirenkamasis dalyko turinys (apie 30 proc.) galėtų ir turėtų būti suvokiamas plačiau, atsižvelgiant į Lietuvos respublikos švietimo įstatyme (TAR, </w:t>
      </w:r>
      <w:r w:rsidRPr="0074299D">
        <w:rPr>
          <w:rFonts w:ascii="Times New Roman" w:eastAsia="Times New Roman" w:hAnsi="Times New Roman" w:cs="Times New Roman"/>
          <w:iCs/>
          <w:sz w:val="24"/>
          <w:szCs w:val="24"/>
        </w:rPr>
        <w:t>0911010 ISTA00 I</w:t>
      </w:r>
      <w:r w:rsidRPr="0074299D">
        <w:rPr>
          <w:rFonts w:ascii="Times New Roman" w:eastAsia="Times New Roman" w:hAnsi="Times New Roman" w:cs="Times New Roman"/>
          <w:iCs/>
          <w:color w:val="000000"/>
          <w:sz w:val="24"/>
          <w:szCs w:val="24"/>
        </w:rPr>
        <w:t xml:space="preserve">-1489) pateiktą apibrėžimą </w:t>
      </w:r>
      <w:r w:rsidR="0074299D">
        <w:rPr>
          <w:rFonts w:ascii="Times New Roman" w:eastAsia="Times New Roman" w:hAnsi="Times New Roman" w:cs="Times New Roman"/>
          <w:iCs/>
          <w:color w:val="000000"/>
          <w:sz w:val="24"/>
          <w:szCs w:val="24"/>
        </w:rPr>
        <w:t>–</w:t>
      </w:r>
      <w:r w:rsidRPr="0074299D">
        <w:rPr>
          <w:rFonts w:ascii="Times New Roman" w:eastAsia="Times New Roman" w:hAnsi="Times New Roman" w:cs="Times New Roman"/>
          <w:iCs/>
          <w:color w:val="000000"/>
          <w:sz w:val="24"/>
          <w:szCs w:val="24"/>
        </w:rPr>
        <w:t xml:space="preserve"> </w:t>
      </w:r>
      <w:r w:rsidR="0074299D">
        <w:rPr>
          <w:rFonts w:ascii="Times New Roman" w:eastAsia="Times New Roman" w:hAnsi="Times New Roman" w:cs="Times New Roman"/>
          <w:iCs/>
          <w:color w:val="000000"/>
          <w:sz w:val="24"/>
          <w:szCs w:val="24"/>
        </w:rPr>
        <w:t>u</w:t>
      </w:r>
      <w:r w:rsidRPr="0074299D">
        <w:rPr>
          <w:rFonts w:ascii="Times New Roman" w:eastAsia="Times New Roman" w:hAnsi="Times New Roman" w:cs="Times New Roman"/>
          <w:iCs/>
          <w:color w:val="000000"/>
          <w:sz w:val="24"/>
          <w:szCs w:val="24"/>
        </w:rPr>
        <w:t>gdymo turinį sudaro tai, ko mokoma ir mokomasi, kaip mokoma ir mokomasi, kaip vertinama mokinių pažanga ir pasiekimai, kokios mokymo ir mokymosi priemonės naudojamos.</w:t>
      </w:r>
    </w:p>
    <w:p w14:paraId="7652C23C"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Atsižvelgiant į šį apibrėžimą pasirenkamasis turinys galėtų pasireikšti tokiomis formomis:</w:t>
      </w:r>
      <w:r>
        <w:rPr>
          <w:rFonts w:ascii="Times New Roman" w:eastAsia="Times New Roman" w:hAnsi="Times New Roman" w:cs="Times New Roman"/>
          <w:i/>
          <w:color w:val="000000"/>
          <w:sz w:val="24"/>
          <w:szCs w:val="24"/>
        </w:rPr>
        <w:t xml:space="preserve"> </w:t>
      </w:r>
    </w:p>
    <w:p w14:paraId="742BE728"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papildomos pamokos mokinių sunkiau suvokiamoms temoms arba žinių ir gebėjimų gilinimui; </w:t>
      </w:r>
    </w:p>
    <w:p w14:paraId="3BE641B2" w14:textId="77777777" w:rsidR="0074299D"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privalomojo turinio praplėtimas papildomomis temomis; </w:t>
      </w:r>
    </w:p>
    <w:p w14:paraId="1AB77E1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aktualios tematikos (pvz. COVID 19 aktualijos ir pan.) integravimas į privalomąjį turinį; </w:t>
      </w:r>
    </w:p>
    <w:p w14:paraId="431CE70F"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papildomų dalyko(-ų) modulių pasiūla; </w:t>
      </w:r>
    </w:p>
    <w:p w14:paraId="10358929"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individualūs ir grupiniai tiriamieji darbai (teoriniai ir praktiniai); </w:t>
      </w:r>
    </w:p>
    <w:p w14:paraId="33791F76"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mokymasis kitose aplinkose (išvykos, ekskursijos, mokymasis bibliotekose, specializuotuose centruose, ir pan.); </w:t>
      </w:r>
    </w:p>
    <w:p w14:paraId="73A83938" w14:textId="77777777" w:rsidR="00E50275"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netradicinio mokymo(si) būdai (konferencijos, debatų dienos; diskusijų klubai, integruoto mokymosi dienos, filmų peržiūra ir aptarimas, plenerai ir pan.). </w:t>
      </w:r>
    </w:p>
    <w:p w14:paraId="00000465" w14:textId="47217E3C" w:rsidR="00C20A60" w:rsidRDefault="00970BF9"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Šis sąrašas nebaigtinis, jis gali būti plečiamas, atsižvelgiant mokyklos kontekstą, </w:t>
      </w:r>
      <w:r w:rsidRPr="0074299D">
        <w:rPr>
          <w:rFonts w:ascii="Times New Roman" w:eastAsia="Times New Roman" w:hAnsi="Times New Roman" w:cs="Times New Roman"/>
          <w:color w:val="000000"/>
          <w:sz w:val="24"/>
          <w:szCs w:val="24"/>
        </w:rPr>
        <w:t>mokinių galimybes,</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mokytojo pasirinkimus. </w:t>
      </w:r>
    </w:p>
    <w:p w14:paraId="6AF49085" w14:textId="77777777" w:rsidR="00AF0533" w:rsidRDefault="00AF0533" w:rsidP="0074299D">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467" w14:textId="4D5C6C04" w:rsidR="00C20A60" w:rsidRPr="00BB41F1" w:rsidRDefault="00E50275" w:rsidP="00BB41F1">
      <w:pPr>
        <w:pStyle w:val="Antrat2"/>
      </w:pPr>
      <w:bookmarkStart w:id="34" w:name="_Toc112013024"/>
      <w:r w:rsidRPr="00BB41F1">
        <w:rPr>
          <w:highlight w:val="white"/>
        </w:rPr>
        <w:lastRenderedPageBreak/>
        <w:t>5.1. Siūlymai mokytojų nuožiūra skirstomų 30 procentų pamokų</w:t>
      </w:r>
      <w:r w:rsidRPr="00BB41F1">
        <w:t xml:space="preserve"> </w:t>
      </w:r>
      <w:r w:rsidR="00970BF9" w:rsidRPr="00BB41F1">
        <w:t>8 klasė</w:t>
      </w:r>
      <w:r w:rsidRPr="00BB41F1">
        <w:t>je</w:t>
      </w:r>
      <w:bookmarkEnd w:id="34"/>
    </w:p>
    <w:tbl>
      <w:tblPr>
        <w:tblStyle w:val="1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3E27E5D"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8" w14:textId="1DF3ADF2"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00E50275">
              <w:rPr>
                <w:rFonts w:ascii="Times New Roman" w:eastAsia="Times New Roman" w:hAnsi="Times New Roman" w:cs="Times New Roman"/>
                <w:b/>
                <w:sz w:val="24"/>
                <w:szCs w:val="24"/>
              </w:rPr>
              <w:t>urinio sritis</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Siūlymai</w:t>
            </w:r>
          </w:p>
        </w:tc>
      </w:tr>
      <w:tr w:rsidR="00C20A60" w14:paraId="5316BBC2"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B" w14:textId="35F525D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8.1.1. Atomo sandara</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1" w14:textId="5FA671C0"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Nagrinėjant atomo elektroninę sandarą, mokomasi apibūdinti energijos lygmenis, orbitales, užrašyti cheminių elementų elektronų konfigūracijas.</w:t>
            </w:r>
            <w:r w:rsidR="00E50275" w:rsidRPr="00E50275">
              <w:rPr>
                <w:rFonts w:ascii="Times New Roman" w:eastAsia="Times New Roman" w:hAnsi="Times New Roman" w:cs="Times New Roman"/>
                <w:sz w:val="24"/>
                <w:szCs w:val="24"/>
              </w:rPr>
              <w:t xml:space="preserve"> </w:t>
            </w:r>
            <w:r w:rsidRPr="00E50275">
              <w:rPr>
                <w:rFonts w:ascii="Times New Roman" w:eastAsia="Times New Roman" w:hAnsi="Times New Roman" w:cs="Times New Roman"/>
                <w:sz w:val="24"/>
                <w:szCs w:val="24"/>
              </w:rPr>
              <w:t xml:space="preserve">Plečiamos žinios apie cheminių elementų pavadinimų kilmę ir mokomasi taisyklingai juos tarti. Susipažįstama su atominio skaičiaus, valentinių elektronų, valentinio elektronų sluoksnio sąvokomis. Remiantis periodine cheminių elementų lentele mokomasi jonuose nustatyti protonų ir neutronų skaičių branduolyje ir elektronų skaičių. </w:t>
            </w:r>
          </w:p>
          <w:p w14:paraId="00000472" w14:textId="77777777"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skaičiuoti cheminių elementų atomines mases, kai yra žinomi cheminio elemento izotopų paplitimo gamtoje procentai: </w:t>
            </w:r>
            <w:hyperlink r:id="rId112">
              <w:r w:rsidRPr="00E50275">
                <w:rPr>
                  <w:rFonts w:ascii="Times New Roman" w:eastAsia="Times New Roman" w:hAnsi="Times New Roman" w:cs="Times New Roman"/>
                  <w:color w:val="0000FF"/>
                  <w:sz w:val="24"/>
                  <w:szCs w:val="24"/>
                  <w:u w:val="single"/>
                </w:rPr>
                <w:t>https://www.physics-chemistry-interactive-flash-animation.com/chemistry_interactive/mendeleev_periodic_classification_table_elements_molar_mass_isotopes.htm</w:t>
              </w:r>
            </w:hyperlink>
          </w:p>
          <w:p w14:paraId="00000473" w14:textId="77777777" w:rsidR="00C20A60" w:rsidRPr="00E50275" w:rsidRDefault="00970BF9" w:rsidP="00B87A64">
            <w:pPr>
              <w:pStyle w:val="Sraopastraipa"/>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konstruoti stabilius ir nestabilius izotopus: </w:t>
            </w:r>
            <w:hyperlink r:id="rId113">
              <w:r w:rsidRPr="00E50275">
                <w:rPr>
                  <w:rFonts w:ascii="Times New Roman" w:eastAsia="Times New Roman" w:hAnsi="Times New Roman" w:cs="Times New Roman"/>
                  <w:color w:val="0000FF"/>
                  <w:sz w:val="24"/>
                  <w:szCs w:val="24"/>
                  <w:u w:val="single"/>
                </w:rPr>
                <w:t>Isotopes and Atomic Mass (colorado.edu)</w:t>
              </w:r>
            </w:hyperlink>
            <w:hyperlink r:id="rId114">
              <w:r w:rsidRPr="00E50275">
                <w:rPr>
                  <w:rFonts w:ascii="Times New Roman" w:eastAsia="Times New Roman" w:hAnsi="Times New Roman" w:cs="Times New Roman"/>
                  <w:sz w:val="24"/>
                  <w:szCs w:val="24"/>
                </w:rPr>
                <w:t>‬</w:t>
              </w:r>
              <w:r w:rsidRPr="00E50275">
                <w:rPr>
                  <w:rFonts w:ascii="Times New Roman" w:eastAsia="Times New Roman" w:hAnsi="Times New Roman" w:cs="Times New Roman"/>
                  <w:sz w:val="24"/>
                  <w:szCs w:val="24"/>
                </w:rPr>
                <w:t>‬</w:t>
              </w:r>
            </w:hyperlink>
            <w:hyperlink r:id="rId115">
              <w:r>
                <w:t>‬</w:t>
              </w:r>
              <w:r>
                <w:t>‬</w:t>
              </w:r>
              <w:r>
                <w:t>‬</w:t>
              </w:r>
              <w:r>
                <w:t>‬</w:t>
              </w:r>
              <w:r>
                <w:t>‬</w:t>
              </w:r>
              <w:r>
                <w:t>‬</w:t>
              </w:r>
              <w:r>
                <w:t>‬</w:t>
              </w:r>
            </w:hyperlink>
            <w:r w:rsidRPr="00E50275">
              <w:rPr>
                <w:rFonts w:ascii="Times New Roman" w:eastAsia="Times New Roman" w:hAnsi="Times New Roman" w:cs="Times New Roman"/>
                <w:sz w:val="24"/>
                <w:szCs w:val="24"/>
              </w:rPr>
              <w:t xml:space="preserve"> </w:t>
            </w:r>
          </w:p>
          <w:p w14:paraId="00000476" w14:textId="4CC5A121"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Pasinaudojant lentelėje: </w:t>
            </w:r>
            <w:hyperlink r:id="rId116">
              <w:r w:rsidRPr="00E50275">
                <w:rPr>
                  <w:rFonts w:ascii="Times New Roman" w:eastAsia="Times New Roman" w:hAnsi="Times New Roman" w:cs="Times New Roman"/>
                  <w:color w:val="0000FF"/>
                  <w:sz w:val="24"/>
                  <w:szCs w:val="24"/>
                  <w:u w:val="single"/>
                </w:rPr>
                <w:t>https://ptable.com/?lang=lt#Isotopes</w:t>
              </w:r>
            </w:hyperlink>
            <w:r w:rsidRPr="00E50275">
              <w:rPr>
                <w:rFonts w:ascii="Times New Roman" w:eastAsia="Times New Roman" w:hAnsi="Times New Roman" w:cs="Times New Roman"/>
                <w:sz w:val="24"/>
                <w:szCs w:val="24"/>
              </w:rPr>
              <w:t xml:space="preserve"> pateiktais duomenimis mokomasi sisteminti skaitmeniniuose šaltiniuose pateiktą informaciją ir ją vizualizuoti diagramomis ir grafikais. </w:t>
            </w:r>
          </w:p>
          <w:p w14:paraId="00000477" w14:textId="77777777" w:rsidR="00C20A60" w:rsidRPr="00E50275" w:rsidRDefault="00970BF9" w:rsidP="00B87A64">
            <w:pPr>
              <w:pStyle w:val="Sraopastraipa"/>
              <w:numPr>
                <w:ilvl w:val="0"/>
                <w:numId w:val="47"/>
              </w:numPr>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stebėti, vertinti ir analizuoti pateikiamą mokslinę informaciją, pavyzdžiui, paskaita apie medžiagas sudarančių dalelių atradimus </w:t>
            </w:r>
            <w:hyperlink r:id="rId117">
              <w:r w:rsidRPr="00E50275">
                <w:rPr>
                  <w:rFonts w:ascii="Times New Roman" w:eastAsia="Times New Roman" w:hAnsi="Times New Roman" w:cs="Times New Roman"/>
                  <w:color w:val="0000FF"/>
                  <w:sz w:val="24"/>
                  <w:szCs w:val="24"/>
                  <w:u w:val="single"/>
                </w:rPr>
                <w:t>Mokslo sriuba: mažų molekulių enciklopedija</w:t>
              </w:r>
            </w:hyperlink>
            <w:r w:rsidRPr="00E50275">
              <w:rPr>
                <w:rFonts w:ascii="Times New Roman" w:eastAsia="Times New Roman" w:hAnsi="Times New Roman" w:cs="Times New Roman"/>
                <w:sz w:val="24"/>
                <w:szCs w:val="24"/>
              </w:rPr>
              <w:t xml:space="preserve">; paskaita apie atomus: </w:t>
            </w:r>
            <w:hyperlink r:id="rId118">
              <w:r w:rsidRPr="00E50275">
                <w:rPr>
                  <w:rFonts w:ascii="Times New Roman" w:eastAsia="Times New Roman" w:hAnsi="Times New Roman" w:cs="Times New Roman"/>
                  <w:color w:val="0000FF"/>
                  <w:sz w:val="24"/>
                  <w:szCs w:val="24"/>
                  <w:u w:val="single"/>
                </w:rPr>
                <w:t>01. Paskaita. Atomai ir molekulės</w:t>
              </w:r>
            </w:hyperlink>
            <w:r w:rsidRPr="00E50275">
              <w:rPr>
                <w:rFonts w:ascii="Times New Roman" w:eastAsia="Times New Roman" w:hAnsi="Times New Roman" w:cs="Times New Roman"/>
                <w:color w:val="0000FF"/>
                <w:sz w:val="24"/>
                <w:szCs w:val="24"/>
                <w:u w:val="single"/>
              </w:rPr>
              <w:t xml:space="preserve"> </w:t>
            </w:r>
            <w:r w:rsidRPr="00E50275">
              <w:rPr>
                <w:rFonts w:ascii="Times New Roman" w:eastAsia="Times New Roman" w:hAnsi="Times New Roman" w:cs="Times New Roman"/>
                <w:sz w:val="24"/>
                <w:szCs w:val="24"/>
              </w:rPr>
              <w:t>https://ww</w:t>
            </w:r>
            <w:hyperlink r:id="rId119">
              <w:r w:rsidRPr="00E50275">
                <w:rPr>
                  <w:rFonts w:ascii="Times New Roman" w:eastAsia="Times New Roman" w:hAnsi="Times New Roman" w:cs="Times New Roman"/>
                  <w:color w:val="0000FF"/>
                  <w:sz w:val="24"/>
                  <w:szCs w:val="24"/>
                  <w:u w:val="single"/>
                </w:rPr>
                <w:t>w.youtube.com/watch?v=_S7ov25y3_M&amp;list=RDCMUCS3wWlfGUijnRIf745lRl2A&amp;index=27).</w:t>
              </w:r>
            </w:hyperlink>
            <w:r w:rsidRPr="00E50275">
              <w:rPr>
                <w:rFonts w:ascii="Times New Roman" w:eastAsia="Times New Roman" w:hAnsi="Times New Roman" w:cs="Times New Roman"/>
                <w:color w:val="0000FF"/>
                <w:sz w:val="24"/>
                <w:szCs w:val="24"/>
                <w:u w:val="single"/>
              </w:rPr>
              <w:t xml:space="preserve"> </w:t>
            </w:r>
          </w:p>
          <w:p w14:paraId="00000478" w14:textId="77777777" w:rsidR="00C20A60" w:rsidRPr="00E50275" w:rsidRDefault="00970BF9" w:rsidP="00B87A64">
            <w:pPr>
              <w:pStyle w:val="Sraopastraipa"/>
              <w:numPr>
                <w:ilvl w:val="0"/>
                <w:numId w:val="47"/>
              </w:numPr>
              <w:jc w:val="both"/>
              <w:rPr>
                <w:rFonts w:ascii="Times New Roman" w:eastAsia="Times New Roman" w:hAnsi="Times New Roman" w:cs="Times New Roman"/>
                <w:sz w:val="24"/>
                <w:szCs w:val="24"/>
              </w:rPr>
            </w:pPr>
            <w:r w:rsidRPr="00E50275">
              <w:rPr>
                <w:rFonts w:ascii="Times New Roman" w:eastAsia="Times New Roman" w:hAnsi="Times New Roman" w:cs="Times New Roman"/>
                <w:sz w:val="24"/>
                <w:szCs w:val="24"/>
              </w:rPr>
              <w:t xml:space="preserve">Mokomasi rengti ir pristatyti pranešimus, organizuoti konferencijas, pavyzdžiui, „Mokslininkai – chemijos mokslo pradininkai“. „Radioaktyvumas. Ignalinos atominės elektrinės praeitis ir dabartis“. „Alternatyvieji energijos šaltiniai“. </w:t>
            </w:r>
          </w:p>
        </w:tc>
      </w:tr>
      <w:tr w:rsidR="00C20A60" w14:paraId="2A2DD2A0"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9" w14:textId="76967E2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8.1.2. Periodinis dėsnis</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A"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atomo spindulys. Remdamasis periodine cheminių elementų lentele gilinamas supratimas apie periodinį elementų savybių kitimą (pvz. metališkosios / nemetališkosios savybės, atomų spindulių kitimo periodiškumo susiejimas su metališkų ir nemetališkų savybių kitimų ir kt.). Nagrinėjamas 18 (VIIIA) grupės elementų (inertinių dujų) cheminis pasyvumas, siejant su jų padėtimi periodinėje cheminių elementų lentelėje, su išorinio sluoksnio elektronais. </w:t>
            </w:r>
          </w:p>
          <w:p w14:paraId="0000047C" w14:textId="113578EA"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Mokomasi (lavinami </w:t>
            </w:r>
            <w:r w:rsidR="00F102BF">
              <w:rPr>
                <w:rFonts w:ascii="Times New Roman" w:eastAsia="Times New Roman" w:hAnsi="Times New Roman" w:cs="Times New Roman"/>
                <w:sz w:val="24"/>
                <w:szCs w:val="24"/>
              </w:rPr>
              <w:t>gebėjimai</w:t>
            </w:r>
            <w:r w:rsidRPr="00F102BF">
              <w:rPr>
                <w:rFonts w:ascii="Times New Roman" w:eastAsia="Times New Roman" w:hAnsi="Times New Roman" w:cs="Times New Roman"/>
                <w:sz w:val="24"/>
                <w:szCs w:val="24"/>
              </w:rPr>
              <w:t xml:space="preserve">) atlikti matematinius veiksmus su skaičiaus laipsniais. </w:t>
            </w:r>
          </w:p>
          <w:p w14:paraId="0000047E" w14:textId="58D75DCF" w:rsidR="00C20A60" w:rsidRPr="004A1417" w:rsidRDefault="00970BF9" w:rsidP="00B87A64">
            <w:pPr>
              <w:numPr>
                <w:ilvl w:val="0"/>
                <w:numId w:val="47"/>
              </w:numPr>
              <w:jc w:val="both"/>
              <w:rPr>
                <w:rFonts w:ascii="Times New Roman" w:eastAsia="Times New Roman" w:hAnsi="Times New Roman" w:cs="Times New Roman"/>
                <w:sz w:val="24"/>
                <w:szCs w:val="24"/>
              </w:rPr>
            </w:pPr>
            <w:r w:rsidRPr="004A1417">
              <w:rPr>
                <w:rFonts w:ascii="Times New Roman" w:eastAsia="Times New Roman" w:hAnsi="Times New Roman" w:cs="Times New Roman"/>
                <w:sz w:val="24"/>
                <w:szCs w:val="24"/>
              </w:rPr>
              <w:t xml:space="preserve">Plečiant mokinių akiratį, lavinant mąstymo įgūdžius siūloma organizuoti protmūšius,  viktorinas, pavyzdžiui, „Cheminiai elementai mano aplinkoje”, „Panašūs, bet skirtingi”. </w:t>
            </w:r>
          </w:p>
          <w:p w14:paraId="0000047F"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metalų ir nemetalų, pavyzdžiui, geležies ir sieros mėginių fizines savybes, apibūdina jų panašumus ir skirtumus. </w:t>
            </w:r>
          </w:p>
        </w:tc>
      </w:tr>
      <w:tr w:rsidR="00C20A60" w14:paraId="3AF6131A"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0" w14:textId="5C277ABA"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8.1.3. Cheminės formulės </w:t>
            </w:r>
          </w:p>
          <w:p w14:paraId="00000481" w14:textId="77777777" w:rsidR="00C20A60" w:rsidRDefault="00C20A60">
            <w:pPr>
              <w:jc w:val="both"/>
              <w:rPr>
                <w:rFonts w:ascii="Times New Roman" w:eastAsia="Times New Roman" w:hAnsi="Times New Roman" w:cs="Times New Roman"/>
                <w:sz w:val="24"/>
                <w:szCs w:val="24"/>
              </w:rPr>
            </w:pP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2"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Siejamos molekulinės ir struktūrinės formulės, remdamiesi cheminių elementų valentingumu. Lavinami sudėtinių medžiagų molekulių formulių sudarymo įgūdžiai </w:t>
            </w:r>
            <w:hyperlink r:id="rId120">
              <w:r>
                <w:rPr>
                  <w:rFonts w:ascii="Times New Roman" w:eastAsia="Times New Roman" w:hAnsi="Times New Roman" w:cs="Times New Roman"/>
                  <w:color w:val="0000FF"/>
                  <w:sz w:val="24"/>
                  <w:szCs w:val="24"/>
                  <w:u w:val="single"/>
                </w:rPr>
                <w:t>Build a Molecule</w:t>
              </w:r>
            </w:hyperlink>
            <w:r>
              <w:rPr>
                <w:rFonts w:ascii="Times New Roman" w:eastAsia="Times New Roman" w:hAnsi="Times New Roman" w:cs="Times New Roman"/>
                <w:sz w:val="24"/>
                <w:szCs w:val="24"/>
              </w:rPr>
              <w:t>.</w:t>
            </w:r>
          </w:p>
          <w:p w14:paraId="00000484" w14:textId="6BCB55BD"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rinkti duomenis, struktūruoti, sisteminti, ruošti pranešimus pasirinktomis temomis, pavyzdžiui,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Ozono savybės ir panaudojimo galimybės”</w:t>
            </w:r>
            <w:r w:rsidR="00F102BF">
              <w:rPr>
                <w:rFonts w:ascii="Times New Roman" w:eastAsia="Times New Roman" w:hAnsi="Times New Roman" w:cs="Times New Roman"/>
                <w:sz w:val="24"/>
                <w:szCs w:val="24"/>
              </w:rPr>
              <w:t>.</w:t>
            </w:r>
          </w:p>
        </w:tc>
      </w:tr>
      <w:tr w:rsidR="00C20A60" w14:paraId="0D479128"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5" w14:textId="6850926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8.1.4. Cheminiai ryšiai  </w:t>
            </w:r>
          </w:p>
          <w:p w14:paraId="000004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7"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Mokomasi skaičiuoti elektrinio neigiamumo skirtumą tarp atomų sudarančių cheminį ryšį ir įvertinti ryšio tipą ir stiprumą.  </w:t>
            </w:r>
          </w:p>
          <w:p w14:paraId="00000488" w14:textId="451C8463"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Lavinami ir stiprinami molekulių modeliavimo įgūdžiai</w:t>
            </w:r>
            <w:r w:rsidR="004A1417">
              <w:rPr>
                <w:rFonts w:ascii="Times New Roman" w:eastAsia="Times New Roman" w:hAnsi="Times New Roman" w:cs="Times New Roman"/>
                <w:color w:val="000000"/>
                <w:sz w:val="24"/>
                <w:szCs w:val="24"/>
              </w:rPr>
              <w:t>.</w:t>
            </w:r>
          </w:p>
          <w:p w14:paraId="00000489" w14:textId="77777777" w:rsidR="00C20A60" w:rsidRDefault="00970BF9" w:rsidP="00B87A64">
            <w:pPr>
              <w:numPr>
                <w:ilvl w:val="0"/>
                <w:numId w:val="47"/>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Nagrinėjant joninių junginių pavyzdžius kasdieninėje aplinkoje siūloma atlikti geležies (III) jonų nustatymas arbatoje; kalio jonų nustatymas kavoje ir kt.</w:t>
            </w:r>
          </w:p>
        </w:tc>
      </w:tr>
      <w:tr w:rsidR="00C20A60" w14:paraId="0D9874AA"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A" w14:textId="107EF78D"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8.2.1. Cheminės reakcijos</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B" w14:textId="77777777" w:rsidR="00C20A60" w:rsidRDefault="00970BF9" w:rsidP="00B87A64">
            <w:pPr>
              <w:numPr>
                <w:ilvl w:val="0"/>
                <w:numId w:val="4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Taikomas masės tvermės dėsnis sprendžiant uždavinius. </w:t>
            </w:r>
          </w:p>
          <w:p w14:paraId="0000048C"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Nagrinėjamas katalizatorių veikimas siejant su aktyvacijos energija.  </w:t>
            </w:r>
          </w:p>
          <w:p w14:paraId="0000048F" w14:textId="52E1E724" w:rsidR="00C20A60" w:rsidRPr="00F102BF" w:rsidRDefault="00970BF9" w:rsidP="00B87A64">
            <w:pPr>
              <w:numPr>
                <w:ilvl w:val="0"/>
                <w:numId w:val="47"/>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Nagrinėjamos gaisrų priežastys, diskutuojama apie asmeninę atsakomybę už savo ir kitų saugumą, aptariamas elgesys gaisro metu, gaisro gesinimo priemonės. </w:t>
            </w:r>
          </w:p>
          <w:p w14:paraId="00000493" w14:textId="1BA8ACBB" w:rsidR="00C20A60" w:rsidRPr="00F102BF" w:rsidRDefault="00970BF9" w:rsidP="00B87A64">
            <w:pPr>
              <w:numPr>
                <w:ilvl w:val="0"/>
                <w:numId w:val="47"/>
              </w:numPr>
              <w:jc w:val="both"/>
              <w:rPr>
                <w:rFonts w:ascii="Times New Roman" w:eastAsia="Times New Roman" w:hAnsi="Times New Roman" w:cs="Times New Roman"/>
                <w:color w:val="000000"/>
                <w:sz w:val="24"/>
                <w:szCs w:val="24"/>
              </w:rPr>
            </w:pPr>
            <w:r w:rsidRPr="00F102BF">
              <w:rPr>
                <w:rFonts w:ascii="Times New Roman" w:eastAsia="Times New Roman" w:hAnsi="Times New Roman" w:cs="Times New Roman"/>
                <w:sz w:val="24"/>
                <w:szCs w:val="24"/>
              </w:rPr>
              <w:t>Cheminių reakcijų lygčių lyginimo įgūdžių lavinimas (lygčių lyginimas; cheminių reakcijų lygčių lyginimas (mokymasis ir pasitikrinimas):</w:t>
            </w:r>
            <w:r w:rsidRPr="00F102BF">
              <w:rPr>
                <w:rFonts w:ascii="Times New Roman" w:eastAsia="Times New Roman" w:hAnsi="Times New Roman" w:cs="Times New Roman"/>
                <w:color w:val="000000"/>
                <w:sz w:val="24"/>
                <w:szCs w:val="24"/>
              </w:rPr>
              <w:t xml:space="preserve"> </w:t>
            </w:r>
            <w:hyperlink r:id="rId121">
              <w:r w:rsidRPr="00F102BF">
                <w:rPr>
                  <w:rFonts w:ascii="Times New Roman" w:eastAsia="Times New Roman" w:hAnsi="Times New Roman" w:cs="Times New Roman"/>
                  <w:color w:val="0000FF"/>
                  <w:sz w:val="24"/>
                  <w:szCs w:val="24"/>
                  <w:u w:val="single"/>
                </w:rPr>
                <w:t>Balancing Chemical quations</w:t>
              </w:r>
            </w:hyperlink>
            <w:r w:rsidR="004A1417" w:rsidRPr="00F102BF">
              <w:rPr>
                <w:rFonts w:ascii="Times New Roman" w:eastAsia="Times New Roman" w:hAnsi="Times New Roman" w:cs="Times New Roman"/>
                <w:color w:val="0000FF"/>
                <w:sz w:val="24"/>
                <w:szCs w:val="24"/>
                <w:u w:val="single"/>
              </w:rPr>
              <w:t xml:space="preserve">, </w:t>
            </w:r>
            <w:r w:rsidRPr="00F102BF">
              <w:rPr>
                <w:rFonts w:ascii="Times New Roman" w:eastAsia="Times New Roman" w:hAnsi="Times New Roman" w:cs="Times New Roman"/>
                <w:color w:val="000000"/>
                <w:sz w:val="24"/>
                <w:szCs w:val="24"/>
              </w:rPr>
              <w:t xml:space="preserve">cheminių reakcijų lygtys </w:t>
            </w:r>
            <w:hyperlink r:id="rId122">
              <w:r w:rsidRPr="00F102BF">
                <w:rPr>
                  <w:rFonts w:ascii="Times New Roman" w:eastAsia="Times New Roman" w:hAnsi="Times New Roman" w:cs="Times New Roman"/>
                  <w:color w:val="1155CC"/>
                  <w:sz w:val="24"/>
                  <w:szCs w:val="24"/>
                  <w:u w:val="single"/>
                </w:rPr>
                <w:t>What is a Chemical Reaction?| Chapter 6</w:t>
              </w:r>
            </w:hyperlink>
            <w:r w:rsidRPr="00F102BF">
              <w:rPr>
                <w:rFonts w:ascii="Times New Roman" w:eastAsia="Times New Roman" w:hAnsi="Times New Roman" w:cs="Times New Roman"/>
                <w:color w:val="000000"/>
                <w:sz w:val="24"/>
                <w:szCs w:val="24"/>
              </w:rPr>
              <w:t xml:space="preserve">). </w:t>
            </w:r>
          </w:p>
          <w:p w14:paraId="00000494"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Masės tvermės dėsnio suvokimui atliekami eksperimentai, pavyzdžiui, neutralizacijos, mainų reakcijos (kai susidaro netirpi medžiaga).</w:t>
            </w:r>
          </w:p>
          <w:p w14:paraId="00000495" w14:textId="21E1D2CA"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Endo- ir egzoterminių reakcijų suvokimui atliekami eksperimentai, pavyzdžiui, tirpios bazės tirpinimas vandenyje; kodėl rūgšties skiedimo metu rūgštis yra pilama į vandenį; valgomosios druskos tirpinimas vandenyje; medžio savybės ir degumas, („Mokomės gamtoje ir iš gamtos. Tyrimų žaliosiose mokymosi aplinkose metodinė priemonė”. 1 dalis. Šiauliai: Titnagas, 2013. – 112 p.:</w:t>
            </w:r>
            <w:r w:rsidR="00F102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iliustr).</w:t>
            </w:r>
          </w:p>
        </w:tc>
      </w:tr>
      <w:tr w:rsidR="00C20A60" w14:paraId="2CC05C06" w14:textId="77777777" w:rsidTr="00A062C1">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6" w14:textId="2AA2DF97"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8.2.2. Cheminių reakcijų energijos virsmai</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7" w14:textId="77777777"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tirpimo temperatūriniai pokyčiai  </w:t>
            </w:r>
            <w:hyperlink r:id="rId123">
              <w:r>
                <w:rPr>
                  <w:rFonts w:ascii="Times New Roman" w:eastAsia="Times New Roman" w:hAnsi="Times New Roman" w:cs="Times New Roman"/>
                  <w:color w:val="1155CC"/>
                  <w:sz w:val="24"/>
                  <w:szCs w:val="24"/>
                  <w:u w:val="single"/>
                </w:rPr>
                <w:t>Temperature Changes in Dissolving | Chapter 5: The Water Molecule and Dissolving | Middle School Chemistry</w:t>
              </w:r>
            </w:hyperlink>
            <w:r>
              <w:rPr>
                <w:rFonts w:ascii="Times New Roman" w:eastAsia="Times New Roman" w:hAnsi="Times New Roman" w:cs="Times New Roman"/>
                <w:sz w:val="24"/>
                <w:szCs w:val="24"/>
              </w:rPr>
              <w:t xml:space="preserve"> [anglų k.] </w:t>
            </w:r>
          </w:p>
          <w:p w14:paraId="00000498" w14:textId="0077180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Eksperimentiškai tiriami cheminiai medžiagų pokyčiai:  nagrinėjama kaip galima pagreitinti reakciją susmulkinant kietą medžiagą, pavyzdžiui, skirtingo susmulkinimo laipsnio kiaušinio lukšto sąveikos su rūgšties tirpalu tyrimas; tiriama katalizatoriaus įtaka cheminės reakcijos vyksmui, pavyzdžiui, vandenilio peroksido skilimo tyrimas paimant skirtingą katalizatoriaus kiekį (skirtingą daržovės masę); nagrinėjama oksidacijos reakcija </w:t>
            </w:r>
            <w:r w:rsidR="004A14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geležies korozijos pavyzdžiu, pavyzdžiui, negailestingos rūdys. </w:t>
            </w:r>
          </w:p>
          <w:p w14:paraId="00000499" w14:textId="5B3CA6D4"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reakcijų lygčių lyginimo mechanizmo nagrinėjimas (</w:t>
            </w:r>
            <w:hyperlink r:id="rId124">
              <w:r>
                <w:rPr>
                  <w:rFonts w:ascii="Times New Roman" w:eastAsia="Times New Roman" w:hAnsi="Times New Roman" w:cs="Times New Roman"/>
                  <w:color w:val="0000FF"/>
                  <w:sz w:val="24"/>
                  <w:szCs w:val="24"/>
                  <w:u w:val="single"/>
                </w:rPr>
                <w:t>Comment équilibrer ? ; | Physique-Chimie</w:t>
              </w:r>
            </w:hyperlink>
            <w:r>
              <w:rPr>
                <w:rFonts w:ascii="Times New Roman" w:eastAsia="Times New Roman" w:hAnsi="Times New Roman" w:cs="Times New Roman"/>
                <w:sz w:val="24"/>
                <w:szCs w:val="24"/>
              </w:rPr>
              <w:t>;</w:t>
            </w:r>
          </w:p>
          <w:p w14:paraId="0000049A" w14:textId="40D8F53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25">
              <w:r>
                <w:rPr>
                  <w:rFonts w:ascii="Times New Roman" w:eastAsia="Times New Roman" w:hAnsi="Times New Roman" w:cs="Times New Roman"/>
                  <w:color w:val="0000FF"/>
                  <w:sz w:val="24"/>
                  <w:szCs w:val="24"/>
                  <w:u w:val="single"/>
                </w:rPr>
                <w:t>https://phet.</w:t>
              </w:r>
            </w:hyperlink>
            <w:r>
              <w:rPr>
                <w:rFonts w:ascii="Times New Roman" w:eastAsia="Times New Roman" w:hAnsi="Times New Roman" w:cs="Times New Roman"/>
                <w:sz w:val="24"/>
                <w:szCs w:val="24"/>
              </w:rPr>
              <w:t xml:space="preserve">colorado.edu/en/simulation/balancing-chemical-equations;  </w:t>
            </w:r>
            <w:hyperlink r:id="rId126">
              <w:r>
                <w:rPr>
                  <w:rFonts w:ascii="Times New Roman" w:eastAsia="Times New Roman" w:hAnsi="Times New Roman" w:cs="Times New Roman"/>
                  <w:color w:val="1155CC"/>
                  <w:sz w:val="24"/>
                  <w:szCs w:val="24"/>
                  <w:u w:val="single"/>
                </w:rPr>
                <w:t>What is a Chemical Reaction? | Chapter 6</w:t>
              </w:r>
            </w:hyperlink>
            <w:r>
              <w:rPr>
                <w:rFonts w:ascii="Times New Roman" w:eastAsia="Times New Roman" w:hAnsi="Times New Roman" w:cs="Times New Roman"/>
                <w:sz w:val="24"/>
                <w:szCs w:val="24"/>
              </w:rPr>
              <w:t xml:space="preserve"> ) ir skirtingo sudėtingumo lygio chemijos reakcijų lygčių lyginimas </w:t>
            </w:r>
          </w:p>
          <w:p w14:paraId="0000049B" w14:textId="5E4550BF"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Skirtingo sudėtingumo lygio uždavinių pagal reakcijos lygtį(-is) sprendimas </w:t>
            </w:r>
          </w:p>
          <w:p w14:paraId="0000049C" w14:textId="4F0388CB" w:rsidR="00C20A60" w:rsidRDefault="00970BF9" w:rsidP="00B87A64">
            <w:pPr>
              <w:numPr>
                <w:ilvl w:val="0"/>
                <w:numId w:val="4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Tirpimo temperatūrinių pokyčių nagrinėjimas (</w:t>
            </w:r>
            <w:hyperlink r:id="rId127">
              <w:r>
                <w:rPr>
                  <w:rFonts w:ascii="Times New Roman" w:eastAsia="Times New Roman" w:hAnsi="Times New Roman" w:cs="Times New Roman"/>
                  <w:color w:val="1155CC"/>
                  <w:sz w:val="24"/>
                  <w:szCs w:val="24"/>
                  <w:u w:val="single"/>
                </w:rPr>
                <w:t>Temperature Changes in Dissolving | Chapter 5: The Water Molecule and Dissolving | Middle School Chemistry</w:t>
              </w:r>
            </w:hyperlink>
            <w:r>
              <w:rPr>
                <w:rFonts w:ascii="Times New Roman" w:eastAsia="Times New Roman" w:hAnsi="Times New Roman" w:cs="Times New Roman"/>
                <w:sz w:val="24"/>
                <w:szCs w:val="24"/>
              </w:rPr>
              <w:t xml:space="preserve">) ir </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arba</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praktinis tyrimas. </w:t>
            </w:r>
          </w:p>
        </w:tc>
      </w:tr>
    </w:tbl>
    <w:p w14:paraId="0000049D" w14:textId="797F79BD" w:rsidR="00C20A60" w:rsidRPr="00BB41F1" w:rsidRDefault="004A1417" w:rsidP="00BB41F1">
      <w:pPr>
        <w:pStyle w:val="Antrat2"/>
      </w:pPr>
      <w:bookmarkStart w:id="35" w:name="_Toc112013025"/>
      <w:r w:rsidRPr="00BB41F1">
        <w:rPr>
          <w:highlight w:val="white"/>
        </w:rPr>
        <w:lastRenderedPageBreak/>
        <w:t>5.2. Siūlymai mokytojų nuožiūra skirstomų 30 procentų pamokų</w:t>
      </w:r>
      <w:r w:rsidRPr="00BB41F1">
        <w:t xml:space="preserve"> 9 </w:t>
      </w:r>
      <w:r w:rsidR="00760250" w:rsidRPr="00BB41F1">
        <w:t xml:space="preserve">(I) </w:t>
      </w:r>
      <w:r w:rsidRPr="00BB41F1">
        <w:t>klasėje</w:t>
      </w:r>
      <w:bookmarkEnd w:id="35"/>
      <w:r w:rsidRPr="00BB41F1">
        <w:t xml:space="preserve"> </w:t>
      </w:r>
    </w:p>
    <w:tbl>
      <w:tblPr>
        <w:tblStyle w:val="123"/>
        <w:tblW w:w="10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699"/>
      </w:tblGrid>
      <w:tr w:rsidR="00C20A60" w14:paraId="6A9729D8" w14:textId="77777777" w:rsidTr="00543431">
        <w:tc>
          <w:tcPr>
            <w:tcW w:w="2830" w:type="dxa"/>
            <w:tcMar>
              <w:top w:w="45" w:type="dxa"/>
              <w:left w:w="28" w:type="dxa"/>
              <w:bottom w:w="45" w:type="dxa"/>
              <w:right w:w="28" w:type="dxa"/>
            </w:tcMar>
          </w:tcPr>
          <w:p w14:paraId="0000049E" w14:textId="474606F2"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99" w:type="dxa"/>
            <w:tcMar>
              <w:top w:w="45" w:type="dxa"/>
              <w:left w:w="28" w:type="dxa"/>
              <w:bottom w:w="45" w:type="dxa"/>
              <w:right w:w="28" w:type="dxa"/>
            </w:tcMar>
          </w:tcPr>
          <w:p w14:paraId="0000049F" w14:textId="77777777" w:rsidR="00C20A60" w:rsidRDefault="00970BF9">
            <w:pPr>
              <w:jc w:val="center"/>
            </w:pPr>
            <w:r>
              <w:rPr>
                <w:rFonts w:ascii="Times New Roman" w:eastAsia="Times New Roman" w:hAnsi="Times New Roman" w:cs="Times New Roman"/>
                <w:b/>
                <w:sz w:val="24"/>
                <w:szCs w:val="24"/>
              </w:rPr>
              <w:t>Siūlymai</w:t>
            </w:r>
          </w:p>
        </w:tc>
      </w:tr>
      <w:tr w:rsidR="00C20A60" w14:paraId="442D313D" w14:textId="77777777" w:rsidTr="00543431">
        <w:tc>
          <w:tcPr>
            <w:tcW w:w="2830" w:type="dxa"/>
            <w:tcMar>
              <w:top w:w="45" w:type="dxa"/>
              <w:left w:w="28" w:type="dxa"/>
              <w:bottom w:w="45" w:type="dxa"/>
              <w:right w:w="28" w:type="dxa"/>
            </w:tcMar>
          </w:tcPr>
          <w:p w14:paraId="000004A0" w14:textId="4F8E5D14"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9.1.1. Molis  </w:t>
            </w:r>
          </w:p>
          <w:p w14:paraId="000004A1" w14:textId="77777777" w:rsidR="00C20A60" w:rsidRDefault="00C20A60"/>
        </w:tc>
        <w:tc>
          <w:tcPr>
            <w:tcW w:w="7699" w:type="dxa"/>
            <w:tcMar>
              <w:top w:w="45" w:type="dxa"/>
              <w:left w:w="28" w:type="dxa"/>
              <w:bottom w:w="45" w:type="dxa"/>
              <w:right w:w="28" w:type="dxa"/>
            </w:tcMar>
          </w:tcPr>
          <w:p w14:paraId="000004A4" w14:textId="71A35431"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Mokantis kiekio sąvokos nagrinėjami fizikinių dydžių tarpusavio ryšiai (susiejant medžiagos kiekį su dalelių skaičiumi, mase, tūriu), iliustruojant pavyzdžiais. Nagrinėjama temperatūros ir slėgio pokyčio įtaka dujų užimam tūriui (kai sąlygos nėra standartinės). Žinias apie dujas galima papildyti Boilio ir Marioto, Gei-Liusako, Mendelejevo ir Klapeirono dėsniais.</w:t>
            </w:r>
          </w:p>
          <w:p w14:paraId="000004A5" w14:textId="414DD360"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Gilinamos žinios apie orą, jo sudėtį tūrio dalimis priklausomai nuo sąlygų, išsiaiškinama, kad oro molinė masė lygi 2</w:t>
            </w:r>
            <w:r w:rsidR="000417F0">
              <w:rPr>
                <w:rFonts w:ascii="Times New Roman" w:eastAsia="Times New Roman" w:hAnsi="Times New Roman" w:cs="Times New Roman"/>
                <w:sz w:val="24"/>
                <w:szCs w:val="24"/>
              </w:rPr>
              <w:t>8,</w:t>
            </w:r>
            <w:r w:rsidR="00396F5E">
              <w:rPr>
                <w:rFonts w:ascii="Times New Roman" w:eastAsia="Times New Roman" w:hAnsi="Times New Roman" w:cs="Times New Roman"/>
                <w:sz w:val="24"/>
                <w:szCs w:val="24"/>
              </w:rPr>
              <w:t>96</w:t>
            </w:r>
            <w:r>
              <w:rPr>
                <w:rFonts w:ascii="Times New Roman" w:eastAsia="Times New Roman" w:hAnsi="Times New Roman" w:cs="Times New Roman"/>
                <w:sz w:val="24"/>
                <w:szCs w:val="24"/>
              </w:rPr>
              <w:t xml:space="preserve"> g/mol.</w:t>
            </w:r>
          </w:p>
        </w:tc>
      </w:tr>
      <w:tr w:rsidR="00C20A60" w14:paraId="14C6CEF9"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6" w14:textId="09A07BD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9.1.2. Dujų molio tūris ir Avogadro dėsnis</w:t>
            </w:r>
          </w:p>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8" w14:textId="3D637AF2" w:rsidR="00C20A60" w:rsidRPr="00F102BF" w:rsidRDefault="00970BF9" w:rsidP="00B87A64">
            <w:pPr>
              <w:numPr>
                <w:ilvl w:val="0"/>
                <w:numId w:val="14"/>
              </w:numPr>
              <w:jc w:val="both"/>
              <w:rPr>
                <w:rFonts w:ascii="Times New Roman" w:eastAsia="Times New Roman" w:hAnsi="Times New Roman" w:cs="Times New Roman"/>
                <w:sz w:val="24"/>
                <w:szCs w:val="24"/>
              </w:rPr>
            </w:pPr>
            <w:r w:rsidRPr="00F102BF">
              <w:rPr>
                <w:rFonts w:ascii="Times New Roman" w:eastAsia="Times New Roman" w:hAnsi="Times New Roman" w:cs="Times New Roman"/>
                <w:sz w:val="24"/>
                <w:szCs w:val="24"/>
              </w:rPr>
              <w:t xml:space="preserve">Susipažįstama su tūrio dalies sąvoka ir mokomasi spręsti uždavinius. Lavinami uždavinių sprendimo įgūdžiai susiejant kelias formules, matavimo vienetų keitimas (Celsijaus ir Kelvinai, Farenheitai; Paskaliai, atmosferos, barai, Hg mm). Lavinami matematiniai įgūdžiai atliekant veiksmus su laipsniais. </w:t>
            </w:r>
          </w:p>
          <w:p w14:paraId="000004AA" w14:textId="2C705A1A" w:rsidR="00C20A60" w:rsidRDefault="00970BF9" w:rsidP="00B87A6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 eksperimento metu nagrinėti įvairių medžiagų mėginius, susiejant tūrį, masę, tankį, dalelių skaičių, atomų skaičių. </w:t>
            </w:r>
          </w:p>
        </w:tc>
      </w:tr>
      <w:tr w:rsidR="00C20A60" w14:paraId="29FEE9D2"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B" w14:textId="1E9F42A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9.2.1. Bendrosios žinios apie tirpalus. Elektrolitai ir neelektrolitai</w:t>
            </w:r>
          </w:p>
          <w:p w14:paraId="000004AC"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D"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sąvokos: polinis, nepolinis tirpiklis. Plėtojamos žinios tirpalų laidumą nagrinėjant elektrolito disociacijos laipsnį. </w:t>
            </w:r>
          </w:p>
          <w:p w14:paraId="000004AE"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Plėtojant žinias apie elektrolito disociacijos laipsnį sprendžiami jonų koncentracijos tirpale nustatymo uždaviniai. </w:t>
            </w:r>
          </w:p>
          <w:p w14:paraId="000004AF" w14:textId="77777777" w:rsidR="00C20A60" w:rsidRDefault="00970BF9" w:rsidP="00683DFD">
            <w:pPr>
              <w:numPr>
                <w:ilvl w:val="0"/>
                <w:numId w:val="3"/>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eksperimento planavimo, atlikimo, pristatymo įgūdžiai, susiejant tirpalo elektrinį laidumą su tirpinio jonų koncentracija tirpale. </w:t>
            </w:r>
          </w:p>
        </w:tc>
      </w:tr>
      <w:tr w:rsidR="00C20A60" w14:paraId="335CDC14"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0" w14:textId="70979BE7" w:rsidR="00C20A60" w:rsidRDefault="00AF0533">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9.2.2. Vandens telkiniai, tarša ir valymas</w:t>
            </w:r>
          </w:p>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2" w14:textId="037CA91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Nagrinėjama paviršinio gamtinio vandens cheminė sudėtis atsižvelgiant į vandens telkinio savybes (atmosferos vanduo, upių vanduo, ežerų vanduo, jūrų ir vandenynų vanduo).</w:t>
            </w:r>
          </w:p>
          <w:p w14:paraId="000004B3" w14:textId="31227FC2"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požeminio vandens cheminė sudėtis, valymo etapai.</w:t>
            </w:r>
          </w:p>
          <w:p w14:paraId="000004B5" w14:textId="6CF8BC46"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Nagrinėjama, kas yra nuotekų vanduo, jo cheminė sudėtis konkrečiose situacijose ir kokie yra valymo būdai. </w:t>
            </w:r>
          </w:p>
          <w:p w14:paraId="000004B7" w14:textId="73430C97" w:rsidR="00C20A60" w:rsidRPr="00414678" w:rsidRDefault="00970BF9" w:rsidP="00B87A64">
            <w:pPr>
              <w:numPr>
                <w:ilvl w:val="0"/>
                <w:numId w:val="15"/>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Tiriamojo darbo įgūdžių lavinimui siūlomos jonų nustatymo kokybinės reakcijos </w:t>
            </w:r>
          </w:p>
          <w:p w14:paraId="000004B8" w14:textId="77777777" w:rsidR="00C20A60" w:rsidRDefault="00970BF9" w:rsidP="00B87A64">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duomenų rinkimo, sisteminimo ir analizės įgūdžiai sudarant lenteles, grafikus, diagramas remiantis </w:t>
            </w:r>
            <w:r w:rsidRPr="00414678">
              <w:rPr>
                <w:rFonts w:ascii="Times New Roman" w:eastAsia="Times New Roman" w:hAnsi="Times New Roman" w:cs="Times New Roman"/>
                <w:iCs/>
                <w:sz w:val="24"/>
                <w:szCs w:val="24"/>
              </w:rPr>
              <w:t>Aplinkos apsaugos agentūros</w:t>
            </w:r>
            <w:r>
              <w:rPr>
                <w:rFonts w:ascii="Times New Roman" w:eastAsia="Times New Roman" w:hAnsi="Times New Roman" w:cs="Times New Roman"/>
                <w:sz w:val="24"/>
                <w:szCs w:val="24"/>
              </w:rPr>
              <w:t xml:space="preserve"> duomenimis </w:t>
            </w:r>
            <w:hyperlink r:id="rId128">
              <w:r>
                <w:rPr>
                  <w:rFonts w:ascii="Times New Roman" w:eastAsia="Times New Roman" w:hAnsi="Times New Roman" w:cs="Times New Roman"/>
                  <w:color w:val="1155CC"/>
                  <w:sz w:val="24"/>
                  <w:szCs w:val="24"/>
                  <w:u w:val="single"/>
                </w:rPr>
                <w:t>Aplinkos apsaugos agentūra</w:t>
              </w:r>
            </w:hyperlink>
            <w:r>
              <w:t xml:space="preserve"> .</w:t>
            </w:r>
          </w:p>
        </w:tc>
      </w:tr>
      <w:tr w:rsidR="00C20A60" w14:paraId="0C73CD5A"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9" w14:textId="743EFBCE"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9.2.3.Tirpalų koncentracija </w:t>
            </w:r>
          </w:p>
          <w:p w14:paraId="000004BA"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B"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Gilinamos žinios apie cheminius indus: matavimo kolba, pipetė jų paskirtį, susipažįstama su kalibracinės kreivės sudarymo principais ir paskirtimi. </w:t>
            </w:r>
          </w:p>
          <w:p w14:paraId="000004BC"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Lavinami uždavinių sprendimo įgūdžiai sprendžiant koncentracijų keitimo, skiedimo, koncentravimo uždavinius. </w:t>
            </w:r>
          </w:p>
          <w:p w14:paraId="000004BD" w14:textId="77777777" w:rsidR="00C20A60" w:rsidRDefault="00970BF9" w:rsidP="001B0718">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Stiprinami eksperimentinio/tiriamojo darbo įgūdžiai nustatant tirpalo koncentraciją iš kalibracinės kreivės (susiejant su laidumu, tankiu). </w:t>
            </w:r>
          </w:p>
        </w:tc>
      </w:tr>
      <w:tr w:rsidR="00C20A60" w14:paraId="5199A041"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E" w14:textId="7A387841"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9.2.4. Indikatoriai ir pH </w:t>
            </w:r>
          </w:p>
          <w:p w14:paraId="00000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skalė</w:t>
            </w:r>
          </w:p>
          <w:p w14:paraId="000004C0" w14:textId="77777777" w:rsidR="00C20A60" w:rsidRDefault="00970BF9">
            <w:r>
              <w:rPr>
                <w:rFonts w:ascii="Times New Roman" w:eastAsia="Times New Roman" w:hAnsi="Times New Roman" w:cs="Times New Roman"/>
                <w:sz w:val="24"/>
                <w:szCs w:val="24"/>
              </w:rPr>
              <w:t xml:space="preserve">  </w:t>
            </w:r>
          </w:p>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1"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Gilinant žinias apie pH skaičiavimą, atliekamos užduotys, kuriose tirpalo pH skaičiuojamas įvykus cheminei reakcijai. </w:t>
            </w:r>
          </w:p>
          <w:p w14:paraId="000004C2" w14:textId="77777777" w:rsidR="00C20A60" w:rsidRDefault="00970BF9" w:rsidP="00B87A64">
            <w:pPr>
              <w:numPr>
                <w:ilvl w:val="0"/>
                <w:numId w:val="2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Plėtojant žinias apie mišinio pH nustatymą, naudojant indikatorius, siūlomi praktiniai darbai, pavyzdžiui, panaudojant pačių pasigamintą gamtinį indikatorių, nustatyti buityje naudojamų mišinių pH; bazinio, rūgštinio ir neutralaus tirpalo pH nustatymas su skirtingais indikatoriais; pieno produktų rūgštingumo nustatymas, substratų pH nustatymas.</w:t>
            </w:r>
          </w:p>
        </w:tc>
      </w:tr>
      <w:tr w:rsidR="00C20A60" w14:paraId="0DA5BE0D" w14:textId="77777777" w:rsidTr="00543431">
        <w:trPr>
          <w:trHeight w:val="1181"/>
        </w:trPr>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3" w14:textId="44E3AE2B"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970BF9">
              <w:rPr>
                <w:rFonts w:ascii="Times New Roman" w:eastAsia="Times New Roman" w:hAnsi="Times New Roman" w:cs="Times New Roman"/>
                <w:sz w:val="24"/>
                <w:szCs w:val="24"/>
              </w:rPr>
              <w:t xml:space="preserve">9.2.5. Neutralizacijos </w:t>
            </w:r>
          </w:p>
          <w:p w14:paraId="000004C4" w14:textId="77777777" w:rsidR="00C20A60" w:rsidRDefault="00970BF9">
            <w:pPr>
              <w:jc w:val="both"/>
            </w:pPr>
            <w:r>
              <w:rPr>
                <w:rFonts w:ascii="Times New Roman" w:eastAsia="Times New Roman" w:hAnsi="Times New Roman" w:cs="Times New Roman"/>
                <w:sz w:val="24"/>
                <w:szCs w:val="24"/>
              </w:rPr>
              <w:t xml:space="preserve">reakcijos </w:t>
            </w:r>
          </w:p>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5" w14:textId="77777777" w:rsidR="00C20A60" w:rsidRDefault="00970BF9" w:rsidP="00B87A64">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užrašytą termocheminę lygtį neutralizacijos reakcijas priskiria egzoterminiams procesams. Remiantis užrašyta termochemine neutralizacijos lygtimi mokosi skaičiuoti išsiskyrusios šilumos kiekį.  </w:t>
            </w:r>
          </w:p>
          <w:p w14:paraId="000004C6" w14:textId="77777777" w:rsidR="00C20A60" w:rsidRDefault="00970BF9" w:rsidP="00B87A64">
            <w:pPr>
              <w:numPr>
                <w:ilvl w:val="0"/>
                <w:numId w:val="27"/>
              </w:numPr>
              <w:ind w:left="357" w:hanging="357"/>
              <w:jc w:val="both"/>
            </w:pPr>
            <w:r>
              <w:rPr>
                <w:rFonts w:ascii="Times New Roman" w:eastAsia="Times New Roman" w:hAnsi="Times New Roman" w:cs="Times New Roman"/>
                <w:sz w:val="24"/>
                <w:szCs w:val="24"/>
              </w:rPr>
              <w:t>Mokosi atlikti titravimą.</w:t>
            </w:r>
          </w:p>
        </w:tc>
      </w:tr>
      <w:tr w:rsidR="00C20A60" w14:paraId="2A78A36F" w14:textId="77777777" w:rsidTr="00543431">
        <w:trPr>
          <w:trHeight w:val="3006"/>
        </w:trPr>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7" w14:textId="7DF736F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9.3.1. Oksidai </w:t>
            </w:r>
          </w:p>
          <w:p w14:paraId="000004C8"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9" w14:textId="77777777" w:rsidR="00C20A60" w:rsidRDefault="00970BF9" w:rsidP="001B0718">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Gilesniam suvokimui apie oksidus nagrinėjami inertiniai oksidai ir amfoteriniai oksidai (pastarųjų reakcijos su rūgštimis ir šarmais). Gilinamos </w:t>
            </w:r>
          </w:p>
          <w:p w14:paraId="000004CC" w14:textId="7AE499C1"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apie vandenį: nagrinėjamos jo reakcijos su metalais, metalų ir nemetalų oksidais. Gilinamos žinios apie pasyvinančią oksido plėvelę metalo paviršiuje ir jos įtaka metalo cheminiam aktyvumui ir korozijai. </w:t>
            </w:r>
          </w:p>
          <w:p w14:paraId="000004CE" w14:textId="50C1A0A0" w:rsidR="00C20A60" w:rsidRPr="00414678" w:rsidRDefault="00970BF9" w:rsidP="001B0718">
            <w:pPr>
              <w:numPr>
                <w:ilvl w:val="0"/>
                <w:numId w:val="7"/>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Uždavinių sprendimo įgūdžių formavimui mokomasi nustatyti tirpalo koncentraciją, kai vandenyje tirpinami oksidai. </w:t>
            </w:r>
          </w:p>
          <w:p w14:paraId="000004D0" w14:textId="0D7B8C49" w:rsidR="00C20A60" w:rsidRPr="00414678" w:rsidRDefault="00970BF9" w:rsidP="00B87A64">
            <w:pPr>
              <w:numPr>
                <w:ilvl w:val="0"/>
                <w:numId w:val="3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Nagrinėjant oksidų skilimą į vienines medžiagas siūloma demonstruoti vandens elektrolizę. </w:t>
            </w:r>
          </w:p>
          <w:p w14:paraId="000004D1" w14:textId="77777777" w:rsidR="00C20A60" w:rsidRDefault="00970BF9" w:rsidP="00B87A64">
            <w:pPr>
              <w:numPr>
                <w:ilvl w:val="0"/>
                <w:numId w:val="36"/>
              </w:numPr>
              <w:pBdr>
                <w:top w:val="nil"/>
                <w:left w:val="nil"/>
                <w:bottom w:val="nil"/>
                <w:right w:val="nil"/>
                <w:between w:val="nil"/>
              </w:pBdr>
              <w:ind w:left="357" w:hanging="357"/>
              <w:jc w:val="both"/>
            </w:pPr>
            <w:r>
              <w:rPr>
                <w:rFonts w:ascii="Times New Roman" w:eastAsia="Times New Roman" w:hAnsi="Times New Roman" w:cs="Times New Roman"/>
                <w:color w:val="000000"/>
                <w:sz w:val="24"/>
                <w:szCs w:val="24"/>
              </w:rPr>
              <w:t>Geresniam oksidų savybių išmokimui ir supratimui siūloma pasirinkti kelis oksidus, sudaryti jų sandaros, savybių, gavimo, panaudojimo aprašus.</w:t>
            </w:r>
          </w:p>
        </w:tc>
      </w:tr>
      <w:tr w:rsidR="00C20A60" w14:paraId="7122A154"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2" w14:textId="3C87640C"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9.3.2. Bazės </w:t>
            </w:r>
          </w:p>
          <w:p w14:paraId="000004D3"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4"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Plėtojamos žinios apie amoniaką, kaip apie silpną bazę, aiškinamasi jo </w:t>
            </w:r>
          </w:p>
          <w:p w14:paraId="000004D5" w14:textId="56E10DB4" w:rsidR="00C20A60" w:rsidRDefault="00970BF9" w:rsidP="00683DFD">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jonizacija vandenyje pasiremiant Brionstedo ir Lorio teorija (rūgštys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vandenilio jono donorai, bazės </w:t>
            </w:r>
            <w:r w:rsidR="00035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akceptoriai). Nagrinėjamas amfoteriškumas remiantis aliuminio hidroksido, cinko hidroksido reakcijomis su rūgštimis ir su šarmais kai susidaro paprastos druskos.  </w:t>
            </w:r>
          </w:p>
          <w:p w14:paraId="000004D6" w14:textId="77777777" w:rsidR="00C20A60" w:rsidRDefault="00970BF9" w:rsidP="001B0718">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Uždaviniai pagal reakcijų lygtis, kai reakcijai paimtas mišinys (ne grynoji medžiaga). </w:t>
            </w:r>
          </w:p>
          <w:p w14:paraId="000004D8" w14:textId="7610F83A" w:rsidR="00C20A60" w:rsidRPr="00035F3E" w:rsidRDefault="00970BF9" w:rsidP="001B0718">
            <w:pPr>
              <w:numPr>
                <w:ilvl w:val="0"/>
                <w:numId w:val="8"/>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Eksperimentinės</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035F3E">
              <w:rPr>
                <w:rFonts w:ascii="Times New Roman" w:eastAsia="Times New Roman" w:hAnsi="Times New Roman" w:cs="Times New Roman"/>
                <w:sz w:val="24"/>
                <w:szCs w:val="24"/>
              </w:rPr>
              <w:t>tiriamosios veiklos etapų gilinimui siūlomas praktinis darbas, pavyzdžiui,  aliuminio ir cinko amfoterinių savybių tyrinėjimas.</w:t>
            </w:r>
          </w:p>
          <w:p w14:paraId="000004D9" w14:textId="77777777" w:rsidR="00C20A60" w:rsidRDefault="00970BF9" w:rsidP="001B0718">
            <w:pPr>
              <w:numPr>
                <w:ilvl w:val="0"/>
                <w:numId w:val="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Geresniam savybių išmokimui ir supratimui siūloma pasirinkti tirpią ir netirpią bazę, sudaryti jų sandaros, savybių, gavimo, panaudojimo aprašus.</w:t>
            </w:r>
          </w:p>
        </w:tc>
      </w:tr>
      <w:tr w:rsidR="00C20A60" w14:paraId="589402B5"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A" w14:textId="2D5E17B5"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970BF9">
              <w:rPr>
                <w:rFonts w:ascii="Times New Roman" w:eastAsia="Times New Roman" w:hAnsi="Times New Roman" w:cs="Times New Roman"/>
                <w:sz w:val="24"/>
                <w:szCs w:val="24"/>
              </w:rPr>
              <w:t xml:space="preserve">9.3.3. Rūgštys </w:t>
            </w:r>
          </w:p>
          <w:p w14:paraId="000004DB"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D" w14:textId="70402EEA" w:rsidR="00C20A60" w:rsidRPr="00035F3E" w:rsidRDefault="00970BF9" w:rsidP="00B87A64">
            <w:pPr>
              <w:numPr>
                <w:ilvl w:val="0"/>
                <w:numId w:val="26"/>
              </w:numPr>
              <w:jc w:val="both"/>
              <w:rPr>
                <w:rFonts w:ascii="Times New Roman" w:eastAsia="Times New Roman" w:hAnsi="Times New Roman" w:cs="Times New Roman"/>
                <w:sz w:val="24"/>
                <w:szCs w:val="24"/>
              </w:rPr>
            </w:pPr>
            <w:r w:rsidRPr="00035F3E">
              <w:rPr>
                <w:rFonts w:ascii="Times New Roman" w:eastAsia="Times New Roman" w:hAnsi="Times New Roman" w:cs="Times New Roman"/>
                <w:sz w:val="24"/>
                <w:szCs w:val="24"/>
              </w:rPr>
              <w:t xml:space="preserve">Gilinant žinias apie rūgštis kaip apie vandenilio jonų donorus (Brionstedo ir Lorio teorija, nagrinėjamos jų galimybės gebėjimą sudaryti rūgščias ir neutralias druskas. </w:t>
            </w:r>
          </w:p>
          <w:p w14:paraId="000004DE"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Stiprinamos žinios apie oksidaciją, redukciją, rašomos dalinės lygtys. Mokomasi lyginti sudėtingas reakcijų lygtis taikant oksidacijos laipsnio kitimo metodą.</w:t>
            </w:r>
          </w:p>
          <w:p w14:paraId="000004DF" w14:textId="77777777" w:rsidR="00C20A60" w:rsidRDefault="00970BF9" w:rsidP="00B87A64">
            <w:pPr>
              <w:numPr>
                <w:ilvl w:val="0"/>
                <w:numId w:val="2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spręsti uždavinius kai susidaro rūgščios druskos. </w:t>
            </w:r>
          </w:p>
          <w:p w14:paraId="000004E1" w14:textId="6B02C71C" w:rsidR="00C20A60" w:rsidRPr="00414678" w:rsidRDefault="00970BF9" w:rsidP="00B87A64">
            <w:pPr>
              <w:numPr>
                <w:ilvl w:val="0"/>
                <w:numId w:val="26"/>
              </w:numPr>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Praktinio</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sidRPr="00414678">
              <w:rPr>
                <w:rFonts w:ascii="Times New Roman" w:eastAsia="Times New Roman" w:hAnsi="Times New Roman" w:cs="Times New Roman"/>
                <w:sz w:val="24"/>
                <w:szCs w:val="24"/>
              </w:rPr>
              <w:t xml:space="preserve">tiriamojo darbo įgūdžių lavinimui siūloma atlikti pasirinktos rūgšties cheminių savybių tyrimą. </w:t>
            </w:r>
          </w:p>
          <w:p w14:paraId="000004E3" w14:textId="2AF8C859" w:rsidR="00C20A60" w:rsidRDefault="00970BF9" w:rsidP="00B87A64">
            <w:pPr>
              <w:numPr>
                <w:ilvl w:val="0"/>
                <w:numId w:val="26"/>
              </w:numPr>
              <w:jc w:val="both"/>
            </w:pPr>
            <w:r>
              <w:rPr>
                <w:rFonts w:ascii="Times New Roman" w:eastAsia="Times New Roman" w:hAnsi="Times New Roman" w:cs="Times New Roman"/>
                <w:sz w:val="24"/>
                <w:szCs w:val="24"/>
              </w:rPr>
              <w:t xml:space="preserve">Geresniam rūgščių savybių išmokimui ir supratimui siūloma pasirinkti rūgštį, sudaryti jos sandaros, savybių, gavimo, panaudojimo aprašus. </w:t>
            </w:r>
          </w:p>
        </w:tc>
      </w:tr>
      <w:tr w:rsidR="00C20A60" w14:paraId="4138C8DF" w14:textId="77777777" w:rsidTr="00543431">
        <w:tc>
          <w:tcPr>
            <w:tcW w:w="2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4" w14:textId="37FB3460"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70BF9">
              <w:rPr>
                <w:rFonts w:ascii="Times New Roman" w:eastAsia="Times New Roman" w:hAnsi="Times New Roman" w:cs="Times New Roman"/>
                <w:sz w:val="24"/>
                <w:szCs w:val="24"/>
              </w:rPr>
              <w:t xml:space="preserve">9.3.4. Druskos  </w:t>
            </w:r>
          </w:p>
          <w:p w14:paraId="000004E5" w14:textId="77777777" w:rsidR="00C20A60" w:rsidRDefault="00C20A60"/>
        </w:tc>
        <w:tc>
          <w:tcPr>
            <w:tcW w:w="769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9" w14:textId="7998C1C8"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 xml:space="preserve">Gilinamos žinios apie jonines kristalines gardeles. Nagrinėjamas neorganinių junginių klasių genetinis ryšys. Gilinant žinias apie neorganinių junginių klases, mokomasi sudaryti formulių grandinėlę apjungiant oksidus, bazes, rūgštis ir druskas. </w:t>
            </w:r>
          </w:p>
          <w:p w14:paraId="000004EB" w14:textId="2AE28966" w:rsidR="00C20A60" w:rsidRPr="00414678" w:rsidRDefault="00970BF9" w:rsidP="00B87A64">
            <w:pPr>
              <w:numPr>
                <w:ilvl w:val="0"/>
                <w:numId w:val="19"/>
              </w:numPr>
              <w:ind w:left="360"/>
              <w:jc w:val="both"/>
              <w:rPr>
                <w:rFonts w:ascii="Times New Roman" w:eastAsia="Times New Roman" w:hAnsi="Times New Roman" w:cs="Times New Roman"/>
                <w:sz w:val="24"/>
                <w:szCs w:val="24"/>
              </w:rPr>
            </w:pPr>
            <w:r w:rsidRPr="00414678">
              <w:rPr>
                <w:rFonts w:ascii="Times New Roman" w:eastAsia="Times New Roman" w:hAnsi="Times New Roman" w:cs="Times New Roman"/>
                <w:sz w:val="24"/>
                <w:szCs w:val="24"/>
              </w:rPr>
              <w:t>Lavinant uždavinių sprendimo įgūdžius mokomasi spręsti uždavinius apjungiant kelias reakcijų lygtis, pagal sudarytą formulių grandinėlę.</w:t>
            </w:r>
          </w:p>
          <w:p w14:paraId="000004EC"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Tiriamojo darbo įgūdžių lavinimui siūlomas tiriamasis darbas, pavyzdžiui, nitratų bei nitritų tyrimai vandenyje, vaisiuose, daržovėse; cheminių reakcijų </w:t>
            </w:r>
            <w:r>
              <w:rPr>
                <w:rFonts w:ascii="Times New Roman" w:eastAsia="Times New Roman" w:hAnsi="Times New Roman" w:cs="Times New Roman"/>
                <w:sz w:val="24"/>
                <w:szCs w:val="24"/>
              </w:rPr>
              <w:lastRenderedPageBreak/>
              <w:t xml:space="preserve">grandinėlės eksperimentinis atlikimas; pasirinkto tirpalo pagaminimas iš kristalohidrato; įvairių dirbinių iš gipso gamyba. </w:t>
            </w:r>
          </w:p>
          <w:p w14:paraId="000004ED" w14:textId="77777777" w:rsidR="00C20A60" w:rsidRDefault="00970BF9" w:rsidP="00B87A64">
            <w:pPr>
              <w:numPr>
                <w:ilvl w:val="0"/>
                <w:numId w:val="19"/>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Geresniam druskų savybių išnagrinėjimui ir supratimui siūloma pasirinkti druską, sudaryti jos sandaros, savybių, gavimo, panaudojimo aprašus. </w:t>
            </w:r>
          </w:p>
          <w:p w14:paraId="000004EF" w14:textId="3EC483EC" w:rsidR="00C20A60" w:rsidRDefault="00970BF9" w:rsidP="00B87A64">
            <w:pPr>
              <w:numPr>
                <w:ilvl w:val="0"/>
                <w:numId w:val="19"/>
              </w:numPr>
              <w:ind w:left="360"/>
              <w:jc w:val="both"/>
            </w:pPr>
            <w:r>
              <w:rPr>
                <w:rFonts w:ascii="Times New Roman" w:eastAsia="Times New Roman" w:hAnsi="Times New Roman" w:cs="Times New Roman"/>
                <w:sz w:val="24"/>
                <w:szCs w:val="24"/>
              </w:rPr>
              <w:t xml:space="preserve">Gilesniam žinių apie druskos sandarą ir savybių supratimui siūloma ekskursija į minerologijos muziejų. </w:t>
            </w:r>
          </w:p>
        </w:tc>
      </w:tr>
    </w:tbl>
    <w:p w14:paraId="000004F0" w14:textId="1213E51C" w:rsidR="00C20A60" w:rsidRPr="00760250" w:rsidRDefault="008D0B9E" w:rsidP="00760250">
      <w:pPr>
        <w:pStyle w:val="Antrat2"/>
      </w:pPr>
      <w:bookmarkStart w:id="36" w:name="_Toc112013026"/>
      <w:r w:rsidRPr="00760250">
        <w:rPr>
          <w:highlight w:val="white"/>
        </w:rPr>
        <w:lastRenderedPageBreak/>
        <w:t>5.3.</w:t>
      </w:r>
      <w:r w:rsidR="004A1417" w:rsidRPr="00760250">
        <w:rPr>
          <w:highlight w:val="white"/>
        </w:rPr>
        <w:t xml:space="preserve"> Siūlymai mokytojų nuožiūra skirstomų 30 procentų pamokų</w:t>
      </w:r>
      <w:r w:rsidR="004A1417" w:rsidRPr="00760250">
        <w:t xml:space="preserve"> 10 </w:t>
      </w:r>
      <w:r w:rsidR="00760250">
        <w:t xml:space="preserve">(II) </w:t>
      </w:r>
      <w:r w:rsidR="004A1417" w:rsidRPr="00760250">
        <w:t>klasėje</w:t>
      </w:r>
      <w:bookmarkEnd w:id="36"/>
    </w:p>
    <w:tbl>
      <w:tblPr>
        <w:tblStyle w:val="122"/>
        <w:tblW w:w="10530" w:type="dxa"/>
        <w:tblInd w:w="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top w:w="57" w:type="dxa"/>
          <w:left w:w="113" w:type="dxa"/>
          <w:bottom w:w="57" w:type="dxa"/>
          <w:right w:w="113" w:type="dxa"/>
        </w:tblCellMar>
        <w:tblLook w:val="0600" w:firstRow="0" w:lastRow="0" w:firstColumn="0" w:lastColumn="0" w:noHBand="1" w:noVBand="1"/>
      </w:tblPr>
      <w:tblGrid>
        <w:gridCol w:w="2895"/>
        <w:gridCol w:w="7635"/>
      </w:tblGrid>
      <w:tr w:rsidR="00C20A60" w14:paraId="3A7EFB2A" w14:textId="77777777" w:rsidTr="00D2105B">
        <w:tc>
          <w:tcPr>
            <w:tcW w:w="2895" w:type="dxa"/>
            <w:tcMar>
              <w:top w:w="100" w:type="dxa"/>
              <w:left w:w="100" w:type="dxa"/>
              <w:bottom w:w="100" w:type="dxa"/>
              <w:right w:w="100" w:type="dxa"/>
            </w:tcMar>
          </w:tcPr>
          <w:p w14:paraId="000004F1" w14:textId="142FCEB0" w:rsidR="00C20A60" w:rsidRDefault="00970BF9">
            <w:pPr>
              <w:jc w:val="center"/>
            </w:pPr>
            <w:r>
              <w:rPr>
                <w:rFonts w:ascii="Times New Roman" w:eastAsia="Times New Roman" w:hAnsi="Times New Roman" w:cs="Times New Roman"/>
                <w:b/>
                <w:sz w:val="24"/>
                <w:szCs w:val="24"/>
              </w:rPr>
              <w:t>T</w:t>
            </w:r>
            <w:r w:rsidR="00035F3E">
              <w:rPr>
                <w:rFonts w:ascii="Times New Roman" w:eastAsia="Times New Roman" w:hAnsi="Times New Roman" w:cs="Times New Roman"/>
                <w:b/>
                <w:sz w:val="24"/>
                <w:szCs w:val="24"/>
              </w:rPr>
              <w:t>urinio sritis</w:t>
            </w:r>
          </w:p>
        </w:tc>
        <w:tc>
          <w:tcPr>
            <w:tcW w:w="7635" w:type="dxa"/>
            <w:tcMar>
              <w:top w:w="100" w:type="dxa"/>
              <w:left w:w="100" w:type="dxa"/>
              <w:bottom w:w="100" w:type="dxa"/>
              <w:right w:w="100" w:type="dxa"/>
            </w:tcMar>
          </w:tcPr>
          <w:p w14:paraId="000004F2" w14:textId="77777777" w:rsidR="00C20A60" w:rsidRDefault="00970BF9">
            <w:pPr>
              <w:jc w:val="center"/>
            </w:pPr>
            <w:r>
              <w:rPr>
                <w:rFonts w:ascii="Times New Roman" w:eastAsia="Times New Roman" w:hAnsi="Times New Roman" w:cs="Times New Roman"/>
                <w:b/>
                <w:sz w:val="24"/>
                <w:szCs w:val="24"/>
              </w:rPr>
              <w:t>Siūlymai</w:t>
            </w:r>
          </w:p>
        </w:tc>
      </w:tr>
      <w:tr w:rsidR="00C20A60" w14:paraId="3476402B" w14:textId="77777777" w:rsidTr="00D2105B">
        <w:tc>
          <w:tcPr>
            <w:tcW w:w="2895" w:type="dxa"/>
            <w:tcMar>
              <w:top w:w="100" w:type="dxa"/>
              <w:left w:w="100" w:type="dxa"/>
              <w:bottom w:w="100" w:type="dxa"/>
              <w:right w:w="100" w:type="dxa"/>
            </w:tcMar>
          </w:tcPr>
          <w:p w14:paraId="000004F3" w14:textId="23D81538"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0.1.1. Metalai ir jų lydiniai</w:t>
            </w:r>
          </w:p>
        </w:tc>
        <w:tc>
          <w:tcPr>
            <w:tcW w:w="7635" w:type="dxa"/>
            <w:tcMar>
              <w:top w:w="100" w:type="dxa"/>
              <w:left w:w="100" w:type="dxa"/>
              <w:bottom w:w="100" w:type="dxa"/>
              <w:right w:w="100" w:type="dxa"/>
            </w:tcMar>
          </w:tcPr>
          <w:p w14:paraId="000004F5" w14:textId="74EBB7CA" w:rsidR="00C20A60" w:rsidRPr="00DF0EFB" w:rsidRDefault="00970BF9" w:rsidP="00B87A64">
            <w:pPr>
              <w:numPr>
                <w:ilvl w:val="0"/>
                <w:numId w:val="48"/>
              </w:numPr>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t xml:space="preserve">Žinių gilinimui aptarti metalų paplitimą gamtoje, Faradėjaus dėsnį ir jo taikymą elektrolizėje, lydinius amalgamas </w:t>
            </w:r>
          </w:p>
          <w:p w14:paraId="000004F6" w14:textId="4ECA8ECD"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w:t>
            </w:r>
            <w:r w:rsidR="00A27A7F">
              <w:rPr>
                <w:rFonts w:ascii="Times New Roman" w:eastAsia="Times New Roman" w:hAnsi="Times New Roman" w:cs="Times New Roman"/>
                <w:sz w:val="24"/>
                <w:szCs w:val="24"/>
              </w:rPr>
              <w:t>gebėjimams</w:t>
            </w:r>
            <w:r>
              <w:rPr>
                <w:rFonts w:ascii="Times New Roman" w:eastAsia="Times New Roman" w:hAnsi="Times New Roman" w:cs="Times New Roman"/>
                <w:sz w:val="24"/>
                <w:szCs w:val="24"/>
              </w:rPr>
              <w:t xml:space="preserve"> lavin</w:t>
            </w:r>
            <w:r w:rsidR="00A27A7F">
              <w:rPr>
                <w:rFonts w:ascii="Times New Roman" w:eastAsia="Times New Roman" w:hAnsi="Times New Roman" w:cs="Times New Roman"/>
                <w:sz w:val="24"/>
                <w:szCs w:val="24"/>
              </w:rPr>
              <w:t>ti</w:t>
            </w:r>
            <w:r>
              <w:rPr>
                <w:rFonts w:ascii="Times New Roman" w:eastAsia="Times New Roman" w:hAnsi="Times New Roman" w:cs="Times New Roman"/>
                <w:sz w:val="24"/>
                <w:szCs w:val="24"/>
              </w:rPr>
              <w:t xml:space="preserve"> siūloma spręsti:  </w:t>
            </w:r>
          </w:p>
          <w:p w14:paraId="000004F7"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metalo gavybos schemas-grandinėles per kelias reakcijų lygtis </w:t>
            </w:r>
          </w:p>
          <w:p w14:paraId="000004F8"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uždavinius, taikant Faradėjaus dėsnį elektrolizėje </w:t>
            </w:r>
          </w:p>
          <w:p w14:paraId="000004F9" w14:textId="77777777" w:rsidR="00C20A60" w:rsidRDefault="00970BF9" w:rsidP="00B87A64">
            <w:pPr>
              <w:numPr>
                <w:ilvl w:val="1"/>
                <w:numId w:val="48"/>
              </w:numPr>
              <w:ind w:left="959"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Metalo junginio formulės radimas, kai žinomos jį sudarančių elementų masės dalys </w:t>
            </w:r>
          </w:p>
          <w:p w14:paraId="000004FA" w14:textId="11F6C59C"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 Tiriamieji darbai, kai: </w:t>
            </w:r>
          </w:p>
          <w:p w14:paraId="000004FB" w14:textId="77777777"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bandymais įrodoma medžiagos ar mėginio sudėtis, pavyzdžiui, „Metalų katijonų nustatymas tiriamajame mėginyje“, „Metalų aktyvumo tyrimas ir palyginimas“ ir kt.</w:t>
            </w:r>
          </w:p>
          <w:p w14:paraId="000004FC" w14:textId="4307A3A6"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tiriamos medžiagų ir lydinių savybės, pavyzdžiui, „1 ir 2 grupių metalų junginių savybių tyrimas“, „Geležies rūdijimo tyrimas“, „Plieno savybių tyrimas“, „Plieno ir geležies savybių palyginimas“ ir kt.</w:t>
            </w:r>
          </w:p>
          <w:p w14:paraId="000004FD" w14:textId="171DF711" w:rsidR="00C20A60" w:rsidRDefault="00970BF9" w:rsidP="00B87A64">
            <w:pPr>
              <w:numPr>
                <w:ilvl w:val="1"/>
                <w:numId w:val="48"/>
              </w:numPr>
              <w:ind w:left="959" w:hanging="567"/>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metalo junginių gavimas iš kitos cheminės sandaros medžiagų, pavyzdžiui, „Geležies(II) chlorido gavimas iš geležinių vinių“, „Geležies(III) chlorido gavimas iš geležinių vinių“, „Geležies gavimas iš rūdžių“</w:t>
            </w:r>
            <w:r w:rsidR="00DF0E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pan.</w:t>
            </w:r>
          </w:p>
          <w:p w14:paraId="000004FE" w14:textId="739BFFE5"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Projektiniai darbai, pavyzdžiui, „Metalo gaminių apdorojimo įmonės, gaminančios konkretų X gaminį, steigimo planas ir planuojamos ūkinės veiklos aprašas“, „Klasikinė kalvystė ir modernūs metalo apdirbimo būdai: vakar, šiandien ir rytoj“ ir kt.</w:t>
            </w:r>
          </w:p>
          <w:p w14:paraId="000004FF"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Susipažįstama su metalo bandymų, korozijos bandymų laboratorijų veikla ir taikomais tyrimo metodais, pavyzdžiui, kaip laboratorijose nustatoma nežinomos metalinės medžiagos sudėtis ir savybės, kaip tiriamas metalų ir lydinių atsparumas korozijai. </w:t>
            </w:r>
          </w:p>
        </w:tc>
      </w:tr>
      <w:tr w:rsidR="00C20A60" w14:paraId="37887728" w14:textId="77777777" w:rsidTr="00D2105B">
        <w:tc>
          <w:tcPr>
            <w:tcW w:w="2895" w:type="dxa"/>
            <w:tcMar>
              <w:top w:w="100" w:type="dxa"/>
              <w:left w:w="100" w:type="dxa"/>
              <w:bottom w:w="100" w:type="dxa"/>
              <w:right w:w="100" w:type="dxa"/>
            </w:tcMar>
          </w:tcPr>
          <w:p w14:paraId="00000500" w14:textId="068568D3"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 xml:space="preserve">0.1.2. Nemetalai ir jų </w:t>
            </w:r>
          </w:p>
          <w:p w14:paraId="000005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junginiai</w:t>
            </w:r>
          </w:p>
        </w:tc>
        <w:tc>
          <w:tcPr>
            <w:tcW w:w="7635" w:type="dxa"/>
            <w:tcMar>
              <w:top w:w="100" w:type="dxa"/>
              <w:left w:w="100" w:type="dxa"/>
              <w:bottom w:w="100" w:type="dxa"/>
              <w:right w:w="100" w:type="dxa"/>
            </w:tcMar>
          </w:tcPr>
          <w:p w14:paraId="00000502"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Žinių gilinimui ir praplėtimui aptarti halogenų sąveikos su vandeniliu dėsningumus, vandenilio halogenidų vandeninių tirpalų rūgštinių savybių stiprumo kitimą  susiejant su atomų spinduliu, palyginti halogenų aktyvumą. </w:t>
            </w:r>
          </w:p>
          <w:p w14:paraId="00000503" w14:textId="77777777" w:rsidR="00C20A60" w:rsidRPr="00A27A7F" w:rsidRDefault="00970BF9" w:rsidP="00B87A64">
            <w:pPr>
              <w:pStyle w:val="Sraopastraipa"/>
              <w:numPr>
                <w:ilvl w:val="0"/>
                <w:numId w:val="48"/>
              </w:numPr>
              <w:jc w:val="both"/>
              <w:rPr>
                <w:rFonts w:ascii="Times New Roman" w:eastAsia="Times New Roman" w:hAnsi="Times New Roman" w:cs="Times New Roman"/>
                <w:color w:val="1E4E79"/>
                <w:sz w:val="24"/>
                <w:szCs w:val="24"/>
              </w:rPr>
            </w:pPr>
            <w:r w:rsidRPr="00A27A7F">
              <w:rPr>
                <w:rFonts w:ascii="Times New Roman" w:eastAsia="Times New Roman" w:hAnsi="Times New Roman" w:cs="Times New Roman"/>
                <w:sz w:val="24"/>
                <w:szCs w:val="24"/>
              </w:rPr>
              <w:t>Nagrinėti amoniako, sieros ir azoto rūgšties, Lietuvoje gaminamų trąšų gamybos schemas ir kt. </w:t>
            </w:r>
          </w:p>
          <w:p w14:paraId="00000504"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Uždavinių sprendimo įgūdžių lavinimui siūlomi uždaviniai: </w:t>
            </w:r>
          </w:p>
          <w:p w14:paraId="00000505" w14:textId="77777777" w:rsidR="00C20A60" w:rsidRDefault="00970BF9" w:rsidP="00B87A64">
            <w:pPr>
              <w:numPr>
                <w:ilvl w:val="1"/>
                <w:numId w:val="48"/>
              </w:numPr>
              <w:ind w:left="67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taikant sieros (azoto) rūgšties gavybos schemas-grandinėles per kelias reakcijų lygtis </w:t>
            </w:r>
          </w:p>
          <w:p w14:paraId="00000506"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N, K, P masės dalį trąšoje  </w:t>
            </w:r>
          </w:p>
          <w:p w14:paraId="00000507" w14:textId="77777777" w:rsidR="00C20A60" w:rsidRDefault="00970BF9" w:rsidP="00B87A64">
            <w:pPr>
              <w:numPr>
                <w:ilvl w:val="1"/>
                <w:numId w:val="48"/>
              </w:numPr>
              <w:ind w:left="818"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 reikia nustatyti kokia druska, normalioji ar rūgščioji, susidarė  </w:t>
            </w:r>
          </w:p>
          <w:p w14:paraId="00000509" w14:textId="7F5B05A4" w:rsidR="00C20A60" w:rsidRPr="00DF0EFB" w:rsidRDefault="00970BF9" w:rsidP="00B87A64">
            <w:pPr>
              <w:numPr>
                <w:ilvl w:val="1"/>
                <w:numId w:val="48"/>
              </w:numPr>
              <w:ind w:left="818" w:hanging="426"/>
              <w:jc w:val="both"/>
              <w:rPr>
                <w:rFonts w:ascii="Times New Roman" w:eastAsia="Times New Roman" w:hAnsi="Times New Roman" w:cs="Times New Roman"/>
                <w:sz w:val="24"/>
                <w:szCs w:val="24"/>
              </w:rPr>
            </w:pPr>
            <w:r w:rsidRPr="00DF0EFB">
              <w:rPr>
                <w:rFonts w:ascii="Times New Roman" w:eastAsia="Times New Roman" w:hAnsi="Times New Roman" w:cs="Times New Roman"/>
                <w:sz w:val="24"/>
                <w:szCs w:val="24"/>
              </w:rPr>
              <w:t xml:space="preserve">kai reikia nustatyti silikato formulę ir išreikšti ją oksidų moliniu santykiu </w:t>
            </w:r>
          </w:p>
          <w:p w14:paraId="0000050A"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Lavinti darbo laboratorijoje įgūdžius atliekant praktikos darbus, pavyzdžiui, „Druskos rūgšties savybių tyrimas ir halogenidų atpažinimas“, „Sieros rūgšties tirpalo savybių tyrimas ir sulfato jono atpažinimas“, „Karbonatų savybės“, „Trąšų atpažinimas“, „Vandens elektrolizė“.</w:t>
            </w:r>
          </w:p>
          <w:p w14:paraId="0000050B" w14:textId="1E9409A0"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Tiriamieji darbai, pavyzdžiui, „Fosforo rūgšties koncentracijos nustatymas </w:t>
            </w:r>
            <w:r w:rsidR="00035F3E" w:rsidRPr="00035F3E">
              <w:rPr>
                <w:rFonts w:ascii="Times New Roman" w:eastAsia="Times New Roman" w:hAnsi="Times New Roman" w:cs="Times New Roman"/>
                <w:iCs/>
                <w:sz w:val="24"/>
                <w:szCs w:val="24"/>
              </w:rPr>
              <w:t>kokakol</w:t>
            </w:r>
            <w:r w:rsidR="00A27A7F">
              <w:rPr>
                <w:rFonts w:ascii="Times New Roman" w:eastAsia="Times New Roman" w:hAnsi="Times New Roman" w:cs="Times New Roman"/>
                <w:iCs/>
                <w:sz w:val="24"/>
                <w:szCs w:val="24"/>
              </w:rPr>
              <w:t>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gėrime“, „Deguonies kiekio atmosferos ore nustatymas“, „Anijonų atpažinimas</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5F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nustatymas mineraliniame vandenyje“, „Vandenilio gavimo skirtingomis sąlygomis tyrimas“, „Nitratų koncentracijos nustatymas dirvožemyje“ ir kt. </w:t>
            </w:r>
          </w:p>
          <w:p w14:paraId="0000050C" w14:textId="77777777" w:rsidR="00C20A60" w:rsidRDefault="00970BF9" w:rsidP="00B87A64">
            <w:pPr>
              <w:numPr>
                <w:ilvl w:val="0"/>
                <w:numId w:val="4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Projektiniai darbai, pavyzdžiui, „Halogenidų tyrimas požeminiuose Lietuvos vandenyse“, „Sintetinių skalbiklių ir ploviklių sudėties bei jų poveikio aplinkai kritinis vertinimas“ ir kt.</w:t>
            </w:r>
          </w:p>
          <w:p w14:paraId="0000050D" w14:textId="77777777" w:rsidR="00C20A60" w:rsidRDefault="00970BF9" w:rsidP="00B87A64">
            <w:pPr>
              <w:numPr>
                <w:ilvl w:val="0"/>
                <w:numId w:val="48"/>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praplėsti mokinių akiratį ir supažindinti su naujomis technologijomis, Lietuvos mokslininkų darbais siūloma: paskaitų, straipsnių, vaizdo siužetų peržiūra ir aptarimas, pavyzdžiui, „Molekulės ir elementų lentelė“ </w:t>
            </w:r>
            <w:hyperlink r:id="rId129">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sz w:val="24"/>
                <w:szCs w:val="24"/>
              </w:rPr>
              <w:t xml:space="preserve"> , „Cheminis eksperimentas ir skaičiavimai</w:t>
            </w:r>
            <w:hyperlink r:id="rId130">
              <w:r>
                <w:rPr>
                  <w:rFonts w:ascii="Times New Roman" w:eastAsia="Times New Roman" w:hAnsi="Times New Roman" w:cs="Times New Roman"/>
                  <w:color w:val="0000FF"/>
                  <w:sz w:val="24"/>
                  <w:szCs w:val="24"/>
                  <w:u w:val="single"/>
                </w:rPr>
                <w:t xml:space="preserve">“ </w:t>
              </w:r>
            </w:hyperlink>
            <w:hyperlink r:id="rId131">
              <w:r>
                <w:rPr>
                  <w:rFonts w:ascii="Times New Roman" w:eastAsia="Times New Roman" w:hAnsi="Times New Roman" w:cs="Times New Roman"/>
                  <w:color w:val="1155CC"/>
                  <w:sz w:val="24"/>
                  <w:szCs w:val="24"/>
                  <w:u w:val="single"/>
                </w:rPr>
                <w:t>https://www.youtube.com/watch?v=ezlfmyZGZyU</w:t>
              </w:r>
            </w:hyperlink>
            <w:r>
              <w:rPr>
                <w:rFonts w:ascii="Times New Roman" w:eastAsia="Times New Roman" w:hAnsi="Times New Roman" w:cs="Times New Roman"/>
                <w:sz w:val="24"/>
                <w:szCs w:val="24"/>
              </w:rPr>
              <w:t xml:space="preserve">  ir kt.),  mokslo sriuba: vandenilis - ateities nafta? </w:t>
            </w:r>
            <w:hyperlink r:id="rId132">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sz w:val="24"/>
                <w:szCs w:val="24"/>
              </w:rPr>
              <w:t xml:space="preserve">, mokslo sriuba: kokias vandenilio technologijas kuria mūsų mokslininkai </w:t>
            </w:r>
            <w:hyperlink r:id="rId133">
              <w:r>
                <w:rPr>
                  <w:rFonts w:ascii="Times New Roman" w:eastAsia="Times New Roman" w:hAnsi="Times New Roman" w:cs="Times New Roman"/>
                  <w:color w:val="1155CC"/>
                  <w:sz w:val="24"/>
                  <w:szCs w:val="24"/>
                  <w:u w:val="single"/>
                </w:rPr>
                <w:t>https://youtu.be/StoOPSqcCOI</w:t>
              </w:r>
            </w:hyperlink>
            <w:r>
              <w:rPr>
                <w:rFonts w:ascii="Times New Roman" w:eastAsia="Times New Roman" w:hAnsi="Times New Roman" w:cs="Times New Roman"/>
                <w:sz w:val="24"/>
                <w:szCs w:val="24"/>
              </w:rPr>
              <w:t xml:space="preserve"> ir kt.</w:t>
            </w:r>
          </w:p>
        </w:tc>
      </w:tr>
      <w:tr w:rsidR="00C20A60" w14:paraId="09500297" w14:textId="77777777" w:rsidTr="00D2105B">
        <w:tc>
          <w:tcPr>
            <w:tcW w:w="2895" w:type="dxa"/>
            <w:tcMar>
              <w:top w:w="100" w:type="dxa"/>
              <w:left w:w="100" w:type="dxa"/>
              <w:bottom w:w="100" w:type="dxa"/>
              <w:right w:w="100" w:type="dxa"/>
            </w:tcMar>
          </w:tcPr>
          <w:p w14:paraId="0000050E" w14:textId="0921CE7D" w:rsidR="00C20A60" w:rsidRDefault="00AF0533" w:rsidP="00683DFD">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 xml:space="preserve">0.2.1. Anglis </w:t>
            </w:r>
            <w:r w:rsidR="00035F3E">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organinių junginių pagrindas</w:t>
            </w:r>
          </w:p>
        </w:tc>
        <w:tc>
          <w:tcPr>
            <w:tcW w:w="7635" w:type="dxa"/>
            <w:tcMar>
              <w:top w:w="100" w:type="dxa"/>
              <w:left w:w="100" w:type="dxa"/>
              <w:bottom w:w="100" w:type="dxa"/>
              <w:right w:w="100" w:type="dxa"/>
            </w:tcMar>
          </w:tcPr>
          <w:p w14:paraId="00000510" w14:textId="1A2AB09F"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Pranešimų apie organinių junginių įvairovę ir jų reikšmę rengimas ir pristatymas </w:t>
            </w:r>
          </w:p>
          <w:p w14:paraId="00000512" w14:textId="4F0034F9" w:rsidR="00C20A60" w:rsidRPr="00683DFD" w:rsidRDefault="00970BF9" w:rsidP="00B87A64">
            <w:pPr>
              <w:numPr>
                <w:ilvl w:val="0"/>
                <w:numId w:val="13"/>
              </w:numPr>
              <w:contextualSpacing/>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gebėjimus kuriant 3D molekulių modelius įvairiais skaitmeniniais įrankiais ir būdais. Galima sudaryti organinių junginių modelius su viengubosiomis, dvigubosiomis ir trigubosiomis jungtimis ir pagal molekulės sandarą (modelį) užrašyti junginio formulę, pavyzdžiui, </w:t>
            </w:r>
            <w:r w:rsidRPr="00683DFD">
              <w:rPr>
                <w:rFonts w:ascii="Times New Roman" w:eastAsia="Times New Roman" w:hAnsi="Times New Roman" w:cs="Times New Roman"/>
                <w:i/>
                <w:sz w:val="24"/>
                <w:szCs w:val="24"/>
              </w:rPr>
              <w:t>Avogadro</w:t>
            </w:r>
            <w:r w:rsidRPr="00683DFD">
              <w:rPr>
                <w:rFonts w:ascii="Times New Roman" w:eastAsia="Times New Roman" w:hAnsi="Times New Roman" w:cs="Times New Roman"/>
                <w:sz w:val="24"/>
                <w:szCs w:val="24"/>
              </w:rPr>
              <w:t xml:space="preserve"> - intuityvus molekulinis redaktorius ir vizualizavimo įrankis </w:t>
            </w:r>
            <w:hyperlink r:id="rId134">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3" w14:textId="77777777" w:rsidR="00C20A60" w:rsidRDefault="00970BF9" w:rsidP="00B87A64">
            <w:pPr>
              <w:numPr>
                <w:ilvl w:val="0"/>
                <w:numId w:val="13"/>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„Organinio junginio sudėtyje esančios anglies ir vandenilio nustatymas iš degimo produktų“, „Liepsnos tyrimas“ ir kt.</w:t>
            </w:r>
          </w:p>
        </w:tc>
      </w:tr>
      <w:tr w:rsidR="00C20A60" w14:paraId="5D801227" w14:textId="77777777" w:rsidTr="00D2105B">
        <w:tc>
          <w:tcPr>
            <w:tcW w:w="2895" w:type="dxa"/>
            <w:tcMar>
              <w:top w:w="100" w:type="dxa"/>
              <w:left w:w="100" w:type="dxa"/>
              <w:bottom w:w="100" w:type="dxa"/>
              <w:right w:w="100" w:type="dxa"/>
            </w:tcMar>
          </w:tcPr>
          <w:p w14:paraId="00000514" w14:textId="5554119F" w:rsidR="00C20A60" w:rsidRDefault="00AF0533">
            <w:pPr>
              <w:jc w:val="both"/>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0.2.2. Organinių junginių įvairovė ir taikymas</w:t>
            </w:r>
          </w:p>
        </w:tc>
        <w:tc>
          <w:tcPr>
            <w:tcW w:w="7635" w:type="dxa"/>
            <w:tcMar>
              <w:top w:w="100" w:type="dxa"/>
              <w:left w:w="100" w:type="dxa"/>
              <w:bottom w:w="100" w:type="dxa"/>
              <w:right w:w="100" w:type="dxa"/>
            </w:tcMar>
          </w:tcPr>
          <w:p w14:paraId="00000515"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Gilinti mokinių žinias ir gebėjimus rašant reakcijų lygtis, sudaryti ir lyginti aukštesniųjų angliavandenilių degimo lygtis, sudėtingesnių polimerų susidarymo lygtis </w:t>
            </w:r>
          </w:p>
          <w:p w14:paraId="00000519" w14:textId="7DA07C9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 Siekiant lavinti mokinių modeliavimo gebėjimus kurti 3D molekulių modelius įvairiais skaitmeniniais įrankiais ir būdais. Siūloma sudaryti alkanų, alkenų, alkinų molekulių modelius, o pagal molekulės sandarą </w:t>
            </w:r>
            <w:r w:rsidRPr="00683DFD">
              <w:rPr>
                <w:rFonts w:ascii="Times New Roman" w:eastAsia="Times New Roman" w:hAnsi="Times New Roman" w:cs="Times New Roman"/>
                <w:sz w:val="24"/>
                <w:szCs w:val="24"/>
              </w:rPr>
              <w:lastRenderedPageBreak/>
              <w:t xml:space="preserve">(modelį) užrašyti junginio formulę, pavyzdžiui, </w:t>
            </w:r>
            <w:r w:rsidR="00683DFD" w:rsidRPr="00683DFD">
              <w:rPr>
                <w:rFonts w:ascii="Times New Roman" w:eastAsia="Times New Roman" w:hAnsi="Times New Roman" w:cs="Times New Roman"/>
                <w:sz w:val="24"/>
                <w:szCs w:val="24"/>
              </w:rPr>
              <w:t>„</w:t>
            </w:r>
            <w:r w:rsidRPr="00683DFD">
              <w:rPr>
                <w:rFonts w:ascii="Times New Roman" w:eastAsia="Times New Roman" w:hAnsi="Times New Roman" w:cs="Times New Roman"/>
                <w:iCs/>
                <w:sz w:val="24"/>
                <w:szCs w:val="24"/>
              </w:rPr>
              <w:t>Avogadro</w:t>
            </w:r>
            <w:r w:rsidR="00683DFD" w:rsidRPr="00683DFD">
              <w:rPr>
                <w:rFonts w:ascii="Times New Roman" w:eastAsia="Times New Roman" w:hAnsi="Times New Roman" w:cs="Times New Roman"/>
                <w:iCs/>
                <w:sz w:val="24"/>
                <w:szCs w:val="24"/>
              </w:rPr>
              <w:t>“</w:t>
            </w:r>
            <w:r w:rsidRPr="00683DFD">
              <w:rPr>
                <w:rFonts w:ascii="Times New Roman" w:eastAsia="Times New Roman" w:hAnsi="Times New Roman" w:cs="Times New Roman"/>
                <w:sz w:val="24"/>
                <w:szCs w:val="24"/>
              </w:rPr>
              <w:t xml:space="preserve"> </w:t>
            </w:r>
            <w:hyperlink r:id="rId135">
              <w:r w:rsidRPr="00683DFD">
                <w:rPr>
                  <w:rFonts w:ascii="Times New Roman" w:eastAsia="Times New Roman" w:hAnsi="Times New Roman" w:cs="Times New Roman"/>
                  <w:color w:val="0000FF"/>
                  <w:sz w:val="24"/>
                  <w:szCs w:val="24"/>
                  <w:u w:val="single"/>
                </w:rPr>
                <w:t>https://avogadro.cc/</w:t>
              </w:r>
            </w:hyperlink>
            <w:r w:rsidRPr="00683DFD">
              <w:rPr>
                <w:rFonts w:ascii="Times New Roman" w:eastAsia="Times New Roman" w:hAnsi="Times New Roman" w:cs="Times New Roman"/>
                <w:sz w:val="24"/>
                <w:szCs w:val="24"/>
              </w:rPr>
              <w:t xml:space="preserve"> , molekulių modelių kūrimas iš antrinių žaliavų ir kt.</w:t>
            </w:r>
          </w:p>
          <w:p w14:paraId="0000051A"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Lavinti įgūdžius sprendžiant uždavinius: </w:t>
            </w:r>
          </w:p>
          <w:p w14:paraId="0000051B"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aukštesniųjų alkanų degimo lygtyse apskaičiuoti sureagavusio deguonies ir oro tūrį, masę, kiekį </w:t>
            </w:r>
          </w:p>
          <w:p w14:paraId="0000051C"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aukštesniųjų alkanų degimo lygtyse apskaičiuoti išsiskyrusio anglies dioksido tūrį, masę, kiekį</w:t>
            </w:r>
          </w:p>
          <w:p w14:paraId="0000051D" w14:textId="77777777" w:rsidR="00C20A60" w:rsidRDefault="00970BF9" w:rsidP="00B87A64">
            <w:pPr>
              <w:numPr>
                <w:ilvl w:val="0"/>
                <w:numId w:val="3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spręsti uždavinius pagal pateiktas termochemines reakcijų lygtis </w:t>
            </w:r>
          </w:p>
          <w:p w14:paraId="0000051E" w14:textId="77777777" w:rsidR="00C20A60" w:rsidRDefault="00970BF9" w:rsidP="00B87A6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pavyzdžiui, „Vaško, parafino ir sauso kuro tabletės degimo šilumos palyginimas“, „Bulvių traškučių, medienos ir parafino degimo šilumos palyginimas“ ir kt.</w:t>
            </w:r>
          </w:p>
          <w:p w14:paraId="0000051F"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Plečiant mokinių akiratį apie neatsinaujinančius angliavandenilių išteklius ir jų perdirbimą siūloma straipsnių, filmų, vaizdo siužetų peržiūra ir aptarimas, pavyzdžiui, „Lukoil“ ruošiasi pradėti pumpuoti naftą iš dar vieno telkinio Baltijos jūroje </w:t>
            </w:r>
            <w:hyperlink r:id="rId136">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sz w:val="24"/>
                <w:szCs w:val="24"/>
              </w:rPr>
              <w:t xml:space="preserve"> , Lietuviško juodojo aukso paieškos: kokie turtai slypi po mūsų kojomis </w:t>
            </w:r>
            <w:hyperlink r:id="rId137">
              <w:r>
                <w:rPr>
                  <w:rFonts w:ascii="Times New Roman" w:eastAsia="Times New Roman" w:hAnsi="Times New Roman" w:cs="Times New Roman"/>
                  <w:color w:val="1155CC"/>
                  <w:sz w:val="24"/>
                  <w:szCs w:val="24"/>
                  <w:u w:val="single"/>
                </w:rPr>
                <w:t>Lietuviško juodojo aukso paieškos: kokie turtai slypi po mūsų kojomis - Grynas.lt</w:t>
              </w:r>
            </w:hyperlink>
            <w:r>
              <w:rPr>
                <w:rFonts w:ascii="Times New Roman" w:eastAsia="Times New Roman" w:hAnsi="Times New Roman" w:cs="Times New Roman"/>
                <w:sz w:val="24"/>
                <w:szCs w:val="24"/>
              </w:rPr>
              <w:t xml:space="preserve"> ir kt. </w:t>
            </w:r>
          </w:p>
          <w:p w14:paraId="00000520"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Kritiškai vertinami iškastinio ir alternatyvaus kuro privalumai ir trūkumai, diskutuojama kuro vartojimo ir su tuo susijusiais ekologiniais ir ekonominiais klausimais, pavyzdžiui, konferencijos, diskusijų klubai, pranešimai, referatai, esė.</w:t>
            </w:r>
          </w:p>
          <w:p w14:paraId="00000521" w14:textId="4762D78F"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Gilinti mokinių žinias apie organinių junginių įvairovę: rasti pateiktose medžiagų formulėse funkcines alkoholių, aldehidų, karboksirūgščių esterių, aminų grupes. Lavinti reakcijų lygčių rašymo įgūdžius, sudarant ir lyginant aukštesniųjų alkoholių, aldehidų, karboksirūgščių, aminų degimo lygtis, organinius junginius grupuoti pagal funkcines grupes naudojant skaitmenines aplinkas, pavyzdžiui, </w:t>
            </w:r>
            <w:r w:rsidR="00683DFD">
              <w:rPr>
                <w:rFonts w:ascii="Times New Roman" w:eastAsia="Times New Roman" w:hAnsi="Times New Roman" w:cs="Times New Roman"/>
                <w:sz w:val="24"/>
                <w:szCs w:val="24"/>
              </w:rPr>
              <w:t>„</w:t>
            </w:r>
            <w:r w:rsidRPr="00683DFD">
              <w:rPr>
                <w:rFonts w:ascii="Times New Roman" w:eastAsia="Times New Roman" w:hAnsi="Times New Roman" w:cs="Times New Roman"/>
                <w:iCs/>
                <w:sz w:val="24"/>
                <w:szCs w:val="24"/>
              </w:rPr>
              <w:t>classroom jambord</w:t>
            </w:r>
            <w:r w:rsidR="00683DFD">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aplinkoje.</w:t>
            </w:r>
          </w:p>
          <w:p w14:paraId="00000523" w14:textId="454BF854" w:rsidR="00C20A60" w:rsidRPr="00683DFD" w:rsidRDefault="00970BF9" w:rsidP="00B87A64">
            <w:pPr>
              <w:numPr>
                <w:ilvl w:val="0"/>
                <w:numId w:val="13"/>
              </w:numPr>
              <w:jc w:val="both"/>
              <w:rPr>
                <w:rFonts w:ascii="Times New Roman" w:eastAsia="Times New Roman" w:hAnsi="Times New Roman" w:cs="Times New Roman"/>
                <w:sz w:val="24"/>
                <w:szCs w:val="24"/>
              </w:rPr>
            </w:pPr>
            <w:r w:rsidRPr="00683DFD">
              <w:rPr>
                <w:rFonts w:ascii="Times New Roman" w:eastAsia="Times New Roman" w:hAnsi="Times New Roman" w:cs="Times New Roman"/>
                <w:sz w:val="24"/>
                <w:szCs w:val="24"/>
              </w:rPr>
              <w:t xml:space="preserve">Lavinti mokinių modeliavimo įgūdžius kuriant 3D molekulių modelius įvairiais skaitmeniniais įrankiais ir būdais. Siūloma sudaryti alkoholių, aldehidų, karboksirūgščių, aminų molekulių modelius, o pagal molekulės sandarą (modelį) užrašyti junginio formulę, pavyzdžiui, </w:t>
            </w:r>
            <w:r w:rsidRPr="00683DFD">
              <w:rPr>
                <w:rFonts w:ascii="Times New Roman" w:eastAsia="Times New Roman" w:hAnsi="Times New Roman" w:cs="Times New Roman"/>
                <w:i/>
                <w:sz w:val="24"/>
                <w:szCs w:val="24"/>
              </w:rPr>
              <w:t>Avogadro</w:t>
            </w:r>
            <w:r w:rsidRPr="00683DFD">
              <w:rPr>
                <w:rFonts w:ascii="Times New Roman" w:eastAsia="Times New Roman" w:hAnsi="Times New Roman" w:cs="Times New Roman"/>
                <w:sz w:val="24"/>
                <w:szCs w:val="24"/>
              </w:rPr>
              <w:t xml:space="preserve"> </w:t>
            </w:r>
            <w:hyperlink r:id="rId138">
              <w:r w:rsidRPr="00683DFD">
                <w:rPr>
                  <w:rFonts w:ascii="Times New Roman" w:eastAsia="Times New Roman" w:hAnsi="Times New Roman" w:cs="Times New Roman"/>
                  <w:color w:val="1155CC"/>
                  <w:sz w:val="24"/>
                  <w:szCs w:val="24"/>
                  <w:u w:val="single"/>
                </w:rPr>
                <w:t>Avogadro</w:t>
              </w:r>
            </w:hyperlink>
            <w:r w:rsidRPr="00683DFD">
              <w:rPr>
                <w:rFonts w:ascii="Times New Roman" w:eastAsia="Times New Roman" w:hAnsi="Times New Roman" w:cs="Times New Roman"/>
                <w:sz w:val="24"/>
                <w:szCs w:val="24"/>
              </w:rPr>
              <w:t xml:space="preserve"> , molekulių modeliai </w:t>
            </w:r>
            <w:hyperlink r:id="rId139">
              <w:r w:rsidRPr="00683DFD">
                <w:rPr>
                  <w:rFonts w:ascii="Times New Roman" w:eastAsia="Times New Roman" w:hAnsi="Times New Roman" w:cs="Times New Roman"/>
                  <w:color w:val="1155CC"/>
                  <w:sz w:val="24"/>
                  <w:szCs w:val="24"/>
                  <w:u w:val="single"/>
                </w:rPr>
                <w:t>Riebalų molekulė - 3D vaizdas - „Mozaik“ skaitmeninis išsilavinimas ir mokymasis</w:t>
              </w:r>
            </w:hyperlink>
            <w:r w:rsidRPr="00683DFD">
              <w:rPr>
                <w:rFonts w:ascii="Times New Roman" w:eastAsia="Times New Roman" w:hAnsi="Times New Roman" w:cs="Times New Roman"/>
                <w:sz w:val="24"/>
                <w:szCs w:val="24"/>
              </w:rPr>
              <w:t>, molekulių modelių kūrimas iš antrinių žaliavų ir kt.</w:t>
            </w:r>
          </w:p>
          <w:p w14:paraId="00000524"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Laboratoriniai ir tiriamieji darbai, pavyzdžiui, „Organinių junginių sandara, savybės ir taikymas“, „Organiniai junginiai ir jų įvairovė“, „Organinių junginių gryninimas. Etano dirūgšties (oksalo) gryninimas ir kristalizavimas“, „Organinių junginių rūgštinės ir bazinės savybės“ ir kt. </w:t>
            </w:r>
            <w:hyperlink r:id="rId140">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 </w:t>
            </w:r>
          </w:p>
          <w:p w14:paraId="00000525"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Siekiant plėsti mokinių akiratį apie organines medžiagas siūlomos paskaitos ir jų aptarimas, pavyzdžiui, apie junginių struktūros tyrimus laidoje mokslo sriuba: mažų molekulių enciklopedija </w:t>
            </w:r>
            <w:hyperlink r:id="rId141">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sz w:val="24"/>
                <w:szCs w:val="24"/>
              </w:rPr>
              <w:t xml:space="preserve">, apie organinių junginių klases: sandarą, savybes ir taikymą, pranešėjas  dr. Ramūnas Skaudžius </w:t>
            </w:r>
            <w:hyperlink r:id="rId142">
              <w:r>
                <w:rPr>
                  <w:rFonts w:ascii="Times New Roman" w:eastAsia="Times New Roman" w:hAnsi="Times New Roman" w:cs="Times New Roman"/>
                  <w:color w:val="0000FF"/>
                  <w:sz w:val="24"/>
                  <w:szCs w:val="24"/>
                  <w:u w:val="single"/>
                </w:rPr>
                <w:t>„Organinių junginių klasės: sandara, savybės ir taikymas</w:t>
              </w:r>
            </w:hyperlink>
            <w:r>
              <w:rPr>
                <w:rFonts w:ascii="Times New Roman" w:eastAsia="Times New Roman" w:hAnsi="Times New Roman" w:cs="Times New Roman"/>
                <w:color w:val="0000FF"/>
                <w:sz w:val="24"/>
                <w:szCs w:val="24"/>
                <w:u w:val="single"/>
              </w:rPr>
              <w:t>“</w:t>
            </w:r>
            <w:r>
              <w:rPr>
                <w:rFonts w:ascii="Times New Roman" w:eastAsia="Times New Roman" w:hAnsi="Times New Roman" w:cs="Times New Roman"/>
                <w:sz w:val="24"/>
                <w:szCs w:val="24"/>
              </w:rPr>
              <w:t xml:space="preserve">, „Mikroorganizmų biocheminė įvairovė arba keletas istorijų apie mažus Niekus“, pranešėjas VU prof. Rolandas </w:t>
            </w:r>
            <w:r>
              <w:rPr>
                <w:rFonts w:ascii="Times New Roman" w:eastAsia="Times New Roman" w:hAnsi="Times New Roman" w:cs="Times New Roman"/>
                <w:sz w:val="24"/>
                <w:szCs w:val="24"/>
              </w:rPr>
              <w:lastRenderedPageBreak/>
              <w:t xml:space="preserve">Meškys </w:t>
            </w:r>
            <w:hyperlink r:id="rId143">
              <w:r>
                <w:rPr>
                  <w:rFonts w:ascii="Times New Roman" w:eastAsia="Times New Roman" w:hAnsi="Times New Roman" w:cs="Times New Roman"/>
                  <w:color w:val="0000FF"/>
                  <w:sz w:val="24"/>
                  <w:szCs w:val="24"/>
                  <w:u w:val="single"/>
                </w:rPr>
                <w:t>Rolandas Meškys. Mikroorganizmų biocheminė įvairovė arba keletas istorijų apie mažus Niekus</w:t>
              </w:r>
            </w:hyperlink>
            <w:r>
              <w:rPr>
                <w:rFonts w:ascii="Times New Roman" w:eastAsia="Times New Roman" w:hAnsi="Times New Roman" w:cs="Times New Roman"/>
                <w:sz w:val="24"/>
                <w:szCs w:val="24"/>
              </w:rPr>
              <w:t xml:space="preserve"> ir kt. </w:t>
            </w:r>
          </w:p>
          <w:p w14:paraId="00000526" w14:textId="77777777" w:rsidR="00C20A60" w:rsidRDefault="00970BF9" w:rsidP="00B87A64">
            <w:pPr>
              <w:numPr>
                <w:ilvl w:val="0"/>
                <w:numId w:val="13"/>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Siūloma skirti papildomo laiko diskutuojant socialiai aktualiais klausimais. </w:t>
            </w:r>
          </w:p>
        </w:tc>
      </w:tr>
      <w:tr w:rsidR="00C20A60" w14:paraId="15453DF5" w14:textId="77777777" w:rsidTr="00D2105B">
        <w:tc>
          <w:tcPr>
            <w:tcW w:w="2895" w:type="dxa"/>
            <w:tcMar>
              <w:top w:w="100" w:type="dxa"/>
              <w:left w:w="100" w:type="dxa"/>
              <w:bottom w:w="100" w:type="dxa"/>
              <w:right w:w="100" w:type="dxa"/>
            </w:tcMar>
          </w:tcPr>
          <w:p w14:paraId="00000527" w14:textId="521EAAB5" w:rsidR="00C20A60" w:rsidRDefault="00AF0533">
            <w:pPr>
              <w:jc w:val="both"/>
            </w:pPr>
            <w:r>
              <w:rPr>
                <w:rFonts w:ascii="Times New Roman" w:eastAsia="Times New Roman" w:hAnsi="Times New Roman" w:cs="Times New Roman"/>
                <w:sz w:val="24"/>
                <w:szCs w:val="24"/>
              </w:rPr>
              <w:lastRenderedPageBreak/>
              <w:t>3</w:t>
            </w:r>
            <w:r w:rsidR="00970BF9">
              <w:rPr>
                <w:rFonts w:ascii="Times New Roman" w:eastAsia="Times New Roman" w:hAnsi="Times New Roman" w:cs="Times New Roman"/>
                <w:sz w:val="24"/>
                <w:szCs w:val="24"/>
              </w:rPr>
              <w:t>0.3.1. Žmogaus veiklos poveikis aplinkai</w:t>
            </w:r>
          </w:p>
        </w:tc>
        <w:tc>
          <w:tcPr>
            <w:tcW w:w="7635" w:type="dxa"/>
            <w:tcMar>
              <w:top w:w="100" w:type="dxa"/>
              <w:left w:w="100" w:type="dxa"/>
              <w:bottom w:w="100" w:type="dxa"/>
              <w:right w:w="100" w:type="dxa"/>
            </w:tcMar>
          </w:tcPr>
          <w:p w14:paraId="00000528"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Aktualių tarptautinių aplinkos apsaugos norminių dokumentų, straipsnių nagrinėjimas ir aptarimas, kritinis vertinimas, pavyzdžiui, Jungtinių tautų bendroji klimato kaitos konvencija  </w:t>
            </w:r>
            <w:hyperlink r:id="rId144">
              <w:r>
                <w:rPr>
                  <w:rFonts w:ascii="Times New Roman" w:eastAsia="Times New Roman" w:hAnsi="Times New Roman" w:cs="Times New Roman"/>
                  <w:color w:val="1155CC"/>
                  <w:sz w:val="24"/>
                  <w:szCs w:val="24"/>
                  <w:u w:val="single"/>
                </w:rPr>
                <w:t>Jungtinių Tautų bendroji klimato kaitos konvencija</w:t>
              </w:r>
            </w:hyperlink>
            <w:r>
              <w:rPr>
                <w:rFonts w:ascii="Times New Roman" w:eastAsia="Times New Roman" w:hAnsi="Times New Roman" w:cs="Times New Roman"/>
                <w:sz w:val="24"/>
                <w:szCs w:val="24"/>
              </w:rPr>
              <w:t xml:space="preserve">, Kioto protokolas  </w:t>
            </w:r>
            <w:hyperlink r:id="rId145">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sz w:val="24"/>
                <w:szCs w:val="24"/>
              </w:rPr>
              <w:t xml:space="preserve"> ; Paryžiaus susitarimas dėl klimato kaitos </w:t>
            </w:r>
            <w:hyperlink r:id="rId146">
              <w:r>
                <w:rPr>
                  <w:rFonts w:ascii="Times New Roman" w:eastAsia="Times New Roman" w:hAnsi="Times New Roman" w:cs="Times New Roman"/>
                  <w:color w:val="1155CC"/>
                  <w:sz w:val="24"/>
                  <w:szCs w:val="24"/>
                  <w:u w:val="single"/>
                </w:rPr>
                <w:t>Paryžiaus susitarimas dėl klimato kaitos - Consilium</w:t>
              </w:r>
            </w:hyperlink>
            <w:r>
              <w:rPr>
                <w:rFonts w:ascii="Times New Roman" w:eastAsia="Times New Roman" w:hAnsi="Times New Roman" w:cs="Times New Roman"/>
                <w:sz w:val="24"/>
                <w:szCs w:val="24"/>
              </w:rPr>
              <w:t>.</w:t>
            </w:r>
          </w:p>
          <w:p w14:paraId="00000529"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Tiriamieji darbai, pavyzdžiui „Anglies dioksido įtakos temperatūros pokyčiams tyrimas“, „Priemaišų įtakos sniego tirpimui tyrimas“, „Akvariumo augalų įtakos vandens rūgštingumui (pH) tyrimas“, „Azoto ciklo akvariume tyrimas“, „Aplinkos chemija“ ir kt. </w:t>
            </w:r>
            <w:hyperlink r:id="rId147">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Pr>
                <w:rFonts w:ascii="Times New Roman" w:eastAsia="Times New Roman" w:hAnsi="Times New Roman" w:cs="Times New Roman"/>
                <w:sz w:val="24"/>
                <w:szCs w:val="24"/>
              </w:rPr>
              <w:t xml:space="preserve"> </w:t>
            </w:r>
          </w:p>
          <w:p w14:paraId="0000052A" w14:textId="77777777" w:rsidR="00C20A60" w:rsidRDefault="00970BF9" w:rsidP="00B87A64">
            <w:pPr>
              <w:numPr>
                <w:ilvl w:val="0"/>
                <w:numId w:val="21"/>
              </w:numPr>
              <w:jc w:val="both"/>
              <w:rPr>
                <w:rFonts w:ascii="Times New Roman" w:eastAsia="Times New Roman" w:hAnsi="Times New Roman" w:cs="Times New Roman"/>
                <w:color w:val="1E4E79"/>
                <w:sz w:val="24"/>
                <w:szCs w:val="24"/>
              </w:rPr>
            </w:pPr>
            <w:r>
              <w:rPr>
                <w:rFonts w:ascii="Times New Roman" w:eastAsia="Times New Roman" w:hAnsi="Times New Roman" w:cs="Times New Roman"/>
                <w:sz w:val="24"/>
                <w:szCs w:val="24"/>
              </w:rPr>
              <w:t xml:space="preserve">Straipsnių, vaizdo įrašų, filmų peržiūra ir aptarimas: aplinkos poveikis žmogaus sveikatai </w:t>
            </w:r>
            <w:hyperlink r:id="rId148">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sz w:val="24"/>
                <w:szCs w:val="24"/>
              </w:rPr>
              <w:t>, mokslo sriuba: apie klimato kaitą https://</w:t>
            </w:r>
            <w:hyperlink r:id="rId149">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sz w:val="24"/>
                <w:szCs w:val="24"/>
              </w:rPr>
              <w:t xml:space="preserve"> sriuba: kada kasime sąvartynus? https://www.youtub</w:t>
            </w:r>
            <w:hyperlink r:id="rId150">
              <w:r>
                <w:rPr>
                  <w:rFonts w:ascii="Times New Roman" w:eastAsia="Times New Roman" w:hAnsi="Times New Roman" w:cs="Times New Roman"/>
                  <w:color w:val="0000FF"/>
                  <w:sz w:val="24"/>
                  <w:szCs w:val="24"/>
                  <w:u w:val="single"/>
                </w:rPr>
                <w:t>e.com/watch?v=mYiTN1Odi1Y, virtualios realy</w:t>
              </w:r>
            </w:hyperlink>
            <w:r>
              <w:rPr>
                <w:rFonts w:ascii="Times New Roman" w:eastAsia="Times New Roman" w:hAnsi="Times New Roman" w:cs="Times New Roman"/>
                <w:sz w:val="24"/>
                <w:szCs w:val="24"/>
              </w:rPr>
              <w:t xml:space="preserve">bės filmas “Palmių aliejaus prakeiksmas“ https://www.youtube.com/watch?v=igSH1slGS5Q [anglų k.], "Matoma ir nematoma tarša Baltijos jūroje“ </w:t>
            </w:r>
            <w:hyperlink r:id="rId151">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sz w:val="24"/>
                <w:szCs w:val="24"/>
              </w:rPr>
              <w:t xml:space="preserve"> ) , „Palmių aliejaus prakeiksmas-virtualios realybės filmas apie laukinės gamtos kapines“ </w:t>
            </w:r>
            <w:hyperlink r:id="rId152">
              <w:r>
                <w:rPr>
                  <w:rFonts w:ascii="Times New Roman" w:eastAsia="Times New Roman" w:hAnsi="Times New Roman" w:cs="Times New Roman"/>
                  <w:color w:val="1155CC"/>
                  <w:sz w:val="24"/>
                  <w:szCs w:val="24"/>
                  <w:u w:val="single"/>
                </w:rPr>
                <w:t>„Pal­mių alie­jaus pra­keiks­mas” – vir­tu­a­lios re­a­ly­bės fil­mas apie lau­ki­nės gam­tos ka­pi­nes | Alytaus naujienos</w:t>
              </w:r>
            </w:hyperlink>
            <w:r>
              <w:rPr>
                <w:rFonts w:ascii="Times New Roman" w:eastAsia="Times New Roman" w:hAnsi="Times New Roman" w:cs="Times New Roman"/>
                <w:sz w:val="24"/>
                <w:szCs w:val="24"/>
              </w:rPr>
              <w:t xml:space="preserve">  ir kt.) </w:t>
            </w:r>
          </w:p>
          <w:p w14:paraId="0000052B"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Siekiant plėsti mokinių akiratį apie chemines medžiagas aplinkoje, profesijas susijusias su chemijos mokslu, siūlomos paskaitos ir jų aptarimas, pavyzdžiui, </w:t>
            </w:r>
            <w:r>
              <w:rPr>
                <w:rFonts w:ascii="Times New Roman" w:eastAsia="Times New Roman" w:hAnsi="Times New Roman" w:cs="Times New Roman"/>
                <w:color w:val="030303"/>
                <w:sz w:val="24"/>
                <w:szCs w:val="24"/>
              </w:rPr>
              <w:t>„K</w:t>
            </w:r>
            <w:r>
              <w:rPr>
                <w:rFonts w:ascii="Times New Roman" w:eastAsia="Times New Roman" w:hAnsi="Times New Roman" w:cs="Times New Roman"/>
                <w:sz w:val="24"/>
                <w:szCs w:val="24"/>
              </w:rPr>
              <w:t xml:space="preserve">asdienio gyvenimo chemija“, pranešimą skaito </w:t>
            </w:r>
            <w:r>
              <w:rPr>
                <w:rFonts w:ascii="Times New Roman" w:eastAsia="Times New Roman" w:hAnsi="Times New Roman" w:cs="Times New Roman"/>
                <w:color w:val="030303"/>
                <w:sz w:val="24"/>
                <w:szCs w:val="24"/>
              </w:rPr>
              <w:t>VU Chemijos fakulteto docentas dr. Albinas Žilinskas</w:t>
            </w:r>
            <w:r>
              <w:rPr>
                <w:rFonts w:ascii="Times New Roman" w:eastAsia="Times New Roman" w:hAnsi="Times New Roman" w:cs="Times New Roman"/>
                <w:color w:val="030303"/>
                <w:sz w:val="24"/>
                <w:szCs w:val="24"/>
                <w:shd w:val="clear" w:color="auto" w:fill="F9F9F9"/>
              </w:rPr>
              <w:t xml:space="preserve"> </w:t>
            </w:r>
            <w:hyperlink r:id="rId153">
              <w:r>
                <w:rPr>
                  <w:rFonts w:ascii="Times New Roman" w:eastAsia="Times New Roman" w:hAnsi="Times New Roman" w:cs="Times New Roman"/>
                  <w:color w:val="0000FF"/>
                  <w:sz w:val="24"/>
                  <w:szCs w:val="24"/>
                  <w:u w:val="single"/>
                </w:rPr>
                <w:t>Vilniaus Univeristeto Atvirų durų dienos: "Kasdienio gyvenimo chemija"</w:t>
              </w:r>
            </w:hyperlink>
            <w:r>
              <w:rPr>
                <w:rFonts w:ascii="Times New Roman" w:eastAsia="Times New Roman" w:hAnsi="Times New Roman" w:cs="Times New Roman"/>
                <w:sz w:val="24"/>
                <w:szCs w:val="24"/>
              </w:rPr>
              <w:t xml:space="preserve">, apie aplinkosaugininko profesiją </w:t>
            </w:r>
            <w:hyperlink r:id="rId154">
              <w:r>
                <w:rPr>
                  <w:rFonts w:ascii="Times New Roman" w:eastAsia="Times New Roman" w:hAnsi="Times New Roman" w:cs="Times New Roman"/>
                  <w:color w:val="0000FF"/>
                  <w:sz w:val="24"/>
                  <w:szCs w:val="24"/>
                  <w:u w:val="single"/>
                </w:rPr>
                <w:t>Profesijos APLINKOSAUGININKAS 640x480</w:t>
              </w:r>
            </w:hyperlink>
            <w:r>
              <w:rPr>
                <w:rFonts w:ascii="Times New Roman" w:eastAsia="Times New Roman" w:hAnsi="Times New Roman" w:cs="Times New Roman"/>
                <w:sz w:val="24"/>
                <w:szCs w:val="24"/>
              </w:rPr>
              <w:t xml:space="preserve"> , apie chemijos technologo profesiją </w:t>
            </w:r>
            <w:hyperlink r:id="rId155">
              <w:r>
                <w:rPr>
                  <w:rFonts w:ascii="Times New Roman" w:eastAsia="Times New Roman" w:hAnsi="Times New Roman" w:cs="Times New Roman"/>
                  <w:color w:val="0000FF"/>
                  <w:sz w:val="24"/>
                  <w:szCs w:val="24"/>
                  <w:u w:val="single"/>
                </w:rPr>
                <w:t>Profesijos CHEMIJOS TECHNOLOGAS 640x480</w:t>
              </w:r>
            </w:hyperlink>
            <w:r>
              <w:rPr>
                <w:rFonts w:ascii="Times New Roman" w:eastAsia="Times New Roman" w:hAnsi="Times New Roman" w:cs="Times New Roman"/>
                <w:sz w:val="24"/>
                <w:szCs w:val="24"/>
              </w:rPr>
              <w:t xml:space="preserve"> , apie maisto produkto technologo profesija</w:t>
            </w:r>
            <w:hyperlink r:id="rId156">
              <w:r>
                <w:rPr>
                  <w:rFonts w:ascii="Times New Roman" w:eastAsia="Times New Roman" w:hAnsi="Times New Roman" w:cs="Times New Roman"/>
                  <w:color w:val="0000FF"/>
                  <w:sz w:val="24"/>
                  <w:szCs w:val="24"/>
                  <w:u w:val="single"/>
                </w:rPr>
                <w:t xml:space="preserve"> https://www.youtube.com/wa</w:t>
              </w:r>
            </w:hyperlink>
            <w:r>
              <w:rPr>
                <w:rFonts w:ascii="Times New Roman" w:eastAsia="Times New Roman" w:hAnsi="Times New Roman" w:cs="Times New Roman"/>
                <w:sz w:val="24"/>
                <w:szCs w:val="24"/>
              </w:rPr>
              <w:t>tch?v=ZQERRTdDsDo ir kt.</w:t>
            </w:r>
          </w:p>
          <w:p w14:paraId="0000052C"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r w:rsidR="00C20A60" w14:paraId="1C66A70A" w14:textId="77777777" w:rsidTr="00D2105B">
        <w:tc>
          <w:tcPr>
            <w:tcW w:w="2895" w:type="dxa"/>
            <w:tcMar>
              <w:top w:w="100" w:type="dxa"/>
              <w:left w:w="100" w:type="dxa"/>
              <w:bottom w:w="100" w:type="dxa"/>
              <w:right w:w="100" w:type="dxa"/>
            </w:tcMar>
          </w:tcPr>
          <w:p w14:paraId="0000052D" w14:textId="3E81DE4F" w:rsidR="00C20A60" w:rsidRDefault="00AF053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70BF9">
              <w:rPr>
                <w:rFonts w:ascii="Times New Roman" w:eastAsia="Times New Roman" w:hAnsi="Times New Roman" w:cs="Times New Roman"/>
                <w:sz w:val="24"/>
                <w:szCs w:val="24"/>
              </w:rPr>
              <w:t>0.3.2. Tarša plastikais</w:t>
            </w:r>
          </w:p>
        </w:tc>
        <w:tc>
          <w:tcPr>
            <w:tcW w:w="7635" w:type="dxa"/>
            <w:tcMar>
              <w:top w:w="100" w:type="dxa"/>
              <w:left w:w="100" w:type="dxa"/>
              <w:bottom w:w="100" w:type="dxa"/>
              <w:right w:w="100" w:type="dxa"/>
            </w:tcMar>
          </w:tcPr>
          <w:p w14:paraId="0000052E"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Laidos „Šiukšlių salų gyventojai” </w:t>
            </w:r>
            <w:hyperlink r:id="rId157">
              <w:r>
                <w:rPr>
                  <w:rFonts w:ascii="Times New Roman" w:eastAsia="Times New Roman" w:hAnsi="Times New Roman" w:cs="Times New Roman"/>
                  <w:color w:val="1155CC"/>
                  <w:sz w:val="24"/>
                  <w:szCs w:val="24"/>
                  <w:u w:val="single"/>
                </w:rPr>
                <w:t>https://youtu.be/WQHMxEgi8tM</w:t>
              </w:r>
            </w:hyperlink>
            <w:r>
              <w:rPr>
                <w:rFonts w:ascii="Times New Roman" w:eastAsia="Times New Roman" w:hAnsi="Times New Roman" w:cs="Times New Roman"/>
                <w:sz w:val="24"/>
                <w:szCs w:val="24"/>
              </w:rPr>
              <w:t xml:space="preserve"> peržiūra. </w:t>
            </w:r>
          </w:p>
          <w:p w14:paraId="0000052F"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Taršos plastiku mažinimo sprendimai </w:t>
            </w:r>
            <w:hyperlink r:id="rId158">
              <w:r>
                <w:rPr>
                  <w:rFonts w:ascii="Times New Roman" w:eastAsia="Times New Roman" w:hAnsi="Times New Roman" w:cs="Times New Roman"/>
                  <w:color w:val="1155CC"/>
                  <w:sz w:val="24"/>
                  <w:szCs w:val="24"/>
                  <w:u w:val="single"/>
                </w:rPr>
                <w:t>The Ocean Cleanup</w:t>
              </w:r>
            </w:hyperlink>
            <w:r>
              <w:rPr>
                <w:rFonts w:ascii="Times New Roman" w:eastAsia="Times New Roman" w:hAnsi="Times New Roman" w:cs="Times New Roman"/>
                <w:sz w:val="24"/>
                <w:szCs w:val="24"/>
              </w:rPr>
              <w:t xml:space="preserve"> </w:t>
            </w:r>
          </w:p>
          <w:p w14:paraId="00000530" w14:textId="77777777" w:rsidR="00C20A60" w:rsidRDefault="00970BF9" w:rsidP="00B87A64">
            <w:pPr>
              <w:numPr>
                <w:ilvl w:val="0"/>
                <w:numId w:val="2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diskutuoti aplinkosaugine ir ekologine tematika.</w:t>
            </w:r>
          </w:p>
        </w:tc>
      </w:tr>
    </w:tbl>
    <w:p w14:paraId="00000532" w14:textId="3976BCC2" w:rsidR="00C20A60" w:rsidRPr="00685E74" w:rsidRDefault="00683DFD" w:rsidP="00683DFD">
      <w:pPr>
        <w:pStyle w:val="Antrat1"/>
      </w:pPr>
      <w:bookmarkStart w:id="37" w:name="_Toc112013027"/>
      <w:r>
        <w:rPr>
          <w:rFonts w:eastAsia="Times New Roman"/>
        </w:rPr>
        <w:t xml:space="preserve">6. </w:t>
      </w:r>
      <w:r w:rsidR="00970BF9" w:rsidRPr="00685E74">
        <w:t>Veiklų planavimo pavyzdžiai</w:t>
      </w:r>
      <w:bookmarkEnd w:id="37"/>
    </w:p>
    <w:p w14:paraId="00000533" w14:textId="77777777" w:rsidR="00C20A60" w:rsidRDefault="00970BF9" w:rsidP="00FC7EE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534" w14:textId="10D3EEFF" w:rsidR="00685E74" w:rsidRDefault="00970BF9" w:rsidP="00FC7EE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Ilgalaikių asmeninių ir grupinių projektinių darbų temų pavyzdžiai, projektinių darbų pavyzdžiai (nuorodos į įvairius šaltinius), rengimo ir vertinimo aprašų pavyzdžiai (nuorodos į įvairius šaltinius).</w:t>
      </w:r>
    </w:p>
    <w:p w14:paraId="2D845DF1" w14:textId="77777777" w:rsidR="00685E74" w:rsidRDefault="00685E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535" w14:textId="4552D625" w:rsidR="00C20A60" w:rsidRDefault="00233154" w:rsidP="00E40FD7">
      <w:pPr>
        <w:pStyle w:val="Antrat2"/>
        <w:rPr>
          <w:rFonts w:eastAsia="Times New Roman"/>
        </w:rPr>
      </w:pPr>
      <w:bookmarkStart w:id="38" w:name="_Toc112013028"/>
      <w:r>
        <w:rPr>
          <w:rFonts w:eastAsia="Times New Roman"/>
        </w:rPr>
        <w:lastRenderedPageBreak/>
        <w:t xml:space="preserve">6.1. Ilgalaikis planas </w:t>
      </w:r>
      <w:r w:rsidR="00970BF9">
        <w:rPr>
          <w:rFonts w:eastAsia="Times New Roman"/>
        </w:rPr>
        <w:t>8 klas</w:t>
      </w:r>
      <w:r>
        <w:rPr>
          <w:rFonts w:eastAsia="Times New Roman"/>
        </w:rPr>
        <w:t>ei</w:t>
      </w:r>
      <w:bookmarkEnd w:id="38"/>
    </w:p>
    <w:p w14:paraId="00000538"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121"/>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922E59A"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9"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A" w14:textId="77777777" w:rsidR="00C20A60" w:rsidRDefault="00970BF9" w:rsidP="004519DC">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B"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C" w14:textId="77777777" w:rsidR="00C20A60" w:rsidRDefault="00970BF9" w:rsidP="004519D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3ACF1CE9"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D"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7DCD9856"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w:t>
            </w:r>
          </w:p>
          <w:p w14:paraId="0000053E" w14:textId="0A91288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Atomo sandara. Cheminis elementas.</w:t>
            </w:r>
          </w:p>
          <w:p w14:paraId="0000054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Apibūdinama atomo sandara (branduolys ir elektronai), nurodoma, kad branduolyje yra protonai ir neutronai.</w:t>
            </w:r>
          </w:p>
          <w:p w14:paraId="0000054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cheminis elementas.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5" w14:textId="16626DD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Projektiniai darbai, atomų modelių konstravimas; pranešimai apie atomo teorijos vystymosi etapus; savarankiškas protonų, neutronų ir elektronų skaičiavimas skirtinguose atomuose, skirtingų atomų sandaros palyginimo schemų sudarymas. Teksto analizė. </w:t>
            </w:r>
          </w:p>
        </w:tc>
      </w:tr>
      <w:tr w:rsidR="00C20A60" w14:paraId="3694F9ED"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6"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Santykinė atominė masė, reikšminių skaitmenų nustatymo taisyklės ir taikymas skaičiavimuose.</w:t>
            </w:r>
          </w:p>
          <w:p w14:paraId="0000054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Apibūdinama santykinės atominės masės sąvoka. Mokomasi skaičiavimuose taikyti reikšminių skaitmenų nustatymo taisykles.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Tyrimas. Iš objektų visumos pasirenkamas etalonas, kiti objektai lyginami su juo, sudaromos schemos, diagramos, lentelės.</w:t>
            </w:r>
          </w:p>
          <w:p w14:paraId="0000054B" w14:textId="77777777" w:rsidR="00C20A60" w:rsidRDefault="00C20A60">
            <w:pPr>
              <w:jc w:val="both"/>
              <w:rPr>
                <w:rFonts w:ascii="Times New Roman" w:eastAsia="Times New Roman" w:hAnsi="Times New Roman" w:cs="Times New Roman"/>
                <w:sz w:val="24"/>
                <w:szCs w:val="24"/>
              </w:rPr>
            </w:pPr>
          </w:p>
        </w:tc>
      </w:tr>
      <w:tr w:rsidR="00C20A60" w14:paraId="0C44C66D"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C"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elementų atomų sandara ir elektronų išsidėstymas sluoksniais (atomo modelio kūrimas).</w:t>
            </w:r>
          </w:p>
          <w:p w14:paraId="0000054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Remiantis periodine elementų sistema ir naudojant žymėjimą, mokomasi nustatyti protonų, neutronų ir elektronų skaičių atome ir jone; nurodomas elektronų pasiskirstymas sluoksniuose atomuose ir jonuose, pavaizduojamos jų elektroninės sandaros schemos. Nagrinėjama nuo pirmo iki dvidešimto cheminių elementų atomų sandara ir elektronų išsidėstymas sluoksniais. Pamokos metu kuriamas atomo modelis.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3" w14:textId="349EA791"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Tiriamoji veikla. Lygindami medžiagų: geležies, sieros ir geležies(II)  sulfido; aliuminio, deguonies ir aliuminio oksido fizikines savybes, medžiagas sudarančių dalelių sandaros ypatumus apibūdinami atomo ir jono sandaros ir savybių skirtumai. Atomų virtimo jonais schematiškas vizualizavimas. Vieninių medžiagų ir jų junginių, pavyzdžiui, natrio, chloro ir natrio chlorido fizikinių savybių lyginimas sudarant Venn’o diagramą. Kūrybiniai darbai, atomo sandaros modeliavimas (panaudojant įvairias medžiagas: plastiliną, modeli</w:t>
            </w:r>
            <w:r w:rsidR="00F2562F">
              <w:rPr>
                <w:rFonts w:ascii="Times New Roman" w:eastAsia="Times New Roman" w:hAnsi="Times New Roman" w:cs="Times New Roman"/>
                <w:sz w:val="24"/>
                <w:szCs w:val="24"/>
              </w:rPr>
              <w:t>ną, plastiką kt.)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vizualizavimas; savarankiškas darbas.</w:t>
            </w:r>
          </w:p>
        </w:tc>
      </w:tr>
      <w:tr w:rsidR="00C20A60" w14:paraId="457D0875"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4" w14:textId="77777777" w:rsidR="00C20A60" w:rsidRDefault="00C20A60">
            <w:pPr>
              <w:spacing w:line="276" w:lineRule="auto"/>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Izotopai.</w:t>
            </w:r>
          </w:p>
          <w:p w14:paraId="0000055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9" w14:textId="458F3699"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elementų izotopų palyginimas sudarant Venn’o diagramas, lenteles, schemas; remiantis periodine cheminių elementų lentele kelių cheminių elementų izotopų braižymas susiejant jų atomuose esantį neutronų skaičių su atominiu skaičiumi. Cheminio elemento atominės masės skaičiavimas, kai nurodyti izotopai ir </w:t>
            </w:r>
            <w:r>
              <w:rPr>
                <w:rFonts w:ascii="Times New Roman" w:eastAsia="Times New Roman" w:hAnsi="Times New Roman" w:cs="Times New Roman"/>
                <w:sz w:val="24"/>
                <w:szCs w:val="24"/>
              </w:rPr>
              <w:lastRenderedPageBreak/>
              <w:t xml:space="preserve">jų paplitimas gamtoje </w:t>
            </w:r>
            <w:hyperlink r:id="rId159">
              <w:r>
                <w:rPr>
                  <w:rFonts w:ascii="Times New Roman" w:eastAsia="Times New Roman" w:hAnsi="Times New Roman" w:cs="Times New Roman"/>
                  <w:color w:val="0000FF"/>
                  <w:sz w:val="24"/>
                  <w:szCs w:val="24"/>
                  <w:u w:val="single"/>
                </w:rPr>
                <w:t>https://ptable.com/?</w:t>
              </w:r>
            </w:hyperlink>
            <w:r>
              <w:rPr>
                <w:rFonts w:ascii="Times New Roman" w:eastAsia="Times New Roman" w:hAnsi="Times New Roman" w:cs="Times New Roman"/>
                <w:sz w:val="24"/>
                <w:szCs w:val="24"/>
              </w:rPr>
              <w:t xml:space="preserve">lang=lt#Istopeso  </w:t>
            </w:r>
            <w:hyperlink r:id="rId160">
              <w:r>
                <w:rPr>
                  <w:rFonts w:ascii="Times New Roman" w:eastAsia="Times New Roman" w:hAnsi="Times New Roman" w:cs="Times New Roman"/>
                  <w:color w:val="1155CC"/>
                  <w:sz w:val="24"/>
                  <w:szCs w:val="24"/>
                  <w:u w:val="single"/>
                </w:rPr>
                <w:t>https://www.youtube.com/watch?v=PrNVj8i_oDA</w:t>
              </w:r>
            </w:hyperlink>
          </w:p>
        </w:tc>
      </w:tr>
      <w:tr w:rsidR="00C20A60" w14:paraId="68BA4792"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D" w14:textId="77777777" w:rsidR="00C20A60" w:rsidRDefault="00C20A60">
            <w:pPr>
              <w:rPr>
                <w:rFonts w:ascii="Times New Roman" w:eastAsia="Times New Roman" w:hAnsi="Times New Roman" w:cs="Times New Roman"/>
                <w:b/>
                <w:sz w:val="24"/>
                <w:szCs w:val="24"/>
              </w:rPr>
            </w:pPr>
          </w:p>
        </w:tc>
      </w:tr>
      <w:tr w:rsidR="00C20A60" w14:paraId="4D58886D"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1" w14:textId="77777777" w:rsidR="00C20A60" w:rsidRDefault="00C20A60">
            <w:pPr>
              <w:rPr>
                <w:rFonts w:ascii="Times New Roman" w:eastAsia="Times New Roman" w:hAnsi="Times New Roman" w:cs="Times New Roman"/>
                <w:b/>
                <w:sz w:val="24"/>
                <w:szCs w:val="24"/>
              </w:rPr>
            </w:pPr>
          </w:p>
        </w:tc>
      </w:tr>
      <w:tr w:rsidR="00C20A60" w14:paraId="58769603"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2" w14:textId="222E6C0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1CEB510D" w14:textId="77777777" w:rsidR="00685E74"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Periodinis dėsnis </w:t>
            </w:r>
          </w:p>
          <w:p w14:paraId="00000563" w14:textId="69F2A68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Periodinis dėsnis ir atomo sandara.</w:t>
            </w:r>
          </w:p>
          <w:p w14:paraId="000005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periodinio dėsnio esmė siejant su atomo sandara ir periodinės sistemos struktūra (periodai ir grupės). Nagrinėjama metalų ir nemetalų vieta periodinėje elementų sistemoje. </w:t>
            </w:r>
          </w:p>
          <w:p w14:paraId="0000056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1 (IA) grupės metalų pavyzdžiu, mokomasi paaiškinti, kad vienos grupės elementai turi panašias fizikines ir chemines savybes. Nagrinėjamas metalų ir nemetalų virtimas jonais remiantis 1(IA) ir 17(VIIA) grupių elementų pavyzdžiais. Apibūdinamas elementų paplitimas Visatoje ir Žemėje.</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Periodinio dėsnio vizualizavimas, </w:t>
            </w:r>
          </w:p>
          <w:p w14:paraId="00000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periodiškumo reiškinio atvaizdavimas </w:t>
            </w:r>
          </w:p>
          <w:p w14:paraId="00000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tam tikros formos figūromis ir spalvos intensyvumu. </w:t>
            </w:r>
          </w:p>
          <w:p w14:paraId="00000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Šarminių metalų fizikinių savybių ir sandaros palyginimas sudarant lenteles, braižant grafikus, diagramas.</w:t>
            </w:r>
          </w:p>
          <w:p w14:paraId="000005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metalų </w:t>
            </w:r>
          </w:p>
          <w:p w14:paraId="000005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savybes, nemetalų savybes siejant su panaudojimu. Remiantis </w:t>
            </w:r>
          </w:p>
          <w:p w14:paraId="000005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pateiktais pristatymais sudaromos </w:t>
            </w:r>
          </w:p>
          <w:p w14:paraId="000005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schemos, diagramos.</w:t>
            </w:r>
          </w:p>
          <w:p w14:paraId="000005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apie elementų </w:t>
            </w:r>
          </w:p>
          <w:p w14:paraId="00000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paplitimą Visatoje ir Žemėje.</w:t>
            </w:r>
          </w:p>
        </w:tc>
      </w:tr>
      <w:tr w:rsidR="00C20A60" w14:paraId="5865D7D1"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2"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5" w14:textId="77777777" w:rsidR="00C20A60" w:rsidRDefault="00C20A60">
            <w:pPr>
              <w:rPr>
                <w:rFonts w:ascii="Times New Roman" w:eastAsia="Times New Roman" w:hAnsi="Times New Roman" w:cs="Times New Roman"/>
                <w:sz w:val="24"/>
                <w:szCs w:val="24"/>
              </w:rPr>
            </w:pPr>
          </w:p>
        </w:tc>
      </w:tr>
      <w:tr w:rsidR="00C20A60" w14:paraId="561547E3"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9" w14:textId="77777777" w:rsidR="00C20A60" w:rsidRDefault="00C20A60">
            <w:pPr>
              <w:rPr>
                <w:rFonts w:ascii="Times New Roman" w:eastAsia="Times New Roman" w:hAnsi="Times New Roman" w:cs="Times New Roman"/>
                <w:sz w:val="24"/>
                <w:szCs w:val="24"/>
              </w:rPr>
            </w:pPr>
          </w:p>
        </w:tc>
      </w:tr>
      <w:tr w:rsidR="00C20A60" w14:paraId="0973BCF0"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7B"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formulės (5-6)</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Vieninių ir sudėtinių medžiagų cheminės formulės.</w:t>
            </w:r>
          </w:p>
          <w:p w14:paraId="0000057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ir užrašomos vieninių ir sudėtinių medžiagų cheminės formulės ir atpažįstami indeksai bei nurodoma, iš kiek ir kurių cheminių elementų sudaryta medžiaga. Klasifikuojamos medžiagos į vienines ir sudėtines. Mokomasi užrašyti ir paaiškinti paprasčiausių medžiagų Luiso (taškines elektronines), struktūrines ir molekulines formules, pavyzdžiui,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HCl. Aptariamos empirinės formulės. Pagal vieno tipo molekulės formulę, žodinį aprašymą ar pateiktą modelį užrašoma kito tipo formulė, pavyzdžiui, iš Luiso (taškinės elektroninės) formulės užrašoma struktūrinė formulė.</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susiejimas, skaidymas.</w:t>
            </w:r>
          </w:p>
        </w:tc>
      </w:tr>
      <w:tr w:rsidR="00C20A60" w14:paraId="38240520"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Medžiagų santykinės molekulinės masės ir elemento masės dalies junginyje apskaičiavimas.</w:t>
            </w:r>
          </w:p>
          <w:p w14:paraId="0000058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įvairių medžiagų santykines molekulines mases ir elemento masės dalį junginyje procentais ir vieneto dalimi.</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5" w14:textId="535A29C1"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(lyginimo, grupavimo) atlikimas, uždavinių sprendimas analizuojant pateiktus uždavinio sprendimo algoritmus.</w:t>
            </w:r>
          </w:p>
        </w:tc>
      </w:tr>
      <w:tr w:rsidR="00C20A60" w14:paraId="58E5707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9" w14:textId="77777777" w:rsidR="00C20A60" w:rsidRDefault="00C20A60">
            <w:pPr>
              <w:rPr>
                <w:rFonts w:ascii="Times New Roman" w:eastAsia="Times New Roman" w:hAnsi="Times New Roman" w:cs="Times New Roman"/>
                <w:b/>
                <w:sz w:val="24"/>
                <w:szCs w:val="24"/>
              </w:rPr>
            </w:pPr>
          </w:p>
        </w:tc>
      </w:tr>
      <w:tr w:rsidR="00C20A60" w14:paraId="75188F3F"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D" w14:textId="77777777" w:rsidR="00C20A60" w:rsidRDefault="00C20A60">
            <w:pPr>
              <w:rPr>
                <w:rFonts w:ascii="Times New Roman" w:eastAsia="Times New Roman" w:hAnsi="Times New Roman" w:cs="Times New Roman"/>
                <w:b/>
                <w:sz w:val="24"/>
                <w:szCs w:val="24"/>
              </w:rPr>
            </w:pPr>
          </w:p>
        </w:tc>
      </w:tr>
      <w:tr w:rsidR="00C20A60" w14:paraId="4A3C540E"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E"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sandara (26-28)</w:t>
            </w:r>
          </w:p>
          <w:p w14:paraId="0000058F"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ryšiai (10)</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Joninis ir kovalentinis ryšiai.</w:t>
            </w:r>
          </w:p>
          <w:p w14:paraId="0000059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kad joninis ryšys yra trauka tarp teigiamąjį ir neigiamąjį krūvį turinčių jonų. Paaiškinama, kad kovalentiniai nepoliniai ir poliniai ryšiai susidaro atsirandant bendrosioms elektronų poroms tarp nemetalų atomų. Apibūdinamas valentingumas. Aiškinamasi, kas yra elektrinis neigiamumas ir pagal elementų elektrinių neigiamumų skirtumą mokomasi nustatyti cheminio ryšio tipą.</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Ryšio atpažinimas ir atvaizdavimas.  </w:t>
            </w:r>
          </w:p>
          <w:p w14:paraId="00000594" w14:textId="77777777" w:rsidR="00C20A60" w:rsidRDefault="00970BF9">
            <w:pPr>
              <w:rPr>
                <w:rFonts w:ascii="Times New Roman" w:eastAsia="Times New Roman" w:hAnsi="Times New Roman" w:cs="Times New Roman"/>
                <w:sz w:val="24"/>
                <w:szCs w:val="24"/>
              </w:rPr>
            </w:pPr>
            <w:hyperlink r:id="rId161">
              <w:r>
                <w:rPr>
                  <w:rFonts w:ascii="Times New Roman" w:eastAsia="Times New Roman" w:hAnsi="Times New Roman" w:cs="Times New Roman"/>
                  <w:color w:val="0000FF"/>
                  <w:sz w:val="24"/>
                  <w:szCs w:val="24"/>
                  <w:u w:val="single"/>
                </w:rPr>
                <w:t>What are Ionic Bonds? | Properties of Matter | Chemistry | FuseSchool - YouTube</w:t>
              </w:r>
            </w:hyperlink>
            <w:r>
              <w:rPr>
                <w:rFonts w:ascii="Times New Roman" w:eastAsia="Times New Roman" w:hAnsi="Times New Roman" w:cs="Times New Roman"/>
                <w:sz w:val="24"/>
                <w:szCs w:val="24"/>
              </w:rPr>
              <w:t xml:space="preserve"> </w:t>
            </w:r>
          </w:p>
          <w:p w14:paraId="00000595" w14:textId="77777777" w:rsidR="00C20A60" w:rsidRDefault="00970BF9">
            <w:pPr>
              <w:rPr>
                <w:rFonts w:ascii="Times New Roman" w:eastAsia="Times New Roman" w:hAnsi="Times New Roman" w:cs="Times New Roman"/>
                <w:sz w:val="24"/>
                <w:szCs w:val="24"/>
              </w:rPr>
            </w:pPr>
            <w:hyperlink r:id="rId162">
              <w:r>
                <w:rPr>
                  <w:rFonts w:ascii="Times New Roman" w:eastAsia="Times New Roman" w:hAnsi="Times New Roman" w:cs="Times New Roman"/>
                  <w:color w:val="0000FF"/>
                  <w:sz w:val="24"/>
                  <w:szCs w:val="24"/>
                  <w:u w:val="single"/>
                </w:rPr>
                <w:t>How Atoms Bond: Ionic Bonds - YouTube</w:t>
              </w:r>
            </w:hyperlink>
            <w:r>
              <w:rPr>
                <w:rFonts w:ascii="Times New Roman" w:eastAsia="Times New Roman" w:hAnsi="Times New Roman" w:cs="Times New Roman"/>
                <w:sz w:val="24"/>
                <w:szCs w:val="24"/>
              </w:rPr>
              <w:t xml:space="preserve"> </w:t>
            </w:r>
          </w:p>
          <w:p w14:paraId="00000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hyperlink r:id="rId163">
              <w:r>
                <w:rPr>
                  <w:rFonts w:ascii="Times New Roman" w:eastAsia="Times New Roman" w:hAnsi="Times New Roman" w:cs="Times New Roman"/>
                  <w:color w:val="0000FF"/>
                  <w:sz w:val="24"/>
                  <w:szCs w:val="24"/>
                  <w:u w:val="single"/>
                </w:rPr>
                <w:t>What are Covalent Bonds? | Don't Memorise - YouTube</w:t>
              </w:r>
            </w:hyperlink>
            <w:r>
              <w:rPr>
                <w:rFonts w:ascii="Times New Roman" w:eastAsia="Times New Roman" w:hAnsi="Times New Roman" w:cs="Times New Roman"/>
                <w:sz w:val="24"/>
                <w:szCs w:val="24"/>
              </w:rPr>
              <w:t xml:space="preserve"> </w:t>
            </w:r>
          </w:p>
          <w:p w14:paraId="0000059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Elektrinio neigiamumo atvaizdavimas</w:t>
            </w:r>
          </w:p>
          <w:p w14:paraId="00000598" w14:textId="77777777" w:rsidR="00C20A60" w:rsidRDefault="00C20A60">
            <w:pPr>
              <w:rPr>
                <w:rFonts w:ascii="Times New Roman" w:eastAsia="Times New Roman" w:hAnsi="Times New Roman" w:cs="Times New Roman"/>
                <w:sz w:val="24"/>
                <w:szCs w:val="24"/>
              </w:rPr>
            </w:pPr>
          </w:p>
        </w:tc>
      </w:tr>
      <w:tr w:rsidR="00C20A60" w14:paraId="077173C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Joninių ir kovalentinių ryšių vaizdavimas.</w:t>
            </w:r>
          </w:p>
          <w:p w14:paraId="0000059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joninių ir kovalentinių ryšių susidarymą dvinariuose junginiuose vaizduoti Luiso (taškinėmis elektroninėmis) formulėmis. Remiantis chemine formule ir naudojant pasirinktus įrankius, modeliuojama molekulės sandara, remiantis pateiktais modeliais ir (ar) molekulės sandaros aprašymais, užrašoma molekulės formulė.</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D" w14:textId="77777777" w:rsidR="00C20A60" w:rsidRDefault="00C20A60">
            <w:pPr>
              <w:rPr>
                <w:rFonts w:ascii="Times New Roman" w:eastAsia="Times New Roman" w:hAnsi="Times New Roman" w:cs="Times New Roman"/>
                <w:b/>
                <w:sz w:val="24"/>
                <w:szCs w:val="24"/>
              </w:rPr>
            </w:pPr>
          </w:p>
        </w:tc>
      </w:tr>
      <w:tr w:rsidR="00C20A60" w14:paraId="26737934"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Joninių ir kovalentinių junginių fizikinių savybių tyrimas.</w:t>
            </w:r>
          </w:p>
          <w:p w14:paraId="000005A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Tiriamos ir palyginamos joninių ir kovalentinių junginių fizikinės savybės (agregatinė būsena, tirpumas vandenyje), esant 20 °C.</w:t>
            </w:r>
          </w:p>
          <w:p w14:paraId="000005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Atpažinus cheminių medžiagų pavojingumo ženklus, mokomasi kritiškai įvertinti jų pavojingumą ir nurodyti, kaip saugiai elgtis su jomis.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3" w14:textId="77777777" w:rsidR="00C20A60" w:rsidRDefault="00C20A60">
            <w:pPr>
              <w:rPr>
                <w:rFonts w:ascii="Times New Roman" w:eastAsia="Times New Roman" w:hAnsi="Times New Roman" w:cs="Times New Roman"/>
                <w:sz w:val="24"/>
                <w:szCs w:val="24"/>
              </w:rPr>
            </w:pPr>
          </w:p>
        </w:tc>
      </w:tr>
      <w:tr w:rsidR="00C20A60" w14:paraId="36FD868D"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4"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7" w14:textId="77777777" w:rsidR="00C20A60" w:rsidRDefault="00C20A60">
            <w:pPr>
              <w:rPr>
                <w:rFonts w:ascii="Times New Roman" w:eastAsia="Times New Roman" w:hAnsi="Times New Roman" w:cs="Times New Roman"/>
                <w:b/>
                <w:sz w:val="24"/>
                <w:szCs w:val="24"/>
              </w:rPr>
            </w:pPr>
          </w:p>
        </w:tc>
      </w:tr>
      <w:tr w:rsidR="00C20A60" w14:paraId="371F8DB7"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8"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B" w14:textId="77777777" w:rsidR="00C20A60" w:rsidRDefault="00C20A60">
            <w:pPr>
              <w:rPr>
                <w:rFonts w:ascii="Times New Roman" w:eastAsia="Times New Roman" w:hAnsi="Times New Roman" w:cs="Times New Roman"/>
                <w:b/>
                <w:sz w:val="24"/>
                <w:szCs w:val="24"/>
              </w:rPr>
            </w:pPr>
          </w:p>
        </w:tc>
      </w:tr>
      <w:tr w:rsidR="00C20A60" w14:paraId="508C6BB0"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C"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AD" w14:textId="6DAD642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 (18-19)</w:t>
            </w:r>
          </w:p>
          <w:p w14:paraId="000005A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lygtys.</w:t>
            </w:r>
          </w:p>
          <w:p w14:paraId="000005B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Aiškinamasi, kad reakcijos vyksta susiduriant reaguojančių medžiagų dalelėms (atomams, molekulėms, jonams), kai vieni ryšiai nutraukiami ir susidaro nauji. Mokomasi paaiškinti užrašytas cheminių reakcijų lygtis: reagentus, produktus, ženklus, simbolius ir kt.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vaizdavimas, cheminių lygčių rašymas.</w:t>
            </w:r>
          </w:p>
        </w:tc>
      </w:tr>
      <w:tr w:rsidR="00C20A60" w14:paraId="360C205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Cheminių reakcijų požymiai.</w:t>
            </w:r>
          </w:p>
          <w:p w14:paraId="000005B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Tyrinėjant mokomasi atpažinti ir apibūdinti stebimų cheminių reakcijų požymius (spalvos ar kvapo pokytį, dujų išsiskyrimą, nuosėdų susidarymą, garso išsiskyrimą, šilumos ar šviesos atsiradimą).</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Cheminių kitimų atlikimas stebint ir įvardijant požymius (kiaušinio lukšto reakcija su rūgšties tirpalu, vandenilio peroksido skilimas, degtuko degimas, vario(II) sulfato reakcija su kalio šarmu, mineralinio vandens sąveika su ūkinio muilo tirpalu, aliuminio folijos sąveika su vario(II) sulfato tirpalu).</w:t>
            </w:r>
          </w:p>
        </w:tc>
      </w:tr>
      <w:tr w:rsidR="00C20A60" w14:paraId="0A41AEE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8"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9"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lygties lyginimas.</w:t>
            </w:r>
          </w:p>
          <w:p w14:paraId="000005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vykstant cheminei reakcijai atomų skaičius nepakinta (masės tvermės dėsnis), tai siejama su cheminės lygties lyginimu. Mokomasi išlyginti užrašytas reakcijų lygtis ir (ar) patikrinti išlygintas reakcijų lygtis.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C" w14:textId="4500BD89"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reakcijos žodinis pateikimas. Cheminių reakcijų lygčių lyginimas. </w:t>
            </w:r>
            <w:hyperlink r:id="rId164">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sz w:val="24"/>
                <w:szCs w:val="24"/>
              </w:rPr>
              <w:t xml:space="preserve">  Cheminių reakcijų lygčių užrašymas po atliktų bandymų stebėjimo.  </w:t>
            </w:r>
          </w:p>
          <w:p w14:paraId="000005BD" w14:textId="77777777" w:rsidR="00C20A60" w:rsidRDefault="00970BF9">
            <w:pPr>
              <w:rPr>
                <w:rFonts w:ascii="Times New Roman" w:eastAsia="Times New Roman" w:hAnsi="Times New Roman" w:cs="Times New Roman"/>
                <w:sz w:val="24"/>
                <w:szCs w:val="24"/>
              </w:rPr>
            </w:pPr>
            <w:hyperlink r:id="rId165">
              <w:r>
                <w:rPr>
                  <w:rFonts w:ascii="Times New Roman" w:eastAsia="Times New Roman" w:hAnsi="Times New Roman" w:cs="Times New Roman"/>
                  <w:color w:val="0000FF"/>
                  <w:sz w:val="24"/>
                  <w:szCs w:val="24"/>
                  <w:u w:val="single"/>
                </w:rPr>
                <w:t>Chemistry Tutorial: How to Balance Chemical Equations?</w:t>
              </w:r>
            </w:hyperlink>
            <w:r>
              <w:rPr>
                <w:rFonts w:ascii="Times New Roman" w:eastAsia="Times New Roman" w:hAnsi="Times New Roman" w:cs="Times New Roman"/>
                <w:sz w:val="24"/>
                <w:szCs w:val="24"/>
              </w:rPr>
              <w:t xml:space="preserve">  </w:t>
            </w:r>
          </w:p>
        </w:tc>
      </w:tr>
      <w:tr w:rsidR="00C20A60" w14:paraId="14DFB314"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Oksidacija ir redukcija.</w:t>
            </w:r>
          </w:p>
          <w:p w14:paraId="000005C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Nagrinėjamas oksidacijos-redukcijos reiškinys siejant su deguonies prisijungimu ir netekimu, elektronų perėjimu iš vienų dalelių į kitas (pavyzdžiui, degant, rūdijant). Mokomasi nustatyti oksidacijos laipsnį dvinariuose junginiuose.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Schematiškas elektronų judėjimo vaizdavimas oksidacijos redukcijos reakcijų metu. </w:t>
            </w:r>
          </w:p>
          <w:p w14:paraId="000005C3" w14:textId="77777777" w:rsidR="00C20A60" w:rsidRDefault="00970BF9">
            <w:pPr>
              <w:jc w:val="both"/>
              <w:rPr>
                <w:rFonts w:ascii="Times New Roman" w:eastAsia="Times New Roman" w:hAnsi="Times New Roman" w:cs="Times New Roman"/>
                <w:sz w:val="24"/>
                <w:szCs w:val="24"/>
              </w:rPr>
            </w:pPr>
            <w:hyperlink r:id="rId166">
              <w:r>
                <w:rPr>
                  <w:rFonts w:ascii="Times New Roman" w:eastAsia="Times New Roman" w:hAnsi="Times New Roman" w:cs="Times New Roman"/>
                  <w:color w:val="0000FF"/>
                  <w:sz w:val="24"/>
                  <w:szCs w:val="24"/>
                  <w:u w:val="single"/>
                </w:rPr>
                <w:t>Oksidacijos laipsnio nustatymas junginiuose</w:t>
              </w:r>
            </w:hyperlink>
            <w:r>
              <w:rPr>
                <w:rFonts w:ascii="Times New Roman" w:eastAsia="Times New Roman" w:hAnsi="Times New Roman" w:cs="Times New Roman"/>
                <w:sz w:val="24"/>
                <w:szCs w:val="24"/>
              </w:rPr>
              <w:t xml:space="preserve"> </w:t>
            </w:r>
            <w:hyperlink r:id="rId167">
              <w:r>
                <w:rPr>
                  <w:rFonts w:ascii="Times New Roman" w:eastAsia="Times New Roman" w:hAnsi="Times New Roman" w:cs="Times New Roman"/>
                  <w:color w:val="0000FF"/>
                  <w:sz w:val="24"/>
                  <w:szCs w:val="24"/>
                  <w:u w:val="single"/>
                </w:rPr>
                <w:t>https://www.youtube.com/watch?v=5rtJdjas-mY</w:t>
              </w:r>
            </w:hyperlink>
            <w:r>
              <w:rPr>
                <w:rFonts w:ascii="Times New Roman" w:eastAsia="Times New Roman" w:hAnsi="Times New Roman" w:cs="Times New Roman"/>
                <w:sz w:val="24"/>
                <w:szCs w:val="24"/>
              </w:rPr>
              <w:t xml:space="preserve"> </w:t>
            </w:r>
          </w:p>
        </w:tc>
      </w:tr>
      <w:tr w:rsidR="00C20A60" w14:paraId="64E5D3F7"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Oksidacijos-redukcijos lygčių lyginimas elektronų balanso būdu.</w:t>
            </w:r>
          </w:p>
          <w:p w14:paraId="000005C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lyginti nesudėtingas oksidacijos-redukcijos lygtis elektronų balanso būdu, užrašyti dalines oksidacijos ir dalines redukcijos lygtis.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01926E"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Jungimosi, skilimo, pavadavimo, mainų reakcijos.</w:t>
            </w:r>
          </w:p>
          <w:p w14:paraId="000005C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Klasifikuojamos pateiktos cheminių reakcijų lygtys į jungimosi, skilimo, pavadavimo, mainų.</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CF" w14:textId="25D37F57" w:rsidR="00C20A60" w:rsidRDefault="00970BF9" w:rsidP="00685E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mokomasi schematizuoti, vizualizuoti, atpažinti chemines reakcijas; susieti reagentus </w:t>
            </w:r>
            <w:r>
              <w:rPr>
                <w:rFonts w:ascii="Times New Roman" w:eastAsia="Times New Roman" w:hAnsi="Times New Roman" w:cs="Times New Roman"/>
                <w:sz w:val="24"/>
                <w:szCs w:val="24"/>
              </w:rPr>
              <w:lastRenderedPageBreak/>
              <w:t xml:space="preserve">su produktais </w:t>
            </w:r>
            <w:hyperlink r:id="rId168">
              <w:r>
                <w:rPr>
                  <w:rFonts w:ascii="Times New Roman" w:eastAsia="Times New Roman" w:hAnsi="Times New Roman" w:cs="Times New Roman"/>
                  <w:color w:val="0000FF"/>
                  <w:sz w:val="24"/>
                  <w:szCs w:val="24"/>
                  <w:u w:val="single"/>
                </w:rPr>
                <w:t>Types of Chemical Reactions</w:t>
              </w:r>
            </w:hyperlink>
          </w:p>
        </w:tc>
      </w:tr>
      <w:tr w:rsidR="00C20A60" w14:paraId="375B6EC9"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Reakcijos greičio tyrimas</w:t>
            </w:r>
            <w:r>
              <w:rPr>
                <w:rFonts w:ascii="Times New Roman" w:eastAsia="Times New Roman" w:hAnsi="Times New Roman" w:cs="Times New Roman"/>
                <w:sz w:val="24"/>
                <w:szCs w:val="24"/>
              </w:rPr>
              <w:t>.</w:t>
            </w:r>
          </w:p>
          <w:p w14:paraId="000005D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nagrinėjamas reakcijos greitį lemiančių veiksnių (reaguojančių medžiagų koncentracijos, temperatūros, kietosios medžiagos paviršiaus ploto ir katalizatoriaus) poveikis. Nagrinėjamos lėtos ir greitos reakcijos, pavyzdžiui: degimas ir rūdijimas.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A" w14:textId="7886C5BC" w:rsidR="00C20A60" w:rsidRDefault="00970BF9" w:rsidP="00685E7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ir kritinis vertinimas. Pavyzdžių stebėjimas, nagrinėjimas ir schematiškas vaizdavimas. Praktinis darbas: kiaušinio lukšto reakcija su acto rūgšties tirpalu (keičiant rūgšties koncentraciją, temperatūrą, kiaušinio lukšto susmulkinimą). Pavyzdžių stebėjimas, nagrinėjimas ir schematiškas vaizdavimas. Teksto apie katalizatorių kritinis vertinimas. </w:t>
            </w:r>
          </w:p>
        </w:tc>
      </w:tr>
      <w:tr w:rsidR="00C20A60" w14:paraId="49B5F347"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reakcijos lygtį.</w:t>
            </w:r>
          </w:p>
          <w:p w14:paraId="000005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santykinėmis molekulinėmis masėmis, užrašyta cheminės reakcijos lygtimi ir taikant proporcijas mokomasi apskaičiuoti reaguojančiųjų arba susidarančiųjų medžiagų mases.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w:t>
            </w:r>
          </w:p>
          <w:p w14:paraId="000005E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analizuojant pateiktus uždavinio </w:t>
            </w:r>
          </w:p>
          <w:p w14:paraId="000005E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w:t>
            </w:r>
            <w:hyperlink r:id="rId169">
              <w:r>
                <w:rPr>
                  <w:rFonts w:ascii="Times New Roman" w:eastAsia="Times New Roman" w:hAnsi="Times New Roman" w:cs="Times New Roman"/>
                  <w:color w:val="0000FF"/>
                  <w:sz w:val="24"/>
                  <w:szCs w:val="24"/>
                  <w:u w:val="single"/>
                </w:rPr>
                <w:t>Stoichiometry Tutorial: Step by Step Video + review problems explained | Crash Chemistry Academy - YouTube</w:t>
              </w:r>
            </w:hyperlink>
            <w:r>
              <w:rPr>
                <w:rFonts w:ascii="Times New Roman" w:eastAsia="Times New Roman" w:hAnsi="Times New Roman" w:cs="Times New Roman"/>
                <w:sz w:val="24"/>
                <w:szCs w:val="24"/>
              </w:rPr>
              <w:t xml:space="preserve">    </w:t>
            </w:r>
          </w:p>
        </w:tc>
      </w:tr>
      <w:tr w:rsidR="00C20A60" w14:paraId="6442D7F6"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2"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3"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Medžiagos masės dalies ω apskaičiavimas.</w:t>
            </w:r>
          </w:p>
          <w:p w14:paraId="000005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apskaičiuoti medžiagos masės dalį ω (procentais ir vieneto dalimis) mišinyje ar tirpale.</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6" w14:textId="77777777" w:rsidR="00C20A60" w:rsidRDefault="00C20A60">
            <w:pPr>
              <w:jc w:val="both"/>
              <w:rPr>
                <w:rFonts w:ascii="Times New Roman" w:eastAsia="Times New Roman" w:hAnsi="Times New Roman" w:cs="Times New Roman"/>
                <w:sz w:val="24"/>
                <w:szCs w:val="24"/>
              </w:rPr>
            </w:pPr>
          </w:p>
        </w:tc>
      </w:tr>
      <w:tr w:rsidR="00C20A60" w14:paraId="7363EB2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7"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A" w14:textId="77777777" w:rsidR="00C20A60" w:rsidRDefault="00C20A60">
            <w:pPr>
              <w:rPr>
                <w:rFonts w:ascii="Times New Roman" w:eastAsia="Times New Roman" w:hAnsi="Times New Roman" w:cs="Times New Roman"/>
                <w:b/>
                <w:sz w:val="24"/>
                <w:szCs w:val="24"/>
              </w:rPr>
            </w:pPr>
          </w:p>
        </w:tc>
      </w:tr>
      <w:tr w:rsidR="00C20A60" w14:paraId="5B4141DC"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E" w14:textId="77777777" w:rsidR="00C20A60" w:rsidRDefault="00C20A60">
            <w:pPr>
              <w:rPr>
                <w:rFonts w:ascii="Times New Roman" w:eastAsia="Times New Roman" w:hAnsi="Times New Roman" w:cs="Times New Roman"/>
                <w:b/>
                <w:sz w:val="24"/>
                <w:szCs w:val="24"/>
              </w:rPr>
            </w:pPr>
          </w:p>
        </w:tc>
      </w:tr>
      <w:tr w:rsidR="00C20A60" w14:paraId="71887726"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F"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Cheminiai virsmai (23-24)</w:t>
            </w:r>
          </w:p>
          <w:p w14:paraId="000005F0"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energijos virsmai (5)</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Egzoterminių ir endoterminių reakcijų tyrimas.</w:t>
            </w:r>
          </w:p>
          <w:p w14:paraId="000005F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tiriamos egzoterminės ir endoterminės reakcijos, pavyzdžiui, medžiagų tirpinimo energiniai pokyčiai, šildomųjų / šaldomųjų mišinių gamyba.</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4" w14:textId="77777777" w:rsidR="00C20A60" w:rsidRDefault="00C20A60">
            <w:pPr>
              <w:rPr>
                <w:rFonts w:ascii="Times New Roman" w:eastAsia="Times New Roman" w:hAnsi="Times New Roman" w:cs="Times New Roman"/>
                <w:sz w:val="24"/>
                <w:szCs w:val="24"/>
              </w:rPr>
            </w:pPr>
          </w:p>
        </w:tc>
      </w:tr>
      <w:tr w:rsidR="00C20A60" w14:paraId="1B4FF208"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Egzoterminės ir endoterminės reakcijos.</w:t>
            </w:r>
          </w:p>
          <w:p w14:paraId="000005F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grupuoti chemines reakcijas pagal šilumos (energijos) pokytį į egzotermines ir endotermines. Aiškinamasi, kad traukai tarp dalelių (atomų ir jonų) įveikti (t. y. cheminiam ryšiui nutraukti) reikalinga energija, o susidarant ryšiui energija išsiskiria.</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A" w14:textId="655CC3C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Tekstinio aprašymo ir grafinio vaizdavimo susiejimas. Teksto analizė. </w:t>
            </w:r>
          </w:p>
          <w:p w14:paraId="000005FB" w14:textId="77777777" w:rsidR="00C20A60" w:rsidRDefault="00970BF9">
            <w:pPr>
              <w:rPr>
                <w:rFonts w:ascii="Times New Roman" w:eastAsia="Times New Roman" w:hAnsi="Times New Roman" w:cs="Times New Roman"/>
                <w:sz w:val="24"/>
                <w:szCs w:val="24"/>
              </w:rPr>
            </w:pPr>
            <w:hyperlink r:id="rId170">
              <w:r>
                <w:rPr>
                  <w:rFonts w:ascii="Times New Roman" w:eastAsia="Times New Roman" w:hAnsi="Times New Roman" w:cs="Times New Roman"/>
                  <w:color w:val="1155CC"/>
                  <w:sz w:val="24"/>
                  <w:szCs w:val="24"/>
                  <w:u w:val="single"/>
                </w:rPr>
                <w:t>Tricky Question: Exothermic or Endothermic?</w:t>
              </w:r>
            </w:hyperlink>
            <w:r>
              <w:rPr>
                <w:rFonts w:ascii="Times New Roman" w:eastAsia="Times New Roman" w:hAnsi="Times New Roman" w:cs="Times New Roman"/>
                <w:sz w:val="24"/>
                <w:szCs w:val="24"/>
              </w:rPr>
              <w:t xml:space="preserve"> </w:t>
            </w:r>
          </w:p>
        </w:tc>
      </w:tr>
      <w:tr w:rsidR="00C20A60" w14:paraId="6504CEE2"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F" w14:textId="77777777" w:rsidR="00C20A60" w:rsidRDefault="00C20A60">
            <w:pPr>
              <w:rPr>
                <w:rFonts w:ascii="Times New Roman" w:eastAsia="Times New Roman" w:hAnsi="Times New Roman" w:cs="Times New Roman"/>
                <w:b/>
                <w:sz w:val="24"/>
                <w:szCs w:val="24"/>
              </w:rPr>
            </w:pPr>
          </w:p>
        </w:tc>
      </w:tr>
      <w:tr w:rsidR="00C20A60" w14:paraId="048193DD" w14:textId="77777777" w:rsidTr="004519DC">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0"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3" w14:textId="77777777" w:rsidR="00C20A60" w:rsidRDefault="00C20A60">
            <w:pPr>
              <w:rPr>
                <w:rFonts w:ascii="Times New Roman" w:eastAsia="Times New Roman" w:hAnsi="Times New Roman" w:cs="Times New Roman"/>
                <w:b/>
                <w:sz w:val="24"/>
                <w:szCs w:val="24"/>
              </w:rPr>
            </w:pPr>
          </w:p>
        </w:tc>
      </w:tr>
      <w:tr w:rsidR="00C20A60" w14:paraId="7A123E01" w14:textId="77777777" w:rsidTr="004519DC">
        <w:trPr>
          <w:trHeight w:val="175"/>
        </w:trPr>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4"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5" w14:textId="1A572A1C" w:rsidR="00C20A60" w:rsidRDefault="00970BF9" w:rsidP="00685E74">
            <w:pPr>
              <w:ind w:left="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70% </w:t>
            </w:r>
            <w:r w:rsidR="00E40FD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52 akad. val.</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7" w14:textId="77777777" w:rsidR="00C20A60" w:rsidRDefault="00C20A60">
            <w:pPr>
              <w:spacing w:line="276" w:lineRule="auto"/>
              <w:rPr>
                <w:rFonts w:ascii="Times New Roman" w:eastAsia="Times New Roman" w:hAnsi="Times New Roman" w:cs="Times New Roman"/>
                <w:sz w:val="24"/>
                <w:szCs w:val="24"/>
              </w:rPr>
            </w:pPr>
          </w:p>
        </w:tc>
      </w:tr>
    </w:tbl>
    <w:p w14:paraId="00000608" w14:textId="77777777" w:rsidR="00C20A60" w:rsidRDefault="00C20A60">
      <w:pPr>
        <w:spacing w:after="0" w:line="240" w:lineRule="auto"/>
        <w:jc w:val="both"/>
        <w:rPr>
          <w:rFonts w:ascii="Times New Roman" w:eastAsia="Times New Roman" w:hAnsi="Times New Roman" w:cs="Times New Roman"/>
          <w:sz w:val="24"/>
          <w:szCs w:val="24"/>
        </w:rPr>
      </w:pPr>
    </w:p>
    <w:p w14:paraId="00000609" w14:textId="43838969" w:rsidR="00C20A60" w:rsidRDefault="00E40FD7" w:rsidP="00E40FD7">
      <w:pPr>
        <w:pStyle w:val="Antrat2"/>
        <w:rPr>
          <w:rFonts w:eastAsia="Times New Roman"/>
        </w:rPr>
      </w:pPr>
      <w:bookmarkStart w:id="39" w:name="_Toc112013029"/>
      <w:r>
        <w:rPr>
          <w:rFonts w:eastAsia="Times New Roman"/>
        </w:rPr>
        <w:t>6.2.</w:t>
      </w:r>
      <w:r w:rsidR="00EB73BE">
        <w:rPr>
          <w:rFonts w:eastAsia="Times New Roman"/>
        </w:rPr>
        <w:t xml:space="preserve"> </w:t>
      </w:r>
      <w:r>
        <w:rPr>
          <w:rFonts w:eastAsia="Times New Roman"/>
        </w:rPr>
        <w:t>Veiklų planavimo pavyzdžiai 8 klasei</w:t>
      </w:r>
      <w:bookmarkEnd w:id="39"/>
    </w:p>
    <w:p w14:paraId="000006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pavyzdys</w:t>
      </w:r>
    </w:p>
    <w:p w14:paraId="0000060B" w14:textId="77777777" w:rsidR="00C20A60" w:rsidRPr="00304715" w:rsidRDefault="00970BF9" w:rsidP="00AD1CDD">
      <w:pPr>
        <w:spacing w:after="0"/>
        <w:rPr>
          <w:rFonts w:ascii="Times New Roman" w:eastAsia="Times New Roman" w:hAnsi="Times New Roman" w:cs="Times New Roman"/>
          <w:b/>
          <w:sz w:val="24"/>
          <w:szCs w:val="24"/>
        </w:rPr>
      </w:pPr>
      <w:r w:rsidRPr="009B73DF">
        <w:rPr>
          <w:rFonts w:ascii="Times New Roman" w:eastAsia="Times New Roman" w:hAnsi="Times New Roman" w:cs="Times New Roman"/>
          <w:bCs/>
          <w:sz w:val="24"/>
          <w:szCs w:val="24"/>
        </w:rPr>
        <w:t xml:space="preserve">Mokymosi turinio sritis: </w:t>
      </w:r>
      <w:r w:rsidRPr="00304715">
        <w:rPr>
          <w:rFonts w:ascii="Times New Roman" w:eastAsia="Times New Roman" w:hAnsi="Times New Roman" w:cs="Times New Roman"/>
          <w:b/>
          <w:sz w:val="24"/>
          <w:szCs w:val="24"/>
        </w:rPr>
        <w:t>Medžiagos sandara. Atomo sandara</w:t>
      </w:r>
    </w:p>
    <w:p w14:paraId="0000060C" w14:textId="77777777" w:rsidR="00C20A60" w:rsidRPr="00304715" w:rsidRDefault="00970BF9" w:rsidP="00AD1CDD">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9B73DF">
        <w:rPr>
          <w:rFonts w:ascii="Times New Roman" w:eastAsia="Times New Roman" w:hAnsi="Times New Roman" w:cs="Times New Roman"/>
          <w:bCs/>
          <w:sz w:val="24"/>
          <w:szCs w:val="24"/>
        </w:rPr>
        <w:t>T</w:t>
      </w:r>
      <w:r w:rsidRPr="009B73DF">
        <w:rPr>
          <w:rFonts w:ascii="Times New Roman" w:eastAsia="Times New Roman" w:hAnsi="Times New Roman" w:cs="Times New Roman"/>
          <w:bCs/>
          <w:color w:val="000000"/>
          <w:sz w:val="24"/>
          <w:szCs w:val="24"/>
        </w:rPr>
        <w:t>ema:</w:t>
      </w:r>
      <w:r w:rsidRPr="009B73DF">
        <w:rPr>
          <w:rFonts w:ascii="Times New Roman" w:eastAsia="Times New Roman" w:hAnsi="Times New Roman" w:cs="Times New Roman"/>
          <w:bCs/>
          <w:sz w:val="24"/>
          <w:szCs w:val="24"/>
        </w:rPr>
        <w:t xml:space="preserve"> </w:t>
      </w:r>
      <w:r w:rsidRPr="00304715">
        <w:rPr>
          <w:rFonts w:ascii="Times New Roman" w:eastAsia="Times New Roman" w:hAnsi="Times New Roman" w:cs="Times New Roman"/>
          <w:b/>
          <w:color w:val="000000"/>
          <w:sz w:val="24"/>
          <w:szCs w:val="24"/>
        </w:rPr>
        <w:t>Kodėl geležį būtina apsaugoti nuo rūdijimo?</w:t>
      </w:r>
    </w:p>
    <w:tbl>
      <w:tblPr>
        <w:tblStyle w:val="120"/>
        <w:tblW w:w="105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625"/>
      </w:tblGrid>
      <w:tr w:rsidR="00C20A60" w14:paraId="28E19976" w14:textId="77777777" w:rsidTr="004B7F1F">
        <w:trPr>
          <w:trHeight w:val="533"/>
        </w:trPr>
        <w:tc>
          <w:tcPr>
            <w:tcW w:w="2972" w:type="dxa"/>
            <w:tcMar>
              <w:top w:w="45" w:type="dxa"/>
              <w:left w:w="28" w:type="dxa"/>
              <w:bottom w:w="45" w:type="dxa"/>
              <w:right w:w="28" w:type="dxa"/>
            </w:tcMar>
          </w:tcPr>
          <w:p w14:paraId="0000060E"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tikslas </w:t>
            </w:r>
          </w:p>
        </w:tc>
        <w:tc>
          <w:tcPr>
            <w:tcW w:w="7625" w:type="dxa"/>
            <w:tcMar>
              <w:top w:w="45" w:type="dxa"/>
              <w:left w:w="28" w:type="dxa"/>
              <w:bottom w:w="45" w:type="dxa"/>
              <w:right w:w="28" w:type="dxa"/>
            </w:tcMar>
          </w:tcPr>
          <w:p w14:paraId="00000612" w14:textId="24DE09D6" w:rsidR="00C20A60" w:rsidRPr="009B73DF" w:rsidRDefault="00970BF9" w:rsidP="009B73DF">
            <w:pP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Išnagrinėjus geležies Fe ir rūdžių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fizikines savybes, palyginus medžiagas sudarančių dalelių sandaros ypatumus, atlikus geležies ir rūdžių sąveiką su druskos rūgšties tirpalu išsiaiškinti geležies atomo ir jono panašumus ir skirtumus, ir jų įtaką medžiagų savybėms.  </w:t>
            </w:r>
            <w:r w:rsidRPr="009B73DF">
              <w:rPr>
                <w:rFonts w:ascii="Times New Roman" w:eastAsia="Times New Roman" w:hAnsi="Times New Roman" w:cs="Times New Roman"/>
                <w:iCs/>
                <w:color w:val="000000"/>
                <w:sz w:val="24"/>
                <w:szCs w:val="24"/>
              </w:rPr>
              <w:t xml:space="preserve">&lt;...&gt; </w:t>
            </w:r>
            <w:r w:rsidRPr="009B73DF">
              <w:rPr>
                <w:rFonts w:ascii="Times New Roman" w:eastAsia="Times New Roman" w:hAnsi="Times New Roman" w:cs="Times New Roman"/>
                <w:iCs/>
                <w:sz w:val="24"/>
                <w:szCs w:val="24"/>
              </w:rPr>
              <w:t xml:space="preserve">Nagrinėjamas metalų ir nemetalų virtimas jonais </w:t>
            </w:r>
            <w:r w:rsidRPr="009B73DF">
              <w:rPr>
                <w:rFonts w:ascii="Times New Roman" w:eastAsia="Times New Roman" w:hAnsi="Times New Roman" w:cs="Times New Roman"/>
                <w:iCs/>
                <w:color w:val="000000"/>
                <w:sz w:val="24"/>
                <w:szCs w:val="24"/>
              </w:rPr>
              <w:t xml:space="preserve">&lt;...&gt;. </w:t>
            </w:r>
          </w:p>
        </w:tc>
      </w:tr>
      <w:tr w:rsidR="00C20A60" w14:paraId="71C90953" w14:textId="77777777" w:rsidTr="004B7F1F">
        <w:tc>
          <w:tcPr>
            <w:tcW w:w="2972" w:type="dxa"/>
            <w:tcMar>
              <w:top w:w="45" w:type="dxa"/>
              <w:left w:w="28" w:type="dxa"/>
              <w:bottom w:w="45" w:type="dxa"/>
              <w:right w:w="28" w:type="dxa"/>
            </w:tcMar>
          </w:tcPr>
          <w:p w14:paraId="00000613"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Žinios (sąvokos, reiškiniai) </w:t>
            </w:r>
          </w:p>
        </w:tc>
        <w:tc>
          <w:tcPr>
            <w:tcW w:w="7625" w:type="dxa"/>
            <w:tcMar>
              <w:top w:w="45" w:type="dxa"/>
              <w:left w:w="28" w:type="dxa"/>
              <w:bottom w:w="45" w:type="dxa"/>
              <w:right w:w="28" w:type="dxa"/>
            </w:tcMar>
          </w:tcPr>
          <w:p w14:paraId="00000615" w14:textId="752C1887"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Atomas, jonas (teigiamas jonas, neigiamas jonas), užpildytas išorinis elektronų sluoksnis, valentiniai elektronai, atominės dalelės stabilumas, </w:t>
            </w:r>
            <w:r w:rsidRPr="009B73DF">
              <w:rPr>
                <w:rFonts w:ascii="Times New Roman" w:eastAsia="Times New Roman" w:hAnsi="Times New Roman" w:cs="Times New Roman"/>
                <w:iCs/>
                <w:sz w:val="24"/>
                <w:szCs w:val="24"/>
              </w:rPr>
              <w:t xml:space="preserve">Luiso (taškines elektronines) </w:t>
            </w:r>
            <w:r w:rsidRPr="009B73DF">
              <w:rPr>
                <w:rFonts w:ascii="Times New Roman" w:eastAsia="Times New Roman" w:hAnsi="Times New Roman" w:cs="Times New Roman"/>
                <w:iCs/>
                <w:color w:val="000000"/>
                <w:sz w:val="24"/>
                <w:szCs w:val="24"/>
              </w:rPr>
              <w:t xml:space="preserve">formulės.  </w:t>
            </w:r>
          </w:p>
        </w:tc>
      </w:tr>
      <w:tr w:rsidR="00C20A60" w14:paraId="48779D9A" w14:textId="77777777" w:rsidTr="004B7F1F">
        <w:tc>
          <w:tcPr>
            <w:tcW w:w="2972" w:type="dxa"/>
            <w:tcMar>
              <w:top w:w="45" w:type="dxa"/>
              <w:left w:w="28" w:type="dxa"/>
              <w:bottom w:w="45" w:type="dxa"/>
              <w:right w:w="28" w:type="dxa"/>
            </w:tcMar>
          </w:tcPr>
          <w:p w14:paraId="0000061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Gamtamoksliniai pasiekimai </w:t>
            </w:r>
          </w:p>
        </w:tc>
        <w:tc>
          <w:tcPr>
            <w:tcW w:w="7625" w:type="dxa"/>
            <w:tcMar>
              <w:top w:w="45" w:type="dxa"/>
              <w:left w:w="28" w:type="dxa"/>
              <w:bottom w:w="45" w:type="dxa"/>
              <w:right w:w="28" w:type="dxa"/>
            </w:tcMar>
          </w:tcPr>
          <w:p w14:paraId="00000617"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Įvardija, kas yra valentiniai elektronai, stabilus valentinis elektronų sluoksnis, elektronų prisijungimas, elektronų praradimas, metalai, nemetalai, atomo krūvis, jono krūvis. </w:t>
            </w:r>
          </w:p>
          <w:p w14:paraId="00000619" w14:textId="37B5DF5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Nurodo atomų ir jonų branduolio ir elektroninės sandaros panašumus ir skirtumus, prarandamų arba prisijungiamų elektronų kiekį. </w:t>
            </w:r>
          </w:p>
          <w:p w14:paraId="0000061A"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 geležies ir rūdžių fizikines ir chemines savybes (sąveiką su druskos </w:t>
            </w:r>
          </w:p>
          <w:p w14:paraId="0000061B"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rūgštimi).  </w:t>
            </w:r>
          </w:p>
          <w:p w14:paraId="0000061C" w14:textId="4BA9869A"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Prognozuoja remdamiesi periodine lentele, kiek nemetalo atomas (C, N, O, F, H) galėtų prisijungti elektronų arba kiek metalo atomas (Li, Be, K, Na, Mg, Al)</w:t>
            </w:r>
            <w:r w:rsidR="000B2D12">
              <w:rPr>
                <w:rFonts w:ascii="Times New Roman" w:eastAsia="Times New Roman" w:hAnsi="Times New Roman" w:cs="Times New Roman"/>
                <w:iCs/>
                <w:sz w:val="24"/>
                <w:szCs w:val="24"/>
              </w:rPr>
              <w:t xml:space="preserve"> </w:t>
            </w:r>
            <w:r w:rsidRPr="009B73DF">
              <w:rPr>
                <w:rFonts w:ascii="Times New Roman" w:eastAsia="Times New Roman" w:hAnsi="Times New Roman" w:cs="Times New Roman"/>
                <w:iCs/>
                <w:sz w:val="24"/>
                <w:szCs w:val="24"/>
              </w:rPr>
              <w:t xml:space="preserve">galėtų netekti elektronų iki stabilios būsenos. </w:t>
            </w:r>
          </w:p>
          <w:p w14:paraId="0000061E" w14:textId="5744EC08" w:rsidR="00C20A60" w:rsidRPr="009B73DF" w:rsidRDefault="00970BF9" w:rsidP="009B73DF">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Formuluoja eksperimento hipotezę, atlieka tyrimą, formuluoja išvadas, bendradarbiauja komandoje. </w:t>
            </w:r>
            <w:r w:rsidRPr="009B73DF">
              <w:rPr>
                <w:rFonts w:ascii="Times New Roman" w:eastAsia="Times New Roman" w:hAnsi="Times New Roman" w:cs="Times New Roman"/>
                <w:iCs/>
                <w:color w:val="000000"/>
                <w:sz w:val="24"/>
                <w:szCs w:val="24"/>
              </w:rPr>
              <w:t xml:space="preserve">  </w:t>
            </w:r>
          </w:p>
        </w:tc>
      </w:tr>
      <w:tr w:rsidR="00C20A60" w14:paraId="2FE5FEE1" w14:textId="77777777" w:rsidTr="004B7F1F">
        <w:tc>
          <w:tcPr>
            <w:tcW w:w="2972" w:type="dxa"/>
            <w:tcMar>
              <w:top w:w="45" w:type="dxa"/>
              <w:left w:w="28" w:type="dxa"/>
              <w:bottom w:w="45" w:type="dxa"/>
              <w:right w:w="28" w:type="dxa"/>
            </w:tcMar>
          </w:tcPr>
          <w:p w14:paraId="0000061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Kompetencijos </w:t>
            </w:r>
          </w:p>
        </w:tc>
        <w:tc>
          <w:tcPr>
            <w:tcW w:w="7625" w:type="dxa"/>
            <w:tcMar>
              <w:top w:w="45" w:type="dxa"/>
              <w:left w:w="28" w:type="dxa"/>
              <w:bottom w:w="45" w:type="dxa"/>
              <w:right w:w="28" w:type="dxa"/>
            </w:tcMar>
          </w:tcPr>
          <w:p w14:paraId="00000621" w14:textId="0A1FE54C"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622" w14:textId="77777777"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Socialinė – bendradarbiauja su kitais mokiniais, dalinasi informacija ir padeda jiems. </w:t>
            </w:r>
          </w:p>
          <w:p w14:paraId="00000624" w14:textId="04AC47CA" w:rsidR="00C20A60" w:rsidRPr="009B73DF" w:rsidRDefault="00970BF9">
            <w:p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Komunikavimo ir skaitmeninė – tinkamai vartoja gamtamokslines sąvokas, tikslingai naudoja skaitmenines technologijas.</w:t>
            </w:r>
          </w:p>
          <w:p w14:paraId="00000625" w14:textId="77777777" w:rsidR="00C20A60" w:rsidRPr="009B73DF" w:rsidRDefault="00970BF9">
            <w:p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Kūrybiškumo </w:t>
            </w:r>
            <w:r w:rsidRPr="009B73DF">
              <w:rPr>
                <w:rFonts w:ascii="Times New Roman" w:eastAsia="Times New Roman" w:hAnsi="Times New Roman" w:cs="Times New Roman"/>
                <w:iCs/>
                <w:sz w:val="24"/>
                <w:szCs w:val="24"/>
              </w:rPr>
              <w:t>–</w:t>
            </w:r>
            <w:r w:rsidRPr="009B73DF">
              <w:rPr>
                <w:rFonts w:ascii="Times New Roman" w:eastAsia="Times New Roman" w:hAnsi="Times New Roman" w:cs="Times New Roman"/>
                <w:iCs/>
                <w:color w:val="000000"/>
                <w:sz w:val="24"/>
                <w:szCs w:val="24"/>
              </w:rPr>
              <w:t xml:space="preserve"> tyrinėja, vertina, reflektuoja. </w:t>
            </w:r>
          </w:p>
        </w:tc>
      </w:tr>
      <w:tr w:rsidR="00C20A60" w14:paraId="256FC0BA" w14:textId="77777777" w:rsidTr="004B7F1F">
        <w:tc>
          <w:tcPr>
            <w:tcW w:w="2972" w:type="dxa"/>
            <w:tcMar>
              <w:top w:w="45" w:type="dxa"/>
              <w:left w:w="28" w:type="dxa"/>
              <w:bottom w:w="45" w:type="dxa"/>
              <w:right w:w="28" w:type="dxa"/>
            </w:tcMar>
          </w:tcPr>
          <w:p w14:paraId="00000626"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Trukmė </w:t>
            </w:r>
          </w:p>
        </w:tc>
        <w:tc>
          <w:tcPr>
            <w:tcW w:w="7625" w:type="dxa"/>
            <w:tcMar>
              <w:top w:w="45" w:type="dxa"/>
              <w:left w:w="28" w:type="dxa"/>
              <w:bottom w:w="45" w:type="dxa"/>
              <w:right w:w="28" w:type="dxa"/>
            </w:tcMar>
          </w:tcPr>
          <w:p w14:paraId="00000627"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2 pamokos  </w:t>
            </w:r>
          </w:p>
        </w:tc>
      </w:tr>
      <w:tr w:rsidR="00C20A60" w14:paraId="4B4161E2" w14:textId="77777777" w:rsidTr="004B7F1F">
        <w:tc>
          <w:tcPr>
            <w:tcW w:w="2972" w:type="dxa"/>
            <w:tcMar>
              <w:top w:w="45" w:type="dxa"/>
              <w:left w:w="28" w:type="dxa"/>
              <w:bottom w:w="45" w:type="dxa"/>
              <w:right w:w="28" w:type="dxa"/>
            </w:tcMar>
          </w:tcPr>
          <w:p w14:paraId="00000628"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tipas </w:t>
            </w:r>
          </w:p>
        </w:tc>
        <w:tc>
          <w:tcPr>
            <w:tcW w:w="7625" w:type="dxa"/>
            <w:tcMar>
              <w:top w:w="45" w:type="dxa"/>
              <w:left w:w="28" w:type="dxa"/>
              <w:bottom w:w="45" w:type="dxa"/>
              <w:right w:w="28" w:type="dxa"/>
            </w:tcMar>
          </w:tcPr>
          <w:p w14:paraId="00000629"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Tyrimas, duomenų rinkimas. </w:t>
            </w:r>
            <w:r w:rsidRPr="009B73DF">
              <w:rPr>
                <w:rFonts w:ascii="Times New Roman" w:eastAsia="Times New Roman" w:hAnsi="Times New Roman" w:cs="Times New Roman"/>
                <w:iCs/>
                <w:color w:val="000000"/>
                <w:sz w:val="24"/>
                <w:szCs w:val="24"/>
              </w:rPr>
              <w:t xml:space="preserve">  </w:t>
            </w:r>
          </w:p>
        </w:tc>
      </w:tr>
      <w:tr w:rsidR="00C20A60" w14:paraId="2654EB6D" w14:textId="77777777" w:rsidTr="004B7F1F">
        <w:tc>
          <w:tcPr>
            <w:tcW w:w="2972" w:type="dxa"/>
            <w:tcMar>
              <w:top w:w="45" w:type="dxa"/>
              <w:left w:w="28" w:type="dxa"/>
              <w:bottom w:w="45" w:type="dxa"/>
              <w:right w:w="28" w:type="dxa"/>
            </w:tcMar>
          </w:tcPr>
          <w:p w14:paraId="0000062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Priemonės </w:t>
            </w:r>
          </w:p>
        </w:tc>
        <w:tc>
          <w:tcPr>
            <w:tcW w:w="7625" w:type="dxa"/>
            <w:tcMar>
              <w:top w:w="45" w:type="dxa"/>
              <w:left w:w="28" w:type="dxa"/>
              <w:bottom w:w="45" w:type="dxa"/>
              <w:right w:w="28" w:type="dxa"/>
            </w:tcMar>
          </w:tcPr>
          <w:p w14:paraId="0000062C" w14:textId="604AC62E" w:rsidR="00C20A60" w:rsidRPr="009B73DF" w:rsidRDefault="00970BF9" w:rsidP="009B73DF">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Geležinė vinis, geležies rūdys Fe(OH)</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color w:val="000000"/>
                <w:sz w:val="24"/>
                <w:szCs w:val="24"/>
              </w:rPr>
              <w:t xml:space="preserve">, druskos rūgšties tirpalas, mėgintuvėliai, mėgintuvėlių stovelis, Pastero pipetė.  </w:t>
            </w:r>
          </w:p>
        </w:tc>
      </w:tr>
      <w:tr w:rsidR="00C20A60" w14:paraId="22D883A6" w14:textId="77777777" w:rsidTr="004B7F1F">
        <w:tc>
          <w:tcPr>
            <w:tcW w:w="2972" w:type="dxa"/>
            <w:tcMar>
              <w:top w:w="45" w:type="dxa"/>
              <w:left w:w="28" w:type="dxa"/>
              <w:bottom w:w="45" w:type="dxa"/>
              <w:right w:w="28" w:type="dxa"/>
            </w:tcMar>
          </w:tcPr>
          <w:p w14:paraId="0000062D"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Tikrovės kontekstas (Įvadinė situacija, sudominimas) </w:t>
            </w:r>
          </w:p>
        </w:tc>
        <w:tc>
          <w:tcPr>
            <w:tcW w:w="7625" w:type="dxa"/>
            <w:tcMar>
              <w:top w:w="45" w:type="dxa"/>
              <w:left w:w="28" w:type="dxa"/>
              <w:bottom w:w="45" w:type="dxa"/>
              <w:right w:w="28" w:type="dxa"/>
            </w:tcMar>
          </w:tcPr>
          <w:p w14:paraId="0000062E" w14:textId="6ACC933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Tikriausiai ne kartą teko matyti „sugedusius“ metalinius daiktus. Tai geležies rūdijimo, arba kitaip – korozijos, reiškinys. Rūdijant, kalus pilkas metalas praranda savo savybes ir tampa trapia ruda medžiaga. Dėl rūdijimo patiriama nemažų nuostolių - prarandama nuo 10</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iki 12</w:t>
            </w:r>
            <w:r w:rsidR="009B73DF">
              <w:rPr>
                <w:rFonts w:ascii="Times New Roman" w:eastAsia="Times New Roman" w:hAnsi="Times New Roman" w:cs="Times New Roman"/>
                <w:iCs/>
                <w:color w:val="000000"/>
                <w:sz w:val="24"/>
                <w:szCs w:val="24"/>
              </w:rPr>
              <w:t xml:space="preserve"> </w:t>
            </w:r>
            <w:r w:rsidRPr="009B73DF">
              <w:rPr>
                <w:rFonts w:ascii="Times New Roman" w:eastAsia="Times New Roman" w:hAnsi="Times New Roman" w:cs="Times New Roman"/>
                <w:iCs/>
                <w:color w:val="000000"/>
                <w:sz w:val="24"/>
                <w:szCs w:val="24"/>
              </w:rPr>
              <w:t xml:space="preserve">% pagaminamo metalo. Todėl geležies gaminius stengiamasi apsaugoti nuo rūdijimo.  </w:t>
            </w:r>
          </w:p>
        </w:tc>
      </w:tr>
      <w:tr w:rsidR="00C20A60" w14:paraId="673F42FB" w14:textId="77777777" w:rsidTr="004B7F1F">
        <w:tc>
          <w:tcPr>
            <w:tcW w:w="2972" w:type="dxa"/>
            <w:tcMar>
              <w:top w:w="45" w:type="dxa"/>
              <w:left w:w="28" w:type="dxa"/>
              <w:bottom w:w="45" w:type="dxa"/>
              <w:right w:w="28" w:type="dxa"/>
            </w:tcMar>
          </w:tcPr>
          <w:p w14:paraId="0000062F"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Eiga </w:t>
            </w:r>
          </w:p>
        </w:tc>
        <w:tc>
          <w:tcPr>
            <w:tcW w:w="7625" w:type="dxa"/>
            <w:tcMar>
              <w:top w:w="45" w:type="dxa"/>
              <w:left w:w="28" w:type="dxa"/>
              <w:bottom w:w="45" w:type="dxa"/>
              <w:right w:w="28" w:type="dxa"/>
            </w:tcMar>
          </w:tcPr>
          <w:p w14:paraId="00000630" w14:textId="77777777"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Pasiruošimas: sumaišomi FeCl</w:t>
            </w:r>
            <w:r w:rsidRPr="009B73DF">
              <w:rPr>
                <w:rFonts w:ascii="Times New Roman" w:eastAsia="Times New Roman" w:hAnsi="Times New Roman" w:cs="Times New Roman"/>
                <w:iCs/>
                <w:sz w:val="24"/>
                <w:szCs w:val="24"/>
                <w:vertAlign w:val="subscript"/>
              </w:rPr>
              <w:t>3</w:t>
            </w:r>
            <w:r w:rsidRPr="009B73DF">
              <w:rPr>
                <w:rFonts w:ascii="Times New Roman" w:eastAsia="Times New Roman" w:hAnsi="Times New Roman" w:cs="Times New Roman"/>
                <w:iCs/>
                <w:sz w:val="24"/>
                <w:szCs w:val="24"/>
              </w:rPr>
              <w:t xml:space="preserve"> ir NaOH tirpalai, tokiu būdu pasigamina Fe(OH)</w:t>
            </w:r>
            <w:r w:rsidRPr="009B73DF">
              <w:rPr>
                <w:rFonts w:ascii="Times New Roman" w:eastAsia="Times New Roman" w:hAnsi="Times New Roman" w:cs="Times New Roman"/>
                <w:iCs/>
                <w:sz w:val="24"/>
                <w:szCs w:val="24"/>
                <w:vertAlign w:val="subscript"/>
              </w:rPr>
              <w:t>3 </w:t>
            </w:r>
            <w:r w:rsidRPr="009B73DF">
              <w:rPr>
                <w:rFonts w:ascii="Times New Roman" w:eastAsia="Times New Roman" w:hAnsi="Times New Roman" w:cs="Times New Roman"/>
                <w:iCs/>
                <w:sz w:val="24"/>
                <w:szCs w:val="24"/>
              </w:rPr>
              <w:t xml:space="preserve"> </w:t>
            </w:r>
          </w:p>
          <w:p w14:paraId="00000632" w14:textId="671217A8"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Sužinoma, kokias žinias mokiniai turi pamokos pradžioje. Pateikiamas įsivertinimo lapelis. Kiekvienas užpildo tiek, kiek žino ir gali užpildyti (1 priedas). </w:t>
            </w:r>
          </w:p>
          <w:p w14:paraId="00000633" w14:textId="77777777"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Surenkami ir apibendrinami duomenys apie geležies ir rūdžių fizikines savybes, užpildoma lentelė (2 priedas). </w:t>
            </w:r>
          </w:p>
          <w:p w14:paraId="00000635" w14:textId="7EE62820"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Atliekamas eksperimentas: geležies ir rūdžių sąveika su druskos rūgšties tirpalu. Iškeliama hipotezė. Suformuluojama išvada (3 priedas). </w:t>
            </w:r>
          </w:p>
          <w:p w14:paraId="00000637" w14:textId="4680DDDE" w:rsidR="00C20A60" w:rsidRPr="009B73DF" w:rsidRDefault="00970BF9" w:rsidP="00B87A64">
            <w:pPr>
              <w:pStyle w:val="Sraopastraipa"/>
              <w:numPr>
                <w:ilvl w:val="0"/>
                <w:numId w:val="49"/>
              </w:numPr>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Palyginami atominių dalelių: geležies atomo ir geležies (II) jono sandara. </w:t>
            </w:r>
          </w:p>
          <w:p w14:paraId="216388CB" w14:textId="77777777" w:rsidR="009B73DF" w:rsidRPr="009B73DF" w:rsidRDefault="00970BF9" w:rsidP="00B87A64">
            <w:pPr>
              <w:pStyle w:val="Sraopastraipa"/>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Parašoma geležies atomo virtimo jonu schema. </w:t>
            </w:r>
          </w:p>
          <w:p w14:paraId="0000063A" w14:textId="028386C7" w:rsidR="00C20A60" w:rsidRPr="009B73DF" w:rsidRDefault="00970BF9" w:rsidP="00B87A64">
            <w:pPr>
              <w:pStyle w:val="Sraopastraipa"/>
              <w:numPr>
                <w:ilvl w:val="0"/>
                <w:numId w:val="49"/>
              </w:numPr>
              <w:pBdr>
                <w:top w:val="nil"/>
                <w:left w:val="nil"/>
                <w:bottom w:val="nil"/>
                <w:right w:val="nil"/>
                <w:between w:val="nil"/>
              </w:pBdr>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Užpildomas įsivertinimo lapelis. Kiekvienas užpildo tiek, kiek žino ir išgali užpildyti (1 priedas). </w:t>
            </w:r>
          </w:p>
        </w:tc>
      </w:tr>
      <w:tr w:rsidR="00C20A60" w14:paraId="00F9828F" w14:textId="77777777" w:rsidTr="004B7F1F">
        <w:tc>
          <w:tcPr>
            <w:tcW w:w="2972" w:type="dxa"/>
            <w:tcMar>
              <w:top w:w="45" w:type="dxa"/>
              <w:left w:w="28" w:type="dxa"/>
              <w:bottom w:w="45" w:type="dxa"/>
              <w:right w:w="28" w:type="dxa"/>
            </w:tcMar>
          </w:tcPr>
          <w:p w14:paraId="0000063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Refleksija / užduotys </w:t>
            </w:r>
          </w:p>
        </w:tc>
        <w:tc>
          <w:tcPr>
            <w:tcW w:w="7625" w:type="dxa"/>
            <w:tcMar>
              <w:top w:w="45" w:type="dxa"/>
              <w:left w:w="28" w:type="dxa"/>
              <w:bottom w:w="45" w:type="dxa"/>
              <w:right w:w="28" w:type="dxa"/>
            </w:tcMar>
          </w:tcPr>
          <w:p w14:paraId="0000063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Slenkstinis(1)</w:t>
            </w:r>
          </w:p>
          <w:p w14:paraId="0000063D"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Prisimink, kada ir kur matei koroduojančius daiktus, kas vyktų, jeigu juos patalpintumėme į druskos rūgšties tirpalą? </w:t>
            </w:r>
          </w:p>
          <w:p w14:paraId="0000063E"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Patenkinamas (2)</w:t>
            </w:r>
          </w:p>
          <w:p w14:paraId="00000640" w14:textId="5964F861"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Kas atsitiks, jei bandysime įkalti surūdijusią geležinę vinį? Ką reikėtų padaryti, kad mums pavyktų ją įkalti? Kodėl geležinius gaminius reikia saugoti nuo rūdijimo?  </w:t>
            </w:r>
          </w:p>
          <w:p w14:paraId="00000641"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Pagrindinis (3)</w:t>
            </w:r>
          </w:p>
          <w:p w14:paraId="00000642"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Kodėl geriau saugoti geležį nuo rūdijimo negu jį šalinti? </w:t>
            </w:r>
          </w:p>
          <w:p w14:paraId="00000643"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Aukštesnysis (4)</w:t>
            </w:r>
          </w:p>
          <w:p w14:paraId="00000646" w14:textId="483BBE20" w:rsidR="00C20A60" w:rsidRPr="009B73DF" w:rsidRDefault="00970BF9" w:rsidP="002F3722">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Restauruojant surūdijusius geležinius gaminius jie laikomi rūgšties tirpale, bet jų negalima laikyti labai ilgai. Kodėl? Paaiškink, remdamasis geležies atomo elektroninę sandara ir savybėmis. </w:t>
            </w:r>
            <w:r w:rsidRPr="009B73DF">
              <w:rPr>
                <w:rFonts w:ascii="Times New Roman" w:eastAsia="Times New Roman" w:hAnsi="Times New Roman" w:cs="Times New Roman"/>
                <w:iCs/>
                <w:color w:val="000000"/>
                <w:sz w:val="24"/>
                <w:szCs w:val="24"/>
              </w:rPr>
              <w:t> </w:t>
            </w:r>
          </w:p>
        </w:tc>
      </w:tr>
      <w:tr w:rsidR="00C20A60" w14:paraId="7F126696" w14:textId="77777777" w:rsidTr="004B7F1F">
        <w:tc>
          <w:tcPr>
            <w:tcW w:w="2972" w:type="dxa"/>
            <w:tcMar>
              <w:top w:w="45" w:type="dxa"/>
              <w:left w:w="28" w:type="dxa"/>
              <w:bottom w:w="45" w:type="dxa"/>
              <w:right w:w="28" w:type="dxa"/>
            </w:tcMar>
          </w:tcPr>
          <w:p w14:paraId="00000647"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Veiklos plėtotė </w:t>
            </w:r>
          </w:p>
        </w:tc>
        <w:tc>
          <w:tcPr>
            <w:tcW w:w="7625" w:type="dxa"/>
            <w:tcMar>
              <w:top w:w="45" w:type="dxa"/>
              <w:left w:w="28" w:type="dxa"/>
              <w:bottom w:w="45" w:type="dxa"/>
              <w:right w:w="28" w:type="dxa"/>
            </w:tcMar>
          </w:tcPr>
          <w:p w14:paraId="00000648"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Tiriamoji veikla: Įvairių aplinkos faktorių (temperatūros, elektrolitų, </w:t>
            </w:r>
          </w:p>
          <w:p w14:paraId="00000649" w14:textId="77777777" w:rsidR="00C20A60" w:rsidRPr="009B73DF" w:rsidRDefault="00970BF9">
            <w:pPr>
              <w:pBdr>
                <w:top w:val="nil"/>
                <w:left w:val="nil"/>
                <w:bottom w:val="nil"/>
                <w:right w:val="nil"/>
                <w:between w:val="nil"/>
              </w:pBd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color w:val="000000"/>
                <w:sz w:val="24"/>
                <w:szCs w:val="24"/>
              </w:rPr>
              <w:t xml:space="preserve">drėgmės)  įtaka geležies rūdijimui. Medžiagos paieška, pristatymai apsaugos nuo geležies rūdijimo tematika. </w:t>
            </w:r>
          </w:p>
        </w:tc>
      </w:tr>
      <w:tr w:rsidR="00C20A60" w14:paraId="7FF682FF" w14:textId="77777777" w:rsidTr="004B7F1F">
        <w:tc>
          <w:tcPr>
            <w:tcW w:w="2972" w:type="dxa"/>
            <w:tcMar>
              <w:top w:w="45" w:type="dxa"/>
              <w:left w:w="28" w:type="dxa"/>
              <w:bottom w:w="45" w:type="dxa"/>
              <w:right w:w="28" w:type="dxa"/>
            </w:tcMar>
          </w:tcPr>
          <w:p w14:paraId="0000064A"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Pagrindinė informacija ir </w:t>
            </w:r>
          </w:p>
          <w:p w14:paraId="0000064B" w14:textId="77777777" w:rsidR="00C20A60" w:rsidRDefault="00970BF9">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patarimai mokytojui </w:t>
            </w:r>
          </w:p>
        </w:tc>
        <w:tc>
          <w:tcPr>
            <w:tcW w:w="7625" w:type="dxa"/>
            <w:tcMar>
              <w:top w:w="45" w:type="dxa"/>
              <w:left w:w="28" w:type="dxa"/>
              <w:bottom w:w="45" w:type="dxa"/>
              <w:right w:w="28" w:type="dxa"/>
            </w:tcMar>
          </w:tcPr>
          <w:p w14:paraId="0000064C" w14:textId="77777777" w:rsidR="00C20A60" w:rsidRPr="009B73DF" w:rsidRDefault="00970BF9">
            <w:pPr>
              <w:jc w:val="both"/>
              <w:rPr>
                <w:rFonts w:ascii="Times New Roman" w:eastAsia="Times New Roman" w:hAnsi="Times New Roman" w:cs="Times New Roman"/>
                <w:iCs/>
                <w:sz w:val="24"/>
                <w:szCs w:val="24"/>
              </w:rPr>
            </w:pPr>
            <w:r w:rsidRPr="009B73DF">
              <w:rPr>
                <w:rFonts w:ascii="Times New Roman" w:eastAsia="Times New Roman" w:hAnsi="Times New Roman" w:cs="Times New Roman"/>
                <w:iCs/>
                <w:sz w:val="24"/>
                <w:szCs w:val="24"/>
              </w:rPr>
              <w:t xml:space="preserve">Laikytis darbo saugos taisyklių dirbant su druskos rūgštimi. </w:t>
            </w:r>
          </w:p>
          <w:p w14:paraId="0000064D" w14:textId="77777777" w:rsidR="00C20A60" w:rsidRPr="009B73DF" w:rsidRDefault="00970BF9">
            <w:pPr>
              <w:jc w:val="both"/>
              <w:rPr>
                <w:rFonts w:ascii="Times New Roman" w:eastAsia="Times New Roman" w:hAnsi="Times New Roman" w:cs="Times New Roman"/>
                <w:iCs/>
                <w:color w:val="000000"/>
                <w:sz w:val="24"/>
                <w:szCs w:val="24"/>
              </w:rPr>
            </w:pPr>
            <w:r w:rsidRPr="009B73DF">
              <w:rPr>
                <w:rFonts w:ascii="Times New Roman" w:eastAsia="Times New Roman" w:hAnsi="Times New Roman" w:cs="Times New Roman"/>
                <w:iCs/>
                <w:sz w:val="24"/>
                <w:szCs w:val="24"/>
              </w:rPr>
              <w:t xml:space="preserve">Metalų ir nemetalų atomų virtimo jonais bendros taisyklės </w:t>
            </w:r>
            <w:hyperlink r:id="rId171">
              <w:r w:rsidRPr="009B73DF">
                <w:rPr>
                  <w:rFonts w:ascii="Times New Roman" w:eastAsia="Times New Roman" w:hAnsi="Times New Roman" w:cs="Times New Roman"/>
                  <w:iCs/>
                  <w:color w:val="0000FF"/>
                  <w:sz w:val="24"/>
                  <w:szCs w:val="24"/>
                  <w:u w:val="single"/>
                </w:rPr>
                <w:t>GCSE Chemistry - Formation of Ions  #11</w:t>
              </w:r>
            </w:hyperlink>
            <w:r w:rsidRPr="009B73DF">
              <w:rPr>
                <w:rFonts w:ascii="Times New Roman" w:eastAsia="Times New Roman" w:hAnsi="Times New Roman" w:cs="Times New Roman"/>
                <w:iCs/>
                <w:sz w:val="24"/>
                <w:szCs w:val="24"/>
              </w:rPr>
              <w:t xml:space="preserve">   </w:t>
            </w:r>
          </w:p>
        </w:tc>
      </w:tr>
    </w:tbl>
    <w:p w14:paraId="0000064E"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4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5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1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03"/>
        <w:gridCol w:w="3402"/>
        <w:gridCol w:w="3018"/>
      </w:tblGrid>
      <w:tr w:rsidR="00C20A60" w14:paraId="2F0C7BC8"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Įsivertink pamokoje įgytą </w:t>
            </w:r>
          </w:p>
          <w:p w14:paraId="0000065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0CF566F9"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56" w14:textId="10053F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Geležies formulė</w:t>
            </w:r>
            <w:r w:rsidR="002F37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Elementarių dalelių </w:t>
            </w:r>
          </w:p>
          <w:p w14:paraId="000006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skaičius geležies atome.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D7C2497"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5A" w14:textId="77777777" w:rsidR="00C20A60" w:rsidRDefault="00970BF9">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Geležies rūdyse yra ne geležies atomai, o jonai. Elementarių dalelių skaičius Fe</w:t>
            </w:r>
            <w:r>
              <w:rPr>
                <w:rFonts w:ascii="Times New Roman" w:eastAsia="Times New Roman" w:hAnsi="Times New Roman" w:cs="Times New Roman"/>
                <w:sz w:val="24"/>
                <w:szCs w:val="24"/>
                <w:vertAlign w:val="superscript"/>
              </w:rPr>
              <w:t>3+</w:t>
            </w:r>
          </w:p>
          <w:p w14:paraId="000006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948F4B"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fizikinės savybės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4A134E"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Rūdžių fizikinės savybės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D34FC2"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 dalelė stabilesnė: atomas ar jonas?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DA796B3"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Kokie sandaros pokyčiai vyksta kai </w:t>
            </w:r>
          </w:p>
          <w:p w14:paraId="000006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atomas virsta jonu?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4D26F9"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6D" w14:textId="015DE6F9" w:rsidR="00C20A60" w:rsidRDefault="00970BF9" w:rsidP="002F3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 nemetalo atomas(C, N, O, F, H) galėtų prisijungti elektronų arba kiek metalo atomas (Li, Be, K, Na, Mg, Al)galėtų netekti elektronų iki stabilios būsenos susidarymo.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7DCDF0B" w14:textId="77777777" w:rsidTr="000B2D12">
        <w:tc>
          <w:tcPr>
            <w:tcW w:w="410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Mėsmalėje naudojamas metalinis sietelis, kuris veikiamas maisto produktuose esančių medžiagų rūdija. Kokios buityje naudojamos medžiagos pagalba galima pašalinti rūdis ir kokie požymiai parodys, kad jos jau išsivalė.  </w:t>
            </w:r>
          </w:p>
        </w:tc>
        <w:tc>
          <w:tcPr>
            <w:tcW w:w="3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67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A047C19" w14:textId="77777777" w:rsidR="002F3722" w:rsidRDefault="002F372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674" w14:textId="0A729D2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priedas</w:t>
      </w:r>
    </w:p>
    <w:p w14:paraId="0000067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Geležies ir rūdžių fizikinių savybių palyginimas</w:t>
      </w:r>
    </w:p>
    <w:p w14:paraId="0000067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(Naudodamiesi šaltiniais)</w:t>
      </w:r>
    </w:p>
    <w:p w14:paraId="0000067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8"/>
        <w:tblW w:w="8356"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70"/>
        <w:gridCol w:w="2159"/>
        <w:gridCol w:w="2127"/>
      </w:tblGrid>
      <w:tr w:rsidR="00C20A60" w14:paraId="6F6598DD"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Rūdys</w:t>
            </w:r>
          </w:p>
        </w:tc>
      </w:tr>
      <w:tr w:rsidR="00C20A60" w14:paraId="27A63778"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2EAAC0B3"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67AF5F27"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4DE249FD"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D3D3B2F"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311476D5"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C20A60" w14:paraId="791F8D7C" w14:textId="77777777" w:rsidTr="000B2D12">
        <w:trPr>
          <w:jc w:val="center"/>
        </w:trPr>
        <w:tc>
          <w:tcPr>
            <w:tcW w:w="40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21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78DA07DE" w14:textId="77777777" w:rsidR="002F3722" w:rsidRDefault="002F37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91" w14:textId="4919ABA0"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69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 ir rūdžių sąveikos su druskos rūgšties tirpalu požymių lyginimas.</w:t>
      </w:r>
    </w:p>
    <w:p w14:paraId="00000693"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694"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Hipotezė  </w:t>
      </w:r>
    </w:p>
    <w:p w14:paraId="00000695"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696"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697"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Paimkite du mėgintuvėlius.  </w:t>
      </w:r>
    </w:p>
    <w:p w14:paraId="00000698"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 Viename mėgintuvėlyje yra paruoštas iš anksto mišinys su rūdimis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color w:val="000000"/>
          <w:sz w:val="24"/>
          <w:szCs w:val="24"/>
        </w:rPr>
        <w:t xml:space="preserve">. </w:t>
      </w:r>
    </w:p>
    <w:p w14:paraId="00000699"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 Į antrą mėgintuvėlį įdėkite geležinę vinį prieš tai išvalę su švitriniu popieriumi. </w:t>
      </w:r>
    </w:p>
    <w:p w14:paraId="0000069A"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4.4. Į abu mėgintuvėlius įpilkite po 10 ml druskos rūgšties tirpalo.  </w:t>
      </w:r>
    </w:p>
    <w:p w14:paraId="0000069B"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Vizualiai stebėkite kas vyksta mėgintuvėliuose ir aprašykite stebėtus pokyčius lentelėje. </w:t>
      </w:r>
    </w:p>
    <w:p w14:paraId="0000069C"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4.6. Palyginkite grupių gautus rezultatus. </w:t>
      </w:r>
    </w:p>
    <w:p w14:paraId="0000069D"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69E"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Lentelė. </w:t>
      </w:r>
      <w:r>
        <w:rPr>
          <w:rFonts w:ascii="Times New Roman" w:eastAsia="Times New Roman" w:hAnsi="Times New Roman" w:cs="Times New Roman"/>
          <w:b/>
          <w:color w:val="000000"/>
          <w:sz w:val="24"/>
          <w:szCs w:val="24"/>
        </w:rPr>
        <w:t>Geležies ir rūdžių sąveikos su druskos rūgštimi duomenys</w:t>
      </w:r>
    </w:p>
    <w:p w14:paraId="0000069F"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1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33"/>
        <w:gridCol w:w="3544"/>
        <w:gridCol w:w="3446"/>
      </w:tblGrid>
      <w:tr w:rsidR="00C20A60" w14:paraId="4A83D285" w14:textId="77777777" w:rsidTr="000B2D12">
        <w:tc>
          <w:tcPr>
            <w:tcW w:w="353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0" w14:textId="77777777" w:rsidR="00C20A60" w:rsidRDefault="00C20A60">
            <w:pPr>
              <w:jc w:val="center"/>
              <w:rPr>
                <w:rFonts w:ascii="Times New Roman" w:eastAsia="Times New Roman" w:hAnsi="Times New Roman" w:cs="Times New Roman"/>
                <w:sz w:val="24"/>
                <w:szCs w:val="24"/>
              </w:rPr>
            </w:pPr>
          </w:p>
        </w:tc>
        <w:tc>
          <w:tcPr>
            <w:tcW w:w="354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geležies vinim</w:t>
            </w:r>
          </w:p>
        </w:tc>
        <w:tc>
          <w:tcPr>
            <w:tcW w:w="344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rūdimis</w:t>
            </w:r>
          </w:p>
        </w:tc>
      </w:tr>
      <w:tr w:rsidR="00C20A60" w14:paraId="3E30178D" w14:textId="77777777" w:rsidTr="000B2D12">
        <w:tc>
          <w:tcPr>
            <w:tcW w:w="353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354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1E4A526" w14:textId="77777777" w:rsidTr="000B2D12">
        <w:tc>
          <w:tcPr>
            <w:tcW w:w="353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6" w14:textId="77777777" w:rsidR="00C20A60" w:rsidRDefault="00970BF9" w:rsidP="000B2D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354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7" w14:textId="48390475" w:rsidR="00C20A60" w:rsidRPr="00A5257D" w:rsidRDefault="00000000" w:rsidP="000B2D12">
            <w:pPr>
              <w:rPr>
                <w:rFonts w:ascii="Times New Roman" w:eastAsia="Times New Roman" w:hAnsi="Times New Roman" w:cs="Times New Roman"/>
                <w:sz w:val="24"/>
                <w:szCs w:val="24"/>
              </w:rPr>
            </w:pPr>
            <w:sdt>
              <w:sdtPr>
                <w:rPr>
                  <w:rFonts w:ascii="Times New Roman" w:hAnsi="Times New Roman" w:cs="Times New Roman"/>
                </w:rPr>
                <w:tag w:val="goog_rdk_9"/>
                <w:id w:val="-1408762561"/>
              </w:sdtPr>
              <w:sdtContent>
                <w:r w:rsidR="00970BF9" w:rsidRPr="00A5257D">
                  <w:rPr>
                    <w:rFonts w:ascii="Times New Roman" w:eastAsia="Cardo" w:hAnsi="Times New Roman" w:cs="Times New Roman"/>
                    <w:sz w:val="24"/>
                    <w:szCs w:val="24"/>
                  </w:rPr>
                  <w:t>Fe(k) + 2HCl(aq) →FeCl</w:t>
                </w:r>
              </w:sdtContent>
            </w:sdt>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 xml:space="preserve">(aq) + </w:t>
            </w:r>
            <w:r w:rsidR="00A5257D">
              <w:rPr>
                <w:rFonts w:ascii="Times New Roman" w:eastAsia="Times New Roman" w:hAnsi="Times New Roman" w:cs="Times New Roman"/>
                <w:sz w:val="24"/>
                <w:szCs w:val="24"/>
              </w:rPr>
              <w:t>+ </w:t>
            </w:r>
            <w:r w:rsidR="00970BF9" w:rsidRPr="00A5257D">
              <w:rPr>
                <w:rFonts w:ascii="Times New Roman" w:eastAsia="Times New Roman" w:hAnsi="Times New Roman" w:cs="Times New Roman"/>
                <w:sz w:val="24"/>
                <w:szCs w:val="24"/>
              </w:rPr>
              <w:t>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(d)</w:t>
            </w:r>
          </w:p>
        </w:tc>
        <w:tc>
          <w:tcPr>
            <w:tcW w:w="344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8" w14:textId="77777777" w:rsidR="00C20A60" w:rsidRPr="00A5257D" w:rsidRDefault="00970BF9" w:rsidP="000B2D12">
            <w:pPr>
              <w:rPr>
                <w:rFonts w:ascii="Times New Roman" w:eastAsia="Times New Roman" w:hAnsi="Times New Roman" w:cs="Times New Roman"/>
                <w:sz w:val="24"/>
                <w:szCs w:val="24"/>
              </w:rPr>
            </w:pPr>
            <w:r w:rsidRPr="00A5257D">
              <w:rPr>
                <w:rFonts w:ascii="Times New Roman" w:eastAsia="Times New Roman" w:hAnsi="Times New Roman" w:cs="Times New Roman"/>
                <w:sz w:val="24"/>
                <w:szCs w:val="24"/>
              </w:rPr>
              <w:t>Fe(OH)</w:t>
            </w:r>
            <w:r w:rsidRPr="00A5257D">
              <w:rPr>
                <w:rFonts w:ascii="Times New Roman" w:eastAsia="Times New Roman" w:hAnsi="Times New Roman" w:cs="Times New Roman"/>
                <w:sz w:val="24"/>
                <w:szCs w:val="24"/>
                <w:vertAlign w:val="subscript"/>
              </w:rPr>
              <w:t>3</w:t>
            </w:r>
            <w:sdt>
              <w:sdtPr>
                <w:rPr>
                  <w:rFonts w:ascii="Times New Roman" w:hAnsi="Times New Roman" w:cs="Times New Roman"/>
                </w:rPr>
                <w:tag w:val="goog_rdk_10"/>
                <w:id w:val="-1082759621"/>
              </w:sdtPr>
              <w:sdtContent>
                <w:r w:rsidRPr="00A5257D">
                  <w:rPr>
                    <w:rFonts w:ascii="Times New Roman" w:eastAsia="Cardo" w:hAnsi="Times New Roman" w:cs="Times New Roman"/>
                    <w:sz w:val="24"/>
                    <w:szCs w:val="24"/>
                  </w:rPr>
                  <w:t>(k) + 3HCl(aq) →</w:t>
                </w:r>
              </w:sdtContent>
            </w:sdt>
          </w:p>
          <w:p w14:paraId="000006A9" w14:textId="77777777" w:rsidR="00C20A60" w:rsidRPr="00A5257D" w:rsidRDefault="00000000" w:rsidP="000B2D12">
            <w:pPr>
              <w:rPr>
                <w:rFonts w:ascii="Times New Roman" w:eastAsia="Times New Roman" w:hAnsi="Times New Roman" w:cs="Times New Roman"/>
                <w:sz w:val="24"/>
                <w:szCs w:val="24"/>
              </w:rPr>
            </w:pPr>
            <w:sdt>
              <w:sdtPr>
                <w:rPr>
                  <w:rFonts w:ascii="Times New Roman" w:hAnsi="Times New Roman" w:cs="Times New Roman"/>
                </w:rPr>
                <w:tag w:val="goog_rdk_11"/>
                <w:id w:val="843674566"/>
              </w:sdtPr>
              <w:sdtContent>
                <w:r w:rsidR="00970BF9" w:rsidRPr="00A5257D">
                  <w:rPr>
                    <w:rFonts w:ascii="Times New Roman" w:eastAsia="Cardo" w:hAnsi="Times New Roman" w:cs="Times New Roman"/>
                    <w:sz w:val="24"/>
                    <w:szCs w:val="24"/>
                  </w:rPr>
                  <w:t>→ FeCl</w:t>
                </w:r>
              </w:sdtContent>
            </w:sdt>
            <w:r w:rsidR="00970BF9" w:rsidRPr="00A5257D">
              <w:rPr>
                <w:rFonts w:ascii="Times New Roman" w:eastAsia="Times New Roman" w:hAnsi="Times New Roman" w:cs="Times New Roman"/>
                <w:sz w:val="24"/>
                <w:szCs w:val="24"/>
                <w:vertAlign w:val="subscript"/>
              </w:rPr>
              <w:t>3</w:t>
            </w:r>
            <w:r w:rsidR="00970BF9" w:rsidRPr="00A5257D">
              <w:rPr>
                <w:rFonts w:ascii="Times New Roman" w:eastAsia="Times New Roman" w:hAnsi="Times New Roman" w:cs="Times New Roman"/>
                <w:sz w:val="24"/>
                <w:szCs w:val="24"/>
              </w:rPr>
              <w:t>(aq) + 3H</w:t>
            </w:r>
            <w:r w:rsidR="00970BF9" w:rsidRPr="00A5257D">
              <w:rPr>
                <w:rFonts w:ascii="Times New Roman" w:eastAsia="Times New Roman" w:hAnsi="Times New Roman" w:cs="Times New Roman"/>
                <w:sz w:val="24"/>
                <w:szCs w:val="24"/>
                <w:vertAlign w:val="subscript"/>
              </w:rPr>
              <w:t>2</w:t>
            </w:r>
            <w:r w:rsidR="00970BF9" w:rsidRPr="00A5257D">
              <w:rPr>
                <w:rFonts w:ascii="Times New Roman" w:eastAsia="Times New Roman" w:hAnsi="Times New Roman" w:cs="Times New Roman"/>
                <w:sz w:val="24"/>
                <w:szCs w:val="24"/>
              </w:rPr>
              <w:t>O(s)</w:t>
            </w:r>
          </w:p>
        </w:tc>
      </w:tr>
    </w:tbl>
    <w:p w14:paraId="000006A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6AB"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pavyzdys</w:t>
      </w:r>
    </w:p>
    <w:p w14:paraId="000006AC" w14:textId="77777777" w:rsidR="00C20A60" w:rsidRDefault="00970BF9" w:rsidP="00AD1CDD">
      <w:pPr>
        <w:spacing w:after="0"/>
        <w:rPr>
          <w:rFonts w:ascii="Times New Roman" w:eastAsia="Times New Roman" w:hAnsi="Times New Roman" w:cs="Times New Roman"/>
          <w:b/>
          <w:sz w:val="24"/>
          <w:szCs w:val="24"/>
        </w:rPr>
      </w:pPr>
      <w:r w:rsidRPr="0030471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Periodinis dėsnis</w:t>
      </w:r>
    </w:p>
    <w:p w14:paraId="000006AD"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sz w:val="24"/>
          <w:szCs w:val="24"/>
        </w:rPr>
      </w:pPr>
      <w:r w:rsidRPr="00304715">
        <w:rPr>
          <w:rFonts w:ascii="Times New Roman" w:eastAsia="Times New Roman" w:hAnsi="Times New Roman" w:cs="Times New Roman"/>
          <w:bCs/>
          <w:sz w:val="24"/>
          <w:szCs w:val="24"/>
        </w:rPr>
        <w:t>T</w:t>
      </w:r>
      <w:r w:rsidRPr="0030471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atominė masė neturi matavimo vienetų?</w:t>
      </w:r>
    </w:p>
    <w:tbl>
      <w:tblPr>
        <w:tblStyle w:val="11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1BA09107"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2" w14:textId="3D4F2B83"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Remdamiesi žiniomis apie atomo sandarą, išsiaiškinti kodėl naudojamos santykinės atominės masės, neturinčios matavimo vienetų. Apibūdinama santykinės atominės masės sąvoka.   </w:t>
            </w:r>
          </w:p>
        </w:tc>
      </w:tr>
      <w:tr w:rsidR="00C20A60" w14:paraId="79E8746F"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Atomas, atominė masė, izotopai, santykis, atominis masės vienetas, etalonas, spindulys.</w:t>
            </w:r>
          </w:p>
        </w:tc>
      </w:tr>
      <w:tr w:rsidR="00C20A60" w14:paraId="65C7BDAF"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6"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Įvardija, kas yra atomai, atominis masės vienetas, stabilus izotopas. </w:t>
            </w:r>
          </w:p>
          <w:p w14:paraId="000006B7"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Nurodo, kad atomų masės yra labai maži dydžiai. </w:t>
            </w:r>
          </w:p>
          <w:p w14:paraId="000006B8"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Palygina atomų mases su atominiu masės vienetu, naudoja etaloną-atominį masės vienetą. </w:t>
            </w:r>
          </w:p>
        </w:tc>
      </w:tr>
      <w:tr w:rsidR="00C20A60" w14:paraId="3AC4CA0D"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B" w14:textId="2ECEF5E3"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Pažinimo – taiko turimas žinias ir supratimą naujame kontekste, aiškinasi naujas sąvokas ir reiškinius.</w:t>
            </w:r>
          </w:p>
          <w:p w14:paraId="000006BC" w14:textId="77777777"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Socialiniai – bendradarbiauja su kitais mokiniais, dalinasi informacija ir padeda jiems. </w:t>
            </w:r>
          </w:p>
          <w:p w14:paraId="000006BE" w14:textId="4239B5A2" w:rsidR="00C20A60" w:rsidRPr="00304715" w:rsidRDefault="00970BF9" w:rsidP="008658C8">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Komunikavimo ir skaitmeninė – tinkamai vartoja gamtamokslines sąvokas,</w:t>
            </w:r>
            <w:r w:rsidR="008658C8">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tikslingai naudoja skaitmenines technologijas. </w:t>
            </w:r>
          </w:p>
        </w:tc>
      </w:tr>
      <w:tr w:rsidR="00C20A60" w14:paraId="2A8828A5"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1 pamoka  </w:t>
            </w:r>
          </w:p>
        </w:tc>
      </w:tr>
      <w:tr w:rsidR="00C20A60" w14:paraId="448C0633"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2"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Tyrimas, modeliavimas.</w:t>
            </w:r>
          </w:p>
        </w:tc>
      </w:tr>
      <w:tr w:rsidR="00C20A60" w14:paraId="4AD6BE93"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4"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Svarstyklės, penkios skirtingos masės bulvės. </w:t>
            </w:r>
          </w:p>
        </w:tc>
      </w:tr>
      <w:tr w:rsidR="00C20A60" w14:paraId="2B59E465"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5" w14:textId="001BB4D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A" w14:textId="1E0888D7" w:rsidR="00C20A60" w:rsidRPr="00304715" w:rsidRDefault="00970BF9" w:rsidP="00304715">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Kodėl santykinė atominė masė neturi matavimo vienetų? Gyvenime dažnai įvairius dalykus lyginame su nusistovėjusiais standartais. Etalonas </w:t>
            </w:r>
            <w:r w:rsidR="00304715" w:rsidRPr="00304715">
              <w:rPr>
                <w:rFonts w:ascii="Times New Roman" w:eastAsia="Times New Roman" w:hAnsi="Times New Roman" w:cs="Times New Roman"/>
                <w:iCs/>
                <w:sz w:val="24"/>
                <w:szCs w:val="24"/>
              </w:rPr>
              <w:t>–</w:t>
            </w:r>
            <w:r w:rsidRPr="00304715">
              <w:rPr>
                <w:rFonts w:ascii="Times New Roman" w:eastAsia="Times New Roman" w:hAnsi="Times New Roman" w:cs="Times New Roman"/>
                <w:iCs/>
                <w:sz w:val="24"/>
                <w:szCs w:val="24"/>
              </w:rPr>
              <w:t xml:space="preserve"> matas, matuoklis, pamatinė medžiaga ar matavimo sistema, skirta dydžio vienetui, vienai arba kelioms jo vertėms kaip pamatinėms tiksliai išreikšti, realizuoti, išsaugoti ar atkurti. (angl. – measurement, standard, etalon; pranc. – étalon; vok. – normal; rus. – эталон) Tarptautinis kilogramo etalonas yra 39 mm skersmens ir 39 mm aukščio cilindras pagamintas iš 90 % platinos ir 10 % iridžio lydinio. Imdami medžiagos masės ir etalono masės santykį gauname bedimensinį dydį.</w:t>
            </w:r>
          </w:p>
        </w:tc>
      </w:tr>
      <w:tr w:rsidR="00C20A60" w14:paraId="329BCC1C"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C"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6CD"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Pateikiami duomenys apie atomų dydžius. </w:t>
            </w:r>
          </w:p>
          <w:p w14:paraId="000006CE"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Etalono pasirinkimas. Pasveriama mažiausia bulvė, ji priskiria etalonui ir jos masė priskiriama vienetui. </w:t>
            </w:r>
          </w:p>
          <w:p w14:paraId="000006D1" w14:textId="5995ED44" w:rsidR="00C20A60" w:rsidRPr="008658C8"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Bulvių išdėstymas masės didėjimo seka. Pasveriamos kitos bulvės, </w:t>
            </w:r>
            <w:r w:rsidRPr="008658C8">
              <w:rPr>
                <w:rFonts w:ascii="Times New Roman" w:eastAsia="Times New Roman" w:hAnsi="Times New Roman" w:cs="Times New Roman"/>
                <w:iCs/>
                <w:sz w:val="24"/>
                <w:szCs w:val="24"/>
              </w:rPr>
              <w:t>apskaičiuojama kiek kartų kitos bulvės yra didesnės už etaloną. Ant bulvių užrašomas jų masės santykis etalono masės atžvilgiu ir išdėsto bulves pagal masę: nuo mažiausios iki didžiausios (2 priedas).</w:t>
            </w:r>
          </w:p>
          <w:p w14:paraId="000006D3" w14:textId="14E0873D"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Aiškinama, kas yra atominis masės vienetas, kaip jis buvo apskaičiuotas. </w:t>
            </w:r>
          </w:p>
          <w:p w14:paraId="000006D6" w14:textId="6C037AC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Aiškinama, kad periodinėje cheminių elementų lentelėje užrašytos</w:t>
            </w:r>
            <w:r w:rsidR="00304715">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masės yra atominės masės ir atominio masės vieneto santykis, kuris neturi matavimo vienetų.</w:t>
            </w:r>
          </w:p>
          <w:p w14:paraId="000006D8" w14:textId="203D6655"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Remiantis periodine cheminių elementų lentele nustatomos ir užrašomos santykinės atominės masės: Li, N, O, Al, Fe, Cu, Pt, Xe. </w:t>
            </w:r>
          </w:p>
          <w:p w14:paraId="000006D9" w14:textId="77777777" w:rsidR="00C20A60" w:rsidRPr="00304715" w:rsidRDefault="00970BF9" w:rsidP="00B87A64">
            <w:pPr>
              <w:numPr>
                <w:ilvl w:val="0"/>
                <w:numId w:val="50"/>
              </w:num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 Užpildomas įsivertinimo lapelis (1 priedas).   </w:t>
            </w:r>
          </w:p>
        </w:tc>
      </w:tr>
      <w:tr w:rsidR="00C20A60" w14:paraId="1DF22AB6"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 užduotys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B"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Slenkstinis(1)</w:t>
            </w:r>
          </w:p>
          <w:p w14:paraId="000006DD" w14:textId="607574C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užrašyk berilio, azoto, geležies, argono santykines atomines mases</w:t>
            </w:r>
            <w:r w:rsidR="002F0271">
              <w:rPr>
                <w:rFonts w:ascii="Times New Roman" w:eastAsia="Times New Roman" w:hAnsi="Times New Roman" w:cs="Times New Roman"/>
                <w:iCs/>
                <w:sz w:val="24"/>
                <w:szCs w:val="24"/>
              </w:rPr>
              <w:t>.</w:t>
            </w:r>
          </w:p>
          <w:p w14:paraId="000006DE"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Patenkinamas (2)</w:t>
            </w:r>
          </w:p>
          <w:p w14:paraId="000006DF"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Remiantis periodine cheminių elementų lentele parašyk dviejų elementų panašių į chlorą; į kalį santykines atomines mases. </w:t>
            </w:r>
          </w:p>
          <w:p w14:paraId="000006E0"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lastRenderedPageBreak/>
              <w:t>Pagrindinis (3)</w:t>
            </w:r>
          </w:p>
          <w:p w14:paraId="000006E2" w14:textId="7694F3CE"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Remiantis periodine cheminių elementų lentele parašyk santykines atomines mases šių cheminių elementų: 3 periodo 14</w:t>
            </w:r>
            <w:r w:rsidR="002F0271">
              <w:rPr>
                <w:rFonts w:ascii="Times New Roman" w:eastAsia="Times New Roman" w:hAnsi="Times New Roman" w:cs="Times New Roman"/>
                <w:iCs/>
                <w:sz w:val="24"/>
                <w:szCs w:val="24"/>
              </w:rPr>
              <w:t xml:space="preserve"> </w:t>
            </w:r>
            <w:r w:rsidRPr="00304715">
              <w:rPr>
                <w:rFonts w:ascii="Times New Roman" w:eastAsia="Times New Roman" w:hAnsi="Times New Roman" w:cs="Times New Roman"/>
                <w:iCs/>
                <w:sz w:val="24"/>
                <w:szCs w:val="24"/>
              </w:rPr>
              <w:t xml:space="preserve">(IVA) grupės, 2 periodo 17 (VIIA) grupės. </w:t>
            </w:r>
          </w:p>
          <w:p w14:paraId="000006E3"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Aukštesnysis (4)</w:t>
            </w:r>
          </w:p>
          <w:p w14:paraId="000006E4" w14:textId="4BF44F59"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Žinodami, kad vieno atominio masės vieneto masė lygi 1,66·10</w:t>
            </w:r>
            <w:r w:rsidRPr="00304715">
              <w:rPr>
                <w:rFonts w:ascii="Times New Roman" w:eastAsia="Times New Roman" w:hAnsi="Times New Roman" w:cs="Times New Roman"/>
                <w:iCs/>
                <w:sz w:val="24"/>
                <w:szCs w:val="24"/>
                <w:vertAlign w:val="superscript"/>
              </w:rPr>
              <w:t>-24</w:t>
            </w:r>
            <w:r w:rsidRPr="00304715">
              <w:rPr>
                <w:rFonts w:ascii="Times New Roman" w:eastAsia="Times New Roman" w:hAnsi="Times New Roman" w:cs="Times New Roman"/>
                <w:iCs/>
                <w:sz w:val="24"/>
                <w:szCs w:val="24"/>
              </w:rPr>
              <w:t xml:space="preserve">g, apskaičiuokite kam lygi sieros, aukso, gyvsidabrio atomų masės. </w:t>
            </w:r>
          </w:p>
        </w:tc>
      </w:tr>
      <w:tr w:rsidR="00C20A60" w14:paraId="6E5D481A"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6" w14:textId="77777777" w:rsidR="00C20A60" w:rsidRPr="00304715" w:rsidRDefault="00970BF9">
            <w:pPr>
              <w:jc w:val="both"/>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Kaip apskaičiuoti kiek cukraus kruopelių yra viename pakelyje (1 kg )cukraus? (Etalono sukūrimas.). Kur dar susiduriame su etalonais? Kokius dar žinote etalonus?  </w:t>
            </w:r>
          </w:p>
        </w:tc>
      </w:tr>
      <w:tr w:rsidR="00C20A60" w14:paraId="0BA4124C" w14:textId="77777777" w:rsidTr="000B2D12">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8" w14:textId="76DB4134"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9" w14:textId="77777777" w:rsidR="00C20A60" w:rsidRPr="00304715" w:rsidRDefault="00970BF9">
            <w:pPr>
              <w:rPr>
                <w:rFonts w:ascii="Times New Roman" w:eastAsia="Times New Roman" w:hAnsi="Times New Roman" w:cs="Times New Roman"/>
                <w:iCs/>
                <w:sz w:val="24"/>
                <w:szCs w:val="24"/>
              </w:rPr>
            </w:pPr>
            <w:r w:rsidRPr="00304715">
              <w:rPr>
                <w:rFonts w:ascii="Times New Roman" w:eastAsia="Times New Roman" w:hAnsi="Times New Roman" w:cs="Times New Roman"/>
                <w:iCs/>
                <w:sz w:val="24"/>
                <w:szCs w:val="24"/>
              </w:rPr>
              <w:t xml:space="preserve">Informacija apie etalonus </w:t>
            </w:r>
            <w:hyperlink r:id="rId172">
              <w:r w:rsidRPr="00304715">
                <w:rPr>
                  <w:rFonts w:ascii="Times New Roman" w:eastAsia="Times New Roman" w:hAnsi="Times New Roman" w:cs="Times New Roman"/>
                  <w:iCs/>
                  <w:color w:val="1155CC"/>
                  <w:sz w:val="24"/>
                  <w:szCs w:val="24"/>
                  <w:u w:val="single"/>
                </w:rPr>
                <w:t>Technologiniai vyksmai ir matavimai</w:t>
              </w:r>
            </w:hyperlink>
            <w:r w:rsidRPr="00304715">
              <w:rPr>
                <w:rFonts w:ascii="Times New Roman" w:eastAsia="Times New Roman" w:hAnsi="Times New Roman" w:cs="Times New Roman"/>
                <w:iCs/>
                <w:sz w:val="24"/>
                <w:szCs w:val="24"/>
              </w:rPr>
              <w:t xml:space="preserve"> </w:t>
            </w:r>
          </w:p>
        </w:tc>
      </w:tr>
    </w:tbl>
    <w:p w14:paraId="000006E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6E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tbl>
      <w:tblPr>
        <w:tblStyle w:val="11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70"/>
        <w:gridCol w:w="2977"/>
        <w:gridCol w:w="2876"/>
      </w:tblGrid>
      <w:tr w:rsidR="00C20A60" w14:paraId="305EA309"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EE"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EF"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6F0" w14:textId="34F7D41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w:t>
            </w:r>
          </w:p>
          <w:p w14:paraId="000006F1" w14:textId="77777777" w:rsidR="00C20A60" w:rsidRDefault="00970BF9" w:rsidP="00D27E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patirtį.</w:t>
            </w:r>
          </w:p>
        </w:tc>
      </w:tr>
      <w:tr w:rsidR="00C20A60" w14:paraId="39A1574D"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 tai yra sferos spindulys, skersmuo? </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D9F064D"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0,00000000001 m tai yra 10</w:t>
            </w:r>
            <w:r>
              <w:rPr>
                <w:rFonts w:ascii="Times New Roman" w:eastAsia="Times New Roman" w:hAnsi="Times New Roman" w:cs="Times New Roman"/>
                <w:sz w:val="24"/>
                <w:szCs w:val="24"/>
                <w:vertAlign w:val="superscript"/>
              </w:rPr>
              <w:t xml:space="preserve">-10 </w:t>
            </w:r>
            <w:r>
              <w:rPr>
                <w:rFonts w:ascii="Times New Roman" w:eastAsia="Times New Roman" w:hAnsi="Times New Roman" w:cs="Times New Roman"/>
                <w:sz w:val="24"/>
                <w:szCs w:val="24"/>
              </w:rPr>
              <w:t xml:space="preserve">m. Patikrink. </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C1B64D"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9" w14:textId="150DD5AE" w:rsidR="00C20A60" w:rsidRDefault="00970BF9" w:rsidP="002F02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Santykis gaunamas kai dalinami du dydžiai ir gautas dydis neturi matavimo vienetų. </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A7B8B68"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Apibūdink, ką parodo dydis A</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(Fe) = 56? </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9FC9AF" w14:textId="77777777" w:rsidTr="000B2D12">
        <w:tc>
          <w:tcPr>
            <w:tcW w:w="46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1" w14:textId="09B4CD57"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Prisimink atliktą bandymą ir paaiškink: </w:t>
            </w:r>
            <w:r w:rsidR="00D27E7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tominis masės vienetas yra 1/12 anglies atomo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C masės dalis. Kodėl anglies atomo masę reikėjo padalinti iš 12. </w:t>
            </w:r>
          </w:p>
        </w:tc>
        <w:tc>
          <w:tcPr>
            <w:tcW w:w="297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0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0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Bulvių masių palyginimas su etalonu</w:t>
      </w:r>
    </w:p>
    <w:tbl>
      <w:tblPr>
        <w:tblStyle w:val="114"/>
        <w:tblW w:w="10482"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2"/>
        <w:gridCol w:w="2410"/>
        <w:gridCol w:w="1417"/>
        <w:gridCol w:w="1418"/>
        <w:gridCol w:w="1417"/>
        <w:gridCol w:w="1418"/>
      </w:tblGrid>
      <w:tr w:rsidR="00C20A60" w14:paraId="5D08FB31" w14:textId="77777777" w:rsidTr="000B2D12">
        <w:tc>
          <w:tcPr>
            <w:tcW w:w="2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8" w14:textId="542FC501" w:rsidR="00C20A60" w:rsidRDefault="00C20A60">
            <w:pPr>
              <w:jc w:val="both"/>
              <w:rPr>
                <w:rFonts w:ascii="Times New Roman" w:eastAsia="Times New Roman" w:hAnsi="Times New Roman" w:cs="Times New Roman"/>
                <w:sz w:val="24"/>
                <w:szCs w:val="24"/>
              </w:rPr>
            </w:pPr>
          </w:p>
        </w:tc>
        <w:tc>
          <w:tcPr>
            <w:tcW w:w="24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9" w14:textId="385B2B8F"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 </w:t>
            </w:r>
            <w:r w:rsidR="00D27E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etalonas</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bulvė</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bulvė</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bulvė</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bulvė</w:t>
            </w:r>
          </w:p>
        </w:tc>
      </w:tr>
      <w:tr w:rsidR="00C20A60" w14:paraId="3C995E9E" w14:textId="77777777" w:rsidTr="000B2D12">
        <w:tc>
          <w:tcPr>
            <w:tcW w:w="2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(kg) </w:t>
            </w:r>
          </w:p>
        </w:tc>
        <w:tc>
          <w:tcPr>
            <w:tcW w:w="24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CFA8BD" w14:textId="77777777" w:rsidTr="000B2D12">
        <w:tc>
          <w:tcPr>
            <w:tcW w:w="2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5" w14:textId="5E2EF3C2"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Bulvės masės santykis su etalonu. </w:t>
            </w:r>
          </w:p>
        </w:tc>
        <w:tc>
          <w:tcPr>
            <w:tcW w:w="24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3895697" w14:textId="77777777" w:rsidTr="000B2D12">
        <w:tc>
          <w:tcPr>
            <w:tcW w:w="240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D" w14:textId="30DE60A9" w:rsidR="00C20A60" w:rsidRDefault="00970BF9" w:rsidP="00D27E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Numeravimas nuo mažiausios iki didžiausios masės. </w:t>
            </w:r>
          </w:p>
        </w:tc>
        <w:tc>
          <w:tcPr>
            <w:tcW w:w="24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2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72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725" w14:textId="77777777" w:rsidR="00C20A60" w:rsidRDefault="00970BF9" w:rsidP="00AD1CDD">
      <w:pPr>
        <w:spacing w:after="0"/>
        <w:rPr>
          <w:rFonts w:ascii="Times New Roman" w:eastAsia="Times New Roman" w:hAnsi="Times New Roman" w:cs="Times New Roman"/>
          <w:b/>
          <w:sz w:val="24"/>
          <w:szCs w:val="24"/>
        </w:rPr>
      </w:pPr>
      <w:r w:rsidRPr="00D27E7B">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Cheminiai ryšiai</w:t>
      </w:r>
    </w:p>
    <w:p w14:paraId="00000726"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D27E7B">
        <w:rPr>
          <w:rFonts w:ascii="Times New Roman" w:eastAsia="Times New Roman" w:hAnsi="Times New Roman" w:cs="Times New Roman"/>
          <w:bCs/>
          <w:sz w:val="24"/>
          <w:szCs w:val="24"/>
        </w:rPr>
        <w:t>T</w:t>
      </w:r>
      <w:r w:rsidRPr="00D27E7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Kokie </w:t>
      </w:r>
      <w:r>
        <w:rPr>
          <w:rFonts w:ascii="Times New Roman" w:eastAsia="Times New Roman" w:hAnsi="Times New Roman" w:cs="Times New Roman"/>
          <w:b/>
          <w:i/>
          <w:color w:val="000000"/>
          <w:sz w:val="24"/>
          <w:szCs w:val="24"/>
        </w:rPr>
        <w:t>klijai</w:t>
      </w:r>
      <w:r>
        <w:rPr>
          <w:rFonts w:ascii="Times New Roman" w:eastAsia="Times New Roman" w:hAnsi="Times New Roman" w:cs="Times New Roman"/>
          <w:b/>
          <w:color w:val="000000"/>
          <w:sz w:val="24"/>
          <w:szCs w:val="24"/>
        </w:rPr>
        <w:t xml:space="preserve"> suriša nemetalų atomus į molekules?</w:t>
      </w:r>
    </w:p>
    <w:tbl>
      <w:tblPr>
        <w:tblStyle w:val="113"/>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56CBC954"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9"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Remdamiesi atomų Luiso (taškinėmis elektroninėmis) formulėmis ir abipuse trauka tarp atomus jungiančių bendrų elektronų porų ir atomų branduolių, išsiaiškinkite, kodėl vandens molekulėje yra du vandenilio atomai susijungę su vienu deguonies atomu, kas šiuos atomus laiko molekulėje? </w:t>
            </w:r>
          </w:p>
          <w:p w14:paraId="0000072A"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lastRenderedPageBreak/>
              <w:t xml:space="preserve">Paaiškinama, kad kovalentiniai nepoliniai ir poliniai ryšiai susidaro atsirandant bendrosioms elektronų poroms tarp nemetalų atomų. </w:t>
            </w:r>
          </w:p>
        </w:tc>
      </w:tr>
      <w:tr w:rsidR="00C20A60" w14:paraId="62F779A0"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E" w14:textId="1BCA9A29"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Valentiniai elektronai, atominės dalelės stabilumas, laisvoji elektronų pora, bendroji elektronų pora, taškinės elektroninės formulės, abipusė trauka tarp atomų branduolių ir bendrų elektronų porų tarp atomų.   </w:t>
            </w:r>
          </w:p>
        </w:tc>
      </w:tr>
      <w:tr w:rsidR="00C20A60" w14:paraId="4B01CE5C"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0"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Įvardija, kas yra valentiniai elektronai, atominės dalelės stabilumas. </w:t>
            </w:r>
          </w:p>
          <w:p w14:paraId="0000073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Nurodo, kad susidarant bendroms elektronų poroms dalyvauja pavieniai, neturintys porų elektronai. </w:t>
            </w:r>
          </w:p>
          <w:p w14:paraId="00000732"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Pavaizduoja nemetalų atomų jungimosi į molekules schemas elektroninėmis taškinėmis formulėmis. Palygina skirtingų molekulių sandarą.  </w:t>
            </w:r>
          </w:p>
          <w:p w14:paraId="0000073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Prognozuoja remdamiesi periodine lentele ir Luiso (taškine elektronine) formule kiek atomų galėtų susijungti į molekules, kad visi atomai turėtų užpildytą išorinį  elektronų sluoksnį.  </w:t>
            </w:r>
          </w:p>
        </w:tc>
      </w:tr>
      <w:tr w:rsidR="00C20A60" w14:paraId="1F567418"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6" w14:textId="528DBFF9"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Pažinimo – taiko turimas žinias ir supratimą naujame kontekste, aiškinasi naujas sąvokas ir reiškinius</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w:t>
            </w:r>
          </w:p>
          <w:p w14:paraId="00000737" w14:textId="7777777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Socialiniai – bendradarbiauja su kitais mokiniais, dalinasi informacija ir padeda jiems. </w:t>
            </w:r>
          </w:p>
          <w:p w14:paraId="00000739" w14:textId="0AF3373A"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C20A60" w14:paraId="52B079EF"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1 pamoka  </w:t>
            </w:r>
          </w:p>
        </w:tc>
      </w:tr>
      <w:tr w:rsidR="00C20A60" w14:paraId="5742AF06"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Dėlionės, analogijų metodas, savarankiškas užduočių atlikimas. </w:t>
            </w:r>
          </w:p>
        </w:tc>
      </w:tr>
      <w:tr w:rsidR="00C20A60" w14:paraId="344153EB"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„Domino kaladėlės” </w:t>
            </w:r>
          </w:p>
        </w:tc>
      </w:tr>
      <w:tr w:rsidR="00C20A60" w14:paraId="493D36F0"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0" w14:textId="56ED765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w:t>
            </w:r>
            <w:r w:rsidR="00D27E7B">
              <w:rPr>
                <w:rFonts w:ascii="Times New Roman" w:eastAsia="Times New Roman" w:hAnsi="Times New Roman" w:cs="Times New Roman"/>
                <w:sz w:val="24"/>
                <w:szCs w:val="24"/>
              </w:rPr>
              <w:t>į</w:t>
            </w:r>
            <w:r>
              <w:rPr>
                <w:rFonts w:ascii="Times New Roman" w:eastAsia="Times New Roman" w:hAnsi="Times New Roman" w:cs="Times New Roman"/>
                <w:sz w:val="24"/>
                <w:szCs w:val="24"/>
              </w:rPr>
              <w:t xml:space="preserve">vadinė situacija, sudominimas)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5" w14:textId="38536357" w:rsidR="00C20A60" w:rsidRPr="00D27E7B" w:rsidRDefault="00970BF9" w:rsidP="00D27E7B">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Atomus molekulėse laiko bendros elektronų poros, tai yra kaip savotiški „klijai“. Tarp dviejų atomų gali būti viena, dvi, trys „klijuojančios“ elektronų poros. Kuo daugiau „klijų“ tuo tvirčiau molekulėse atomai susijungę.  Atomų branduoliai įelektrinti teigiamai, elektronai turi neigiamą krūvį. Tarp atomų branduolių ir bendrų elektronų veikia traukos jėgos, pliusai traukia minusus, o minusai pliusus. Kodėl atomai į molekules jungiasi  tam tikru santykiu? Kodėl vandenilio molekulę sudaro du atomai, azoto molekulę  </w:t>
            </w:r>
            <w:r w:rsidR="00D27E7B">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du atomai, vandens molekulę – trys atomai? Kaip nustatyti, kiek atomų sudarys molekulę?</w:t>
            </w:r>
          </w:p>
        </w:tc>
      </w:tr>
      <w:tr w:rsidR="00C20A60" w14:paraId="4C71637D"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7" w14:textId="3CF8009C" w:rsidR="00C20A60" w:rsidRPr="00D27E7B" w:rsidRDefault="00970BF9" w:rsidP="00B87A64">
            <w:pPr>
              <w:pStyle w:val="Sraopastraipa"/>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Įsivertinimo lapelio užpildymas.  </w:t>
            </w:r>
          </w:p>
          <w:p w14:paraId="00000749" w14:textId="679D863B" w:rsidR="00C20A60" w:rsidRPr="00D27E7B" w:rsidRDefault="00970BF9" w:rsidP="00B87A64">
            <w:pPr>
              <w:pStyle w:val="Sraopastraipa"/>
              <w:numPr>
                <w:ilvl w:val="0"/>
                <w:numId w:val="51"/>
              </w:num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Savarankiškas darbas, palyginant parašytą rezultatą su lentoje pateiktu atsakymu. </w:t>
            </w:r>
          </w:p>
          <w:p w14:paraId="0000074A" w14:textId="48AF24B0"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 Nemetalų atomų </w:t>
            </w:r>
            <w:r w:rsidR="003675C2">
              <w:rPr>
                <w:rFonts w:ascii="Times New Roman" w:eastAsia="Times New Roman" w:hAnsi="Times New Roman" w:cs="Times New Roman"/>
                <w:iCs/>
                <w:sz w:val="24"/>
                <w:szCs w:val="24"/>
              </w:rPr>
              <w:t>Luiso (</w:t>
            </w:r>
            <w:r w:rsidRPr="00D27E7B">
              <w:rPr>
                <w:rFonts w:ascii="Times New Roman" w:eastAsia="Times New Roman" w:hAnsi="Times New Roman" w:cs="Times New Roman"/>
                <w:iCs/>
                <w:sz w:val="24"/>
                <w:szCs w:val="24"/>
              </w:rPr>
              <w:t>elektroninių taškinių</w:t>
            </w:r>
            <w:r w:rsidR="003675C2">
              <w:rPr>
                <w:rFonts w:ascii="Times New Roman" w:eastAsia="Times New Roman" w:hAnsi="Times New Roman" w:cs="Times New Roman"/>
                <w:iCs/>
                <w:sz w:val="24"/>
                <w:szCs w:val="24"/>
              </w:rPr>
              <w:t>)</w:t>
            </w:r>
            <w:r w:rsidRPr="00D27E7B">
              <w:rPr>
                <w:rFonts w:ascii="Times New Roman" w:eastAsia="Times New Roman" w:hAnsi="Times New Roman" w:cs="Times New Roman"/>
                <w:iCs/>
                <w:sz w:val="24"/>
                <w:szCs w:val="24"/>
              </w:rPr>
              <w:t xml:space="preserve"> formulių rašymas: H, C, N, O, F, Si, P, S, Cl. </w:t>
            </w:r>
          </w:p>
          <w:p w14:paraId="0000074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b) Nemetalų atomų jungimas vieno su kitu į molekules, kad abiejų atomų</w:t>
            </w:r>
          </w:p>
          <w:p w14:paraId="0000074C" w14:textId="021F40F8"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išorinis elektronų sluoksnis užsipildytų iki stabilaus (8). C ir H, N ir H, Cl ir H, O ir H.  </w:t>
            </w:r>
          </w:p>
          <w:p w14:paraId="0000074D" w14:textId="77777777" w:rsidR="00C20A60" w:rsidRPr="00D27E7B" w:rsidRDefault="00970BF9">
            <w:pPr>
              <w:jc w:val="both"/>
              <w:rPr>
                <w:rFonts w:ascii="Times New Roman" w:eastAsia="Times New Roman" w:hAnsi="Times New Roman" w:cs="Times New Roman"/>
                <w:iCs/>
                <w:sz w:val="24"/>
                <w:szCs w:val="24"/>
              </w:rPr>
            </w:pPr>
            <w:hyperlink r:id="rId173">
              <w:r w:rsidRPr="00D27E7B">
                <w:rPr>
                  <w:rFonts w:ascii="Times New Roman" w:eastAsia="Times New Roman" w:hAnsi="Times New Roman" w:cs="Times New Roman"/>
                  <w:iCs/>
                  <w:color w:val="0000FF"/>
                  <w:sz w:val="24"/>
                  <w:szCs w:val="24"/>
                  <w:u w:val="single"/>
                </w:rPr>
                <w:t>What are Covalent Bonds? | Don't Memorise</w:t>
              </w:r>
            </w:hyperlink>
            <w:r w:rsidRPr="00D27E7B">
              <w:rPr>
                <w:rFonts w:ascii="Times New Roman" w:eastAsia="Times New Roman" w:hAnsi="Times New Roman" w:cs="Times New Roman"/>
                <w:iCs/>
                <w:sz w:val="24"/>
                <w:szCs w:val="24"/>
              </w:rPr>
              <w:t xml:space="preserve"> </w:t>
            </w:r>
          </w:p>
          <w:p w14:paraId="0000074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c) Parinkimas žodžių, kad sakiniai būtų teisingi: </w:t>
            </w:r>
          </w:p>
          <w:p w14:paraId="0000074F"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Kaip susidaro vandenilio molekulė? </w:t>
            </w:r>
          </w:p>
          <w:p w14:paraId="00000752" w14:textId="1098BCD0" w:rsidR="00C20A60" w:rsidRPr="00D27E7B" w:rsidRDefault="00970BF9" w:rsidP="003675C2">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Vandenilio H atomas sudarytas iš teigiamą / neigiamą krūvį turinčio branduolio ir teigiamą / neigiamą krūvį turinčio elektrono. Būdami priešingo krūvio branduolys ir elektronas traukia / stumia vienas kitą, todėl laikosi kartu. Kai du vandenilio atomai netvarkingai judėdami atsiduria arti vienas kito,</w:t>
            </w:r>
            <w:r w:rsidR="003675C2">
              <w:rPr>
                <w:rFonts w:ascii="Times New Roman" w:eastAsia="Times New Roman" w:hAnsi="Times New Roman" w:cs="Times New Roman"/>
                <w:iCs/>
                <w:sz w:val="24"/>
                <w:szCs w:val="24"/>
              </w:rPr>
              <w:t xml:space="preserve"> </w:t>
            </w:r>
            <w:r w:rsidRPr="00D27E7B">
              <w:rPr>
                <w:rFonts w:ascii="Times New Roman" w:eastAsia="Times New Roman" w:hAnsi="Times New Roman" w:cs="Times New Roman"/>
                <w:iCs/>
                <w:sz w:val="24"/>
                <w:szCs w:val="24"/>
              </w:rPr>
              <w:t xml:space="preserve">jų </w:t>
            </w:r>
            <w:r w:rsidRPr="00D27E7B">
              <w:rPr>
                <w:rFonts w:ascii="Times New Roman" w:eastAsia="Times New Roman" w:hAnsi="Times New Roman" w:cs="Times New Roman"/>
                <w:iCs/>
                <w:sz w:val="24"/>
                <w:szCs w:val="24"/>
              </w:rPr>
              <w:lastRenderedPageBreak/>
              <w:t xml:space="preserve">branduoliai ima vienas kitą traukti / stumti. Vienas kitą ima traukti / stumti šių atomų elektronai. Tačiau branduoliai traukia ne tik savo, bet ir vienas kito elektroną. Todėl elektronai išsidėsto tarp branduolių taip, kad priklausytų abiem atomams.  Tarp teigiamąjį krūvį turinčių branduolių įsiterpusi neigiamąjį krūvį turinti bendroji elektronų pora traukia / stumia abiejų atomų branduolius, o abiejų atomų branduoliai traukia / stumia bendrą elektronų porą.  </w:t>
            </w:r>
          </w:p>
          <w:p w14:paraId="00000754" w14:textId="77777777" w:rsidR="00C20A60" w:rsidRPr="00D27E7B" w:rsidRDefault="00970BF9">
            <w:pPr>
              <w:jc w:val="both"/>
              <w:rPr>
                <w:rFonts w:ascii="Times New Roman" w:eastAsia="Times New Roman" w:hAnsi="Times New Roman" w:cs="Times New Roman"/>
                <w:iCs/>
                <w:color w:val="000000"/>
                <w:sz w:val="24"/>
                <w:szCs w:val="24"/>
              </w:rPr>
            </w:pPr>
            <w:r w:rsidRPr="00D27E7B">
              <w:rPr>
                <w:rFonts w:ascii="Times New Roman" w:eastAsia="Times New Roman" w:hAnsi="Times New Roman" w:cs="Times New Roman"/>
                <w:iCs/>
                <w:noProof/>
                <w:sz w:val="24"/>
                <w:szCs w:val="24"/>
                <w:lang w:eastAsia="lt-LT"/>
              </w:rPr>
              <w:drawing>
                <wp:inline distT="0" distB="0" distL="0" distR="0" wp14:anchorId="13397287" wp14:editId="1DEB6988">
                  <wp:extent cx="4413250" cy="819150"/>
                  <wp:effectExtent l="0" t="0" r="0" b="0"/>
                  <wp:docPr id="107730372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74"/>
                          <a:srcRect/>
                          <a:stretch>
                            <a:fillRect/>
                          </a:stretch>
                        </pic:blipFill>
                        <pic:spPr>
                          <a:xfrm>
                            <a:off x="0" y="0"/>
                            <a:ext cx="4413250" cy="819150"/>
                          </a:xfrm>
                          <a:prstGeom prst="rect">
                            <a:avLst/>
                          </a:prstGeom>
                          <a:ln/>
                        </pic:spPr>
                      </pic:pic>
                    </a:graphicData>
                  </a:graphic>
                </wp:inline>
              </w:drawing>
            </w:r>
          </w:p>
          <w:p w14:paraId="00000757" w14:textId="105A32C9" w:rsidR="00C20A60" w:rsidRPr="003675C2" w:rsidRDefault="00970BF9" w:rsidP="00B87A64">
            <w:pPr>
              <w:pStyle w:val="Sraopastraipa"/>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 xml:space="preserve">Pateikiamos domino kaladėlės. Dirbdami komandose priskiria kiekvienam </w:t>
            </w:r>
          </w:p>
          <w:p w14:paraId="0000075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junginiui domino kaladėlę ir paaiškina savo pasirinkimą. (2 priedas) </w:t>
            </w:r>
          </w:p>
          <w:p w14:paraId="00000759" w14:textId="20587CEC" w:rsidR="00C20A60" w:rsidRPr="003675C2" w:rsidRDefault="00970BF9" w:rsidP="00B87A64">
            <w:pPr>
              <w:pStyle w:val="Sraopastraipa"/>
              <w:numPr>
                <w:ilvl w:val="0"/>
                <w:numId w:val="51"/>
              </w:numPr>
              <w:jc w:val="both"/>
              <w:rPr>
                <w:rFonts w:ascii="Times New Roman" w:eastAsia="Times New Roman" w:hAnsi="Times New Roman" w:cs="Times New Roman"/>
                <w:iCs/>
                <w:sz w:val="24"/>
                <w:szCs w:val="24"/>
              </w:rPr>
            </w:pPr>
            <w:r w:rsidRPr="003675C2">
              <w:rPr>
                <w:rFonts w:ascii="Times New Roman" w:eastAsia="Times New Roman" w:hAnsi="Times New Roman" w:cs="Times New Roman"/>
                <w:iCs/>
                <w:sz w:val="24"/>
                <w:szCs w:val="24"/>
              </w:rPr>
              <w:t>Įvertina savo įgytą pamokoje patirtį ir užpildo įsivertinimo lentelę.  </w:t>
            </w:r>
          </w:p>
        </w:tc>
      </w:tr>
      <w:tr w:rsidR="00C20A60" w14:paraId="35028522"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B"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Prisiminę ir apmąstę pamokos turinį ir eigą:   </w:t>
            </w:r>
          </w:p>
          <w:p w14:paraId="0000075C"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Slenkstinis(1)</w:t>
            </w:r>
          </w:p>
          <w:p w14:paraId="0000075D"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Tarp pateiktų parašytų elektroninių taškinių formulių atranda teisingas. </w:t>
            </w:r>
          </w:p>
          <w:p w14:paraId="0000075E"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Patenkinamas (2)</w:t>
            </w:r>
          </w:p>
          <w:p w14:paraId="00000760" w14:textId="5CEAA4AB"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Remiantis periodine cheminių elementų lentele nusako kiek vandenilio atomų gali prisijungti C, P, F, S.  </w:t>
            </w:r>
          </w:p>
          <w:p w14:paraId="00000761"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Pagrindinis (3)</w:t>
            </w:r>
          </w:p>
          <w:p w14:paraId="00000762" w14:textId="14D8D185"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Apibūdina kovalentinį ryšį. Užrašo deguonies molekulės Luiso (taškinę elektroninę) formulę ir paaiškina, kodėl abu deguonies atomai yra stabilūs. </w:t>
            </w:r>
          </w:p>
          <w:p w14:paraId="00000763"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Aukštesnysis (4)</w:t>
            </w:r>
          </w:p>
          <w:p w14:paraId="00000764"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Analizuoja bendras elektronų poras H</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F</w:t>
            </w:r>
            <w:r w:rsidRPr="00D27E7B">
              <w:rPr>
                <w:rFonts w:ascii="Times New Roman" w:eastAsia="Times New Roman" w:hAnsi="Times New Roman" w:cs="Times New Roman"/>
                <w:iCs/>
                <w:sz w:val="24"/>
                <w:szCs w:val="24"/>
                <w:vertAlign w:val="subscript"/>
              </w:rPr>
              <w:t>2</w:t>
            </w:r>
            <w:r w:rsidRPr="00D27E7B">
              <w:rPr>
                <w:rFonts w:ascii="Times New Roman" w:eastAsia="Times New Roman" w:hAnsi="Times New Roman" w:cs="Times New Roman"/>
                <w:iCs/>
                <w:sz w:val="24"/>
                <w:szCs w:val="24"/>
              </w:rPr>
              <w:t xml:space="preserve"> ir HF molekulėse. Surašo panašumus ir skirtumus. Paaiškina kovalentinio ryšio susidarymo esmę. </w:t>
            </w:r>
          </w:p>
        </w:tc>
      </w:tr>
      <w:tr w:rsidR="00C20A60" w14:paraId="3CBA3135"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6"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 xml:space="preserve">Kuo galima papildyti, kaip pratęsti </w:t>
            </w:r>
          </w:p>
        </w:tc>
      </w:tr>
      <w:tr w:rsidR="00C20A60" w14:paraId="4DFE9F83" w14:textId="77777777" w:rsidTr="000B2D12">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8" w14:textId="77777777" w:rsidR="00C20A60" w:rsidRPr="00D27E7B" w:rsidRDefault="00970BF9">
            <w:pPr>
              <w:jc w:val="both"/>
              <w:rPr>
                <w:rFonts w:ascii="Times New Roman" w:eastAsia="Times New Roman" w:hAnsi="Times New Roman" w:cs="Times New Roman"/>
                <w:iCs/>
                <w:sz w:val="24"/>
                <w:szCs w:val="24"/>
              </w:rPr>
            </w:pPr>
            <w:r w:rsidRPr="00D27E7B">
              <w:rPr>
                <w:rFonts w:ascii="Times New Roman" w:eastAsia="Times New Roman" w:hAnsi="Times New Roman" w:cs="Times New Roman"/>
                <w:iCs/>
                <w:sz w:val="24"/>
                <w:szCs w:val="24"/>
              </w:rPr>
              <w:t>Nuorodos į informacijos šaltinius, patarimai dėl priemonių, eigos</w:t>
            </w:r>
            <w:r w:rsidRPr="00D27E7B">
              <w:rPr>
                <w:rFonts w:ascii="Times New Roman" w:eastAsia="Times New Roman" w:hAnsi="Times New Roman" w:cs="Times New Roman"/>
                <w:b/>
                <w:iCs/>
                <w:smallCaps/>
                <w:sz w:val="24"/>
                <w:szCs w:val="24"/>
              </w:rPr>
              <w:t> </w:t>
            </w:r>
            <w:r w:rsidRPr="00D27E7B">
              <w:rPr>
                <w:rFonts w:ascii="Times New Roman" w:eastAsia="Times New Roman" w:hAnsi="Times New Roman" w:cs="Times New Roman"/>
                <w:iCs/>
                <w:sz w:val="24"/>
                <w:szCs w:val="24"/>
              </w:rPr>
              <w:t xml:space="preserve"> </w:t>
            </w:r>
          </w:p>
        </w:tc>
      </w:tr>
    </w:tbl>
    <w:p w14:paraId="3E305156" w14:textId="77777777" w:rsidR="00C77FC2" w:rsidRDefault="00C77FC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76A" w14:textId="30BC2DA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76B" w14:textId="336E179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218C8FBE" w14:textId="77777777" w:rsidR="00FC7EED" w:rsidRDefault="00FC7EE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1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3C3A3596" w14:textId="77777777" w:rsidTr="000B2D12">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2026A2E5" w14:textId="77777777" w:rsidTr="000B2D12">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atomo išorinį elektronų </w:t>
            </w:r>
          </w:p>
          <w:p w14:paraId="000007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sluoksnį.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43F826" w14:textId="77777777" w:rsidTr="000B2D12">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Kurie cheminio elemento elektronai</w:t>
            </w:r>
          </w:p>
          <w:p w14:paraId="000007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sudaro cheminius ryšius?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936BD3" w14:textId="77777777" w:rsidTr="000B2D12">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Kodėl vienas anglies C atomas sudaro 4 cheminius ryšius su 4 vandenilio atomais?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19C42F7" w14:textId="77777777" w:rsidTr="000B2D12">
        <w:trPr>
          <w:trHeight w:val="20"/>
        </w:trPr>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D" w14:textId="319C372D" w:rsidR="00C20A60" w:rsidRDefault="00970BF9" w:rsidP="00C77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kodėl klijų palyginimas su nemetalų atomus rišančia elektronų pora nėra tikslingas?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8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0000078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782"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sidRPr="00C77FC2">
        <w:rPr>
          <w:rFonts w:ascii="Times New Roman" w:eastAsia="Times New Roman" w:hAnsi="Times New Roman" w:cs="Times New Roman"/>
          <w:bCs/>
          <w:color w:val="000000"/>
          <w:sz w:val="24"/>
          <w:szCs w:val="24"/>
        </w:rPr>
        <w:t xml:space="preserve">Užduotis </w:t>
      </w:r>
      <w:r>
        <w:rPr>
          <w:rFonts w:ascii="Times New Roman" w:eastAsia="Times New Roman" w:hAnsi="Times New Roman" w:cs="Times New Roman"/>
          <w:b/>
          <w:color w:val="000000"/>
          <w:sz w:val="24"/>
          <w:szCs w:val="24"/>
        </w:rPr>
        <w:t xml:space="preserve">„Domino kaladėlės” </w:t>
      </w:r>
    </w:p>
    <w:p w14:paraId="00000784" w14:textId="77777777" w:rsidR="00C20A60" w:rsidRDefault="00970BF9" w:rsidP="00AD1CDD">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Priskirk kiekvienam junginiui domino kaladėlę ir paaiškink savo pasirinkimą.</w:t>
      </w:r>
    </w:p>
    <w:tbl>
      <w:tblPr>
        <w:tblStyle w:val="111"/>
        <w:tblW w:w="1008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16"/>
        <w:gridCol w:w="2016"/>
        <w:gridCol w:w="2016"/>
        <w:gridCol w:w="2016"/>
        <w:gridCol w:w="2016"/>
      </w:tblGrid>
      <w:tr w:rsidR="00C20A60" w14:paraId="62C1B1E1" w14:textId="77777777">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86" w14:textId="77777777"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formulė</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8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Junginio </w:t>
            </w:r>
          </w:p>
          <w:p w14:paraId="000007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8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Junginio struktūrinė</w:t>
            </w:r>
          </w:p>
          <w:p w14:paraId="000007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formulė</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8B" w14:textId="77777777"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Domino kaladėlė</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Pasirinkimo</w:t>
            </w:r>
          </w:p>
          <w:p w14:paraId="0000078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3BD1EEC3" w14:textId="77777777" w:rsidTr="00921FEE">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8E" w14:textId="4E27BEFC"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24"/>
                <w:szCs w:val="24"/>
                <w:vertAlign w:val="subscript"/>
              </w:rPr>
              <w:t>4</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8F" w14:textId="375B26A1"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1" w14:textId="29E2172C" w:rsidR="00C20A60" w:rsidRPr="00C77FC2" w:rsidRDefault="00970BF9"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B3C3AA1" wp14:editId="00A2237C">
                  <wp:extent cx="723900" cy="660400"/>
                  <wp:effectExtent l="0" t="0" r="0" b="0"/>
                  <wp:docPr id="107730372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75"/>
                          <a:srcRect/>
                          <a:stretch>
                            <a:fillRect/>
                          </a:stretch>
                        </pic:blipFill>
                        <pic:spPr>
                          <a:xfrm>
                            <a:off x="0" y="0"/>
                            <a:ext cx="723900" cy="66040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2" w14:textId="77777777" w:rsidR="00C20A60"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737FC39" wp14:editId="5E4551E0">
                  <wp:extent cx="314325" cy="542925"/>
                  <wp:effectExtent l="0" t="0" r="9525" b="9525"/>
                  <wp:docPr id="10773037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rotWithShape="1">
                          <a:blip r:embed="rId176"/>
                          <a:srcRect l="1" r="-15385"/>
                          <a:stretch/>
                        </pic:blipFill>
                        <pic:spPr bwMode="auto">
                          <a:xfrm>
                            <a:off x="0" y="0"/>
                            <a:ext cx="314325" cy="542925"/>
                          </a:xfrm>
                          <a:prstGeom prst="rect">
                            <a:avLst/>
                          </a:prstGeom>
                          <a:ln>
                            <a:noFill/>
                          </a:ln>
                          <a:extLst>
                            <a:ext uri="{53640926-AAD7-44D8-BBD7-CCE9431645EC}">
                              <a14:shadowObscured xmlns:a14="http://schemas.microsoft.com/office/drawing/2010/main"/>
                            </a:ext>
                          </a:extLst>
                        </pic:spPr>
                      </pic:pic>
                    </a:graphicData>
                  </a:graphic>
                </wp:inline>
              </w:drawing>
            </w:r>
          </w:p>
          <w:p w14:paraId="00000793" w14:textId="12869112" w:rsidR="00C20A60" w:rsidRDefault="00C20A60" w:rsidP="00921FEE">
            <w:pPr>
              <w:jc w:val="center"/>
              <w:rPr>
                <w:rFonts w:ascii="Times New Roman" w:eastAsia="Times New Roman" w:hAnsi="Times New Roman" w:cs="Times New Roman"/>
                <w:sz w:val="24"/>
                <w:szCs w:val="24"/>
              </w:rPr>
            </w:pP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FC194F7" w14:textId="77777777" w:rsidTr="00921FEE">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5" w14:textId="65D6A6D5"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BH</w:t>
            </w:r>
            <w:r>
              <w:rPr>
                <w:rFonts w:ascii="Times New Roman" w:eastAsia="Times New Roman" w:hAnsi="Times New Roman" w:cs="Times New Roman"/>
                <w:sz w:val="24"/>
                <w:szCs w:val="24"/>
                <w:vertAlign w:val="subscript"/>
              </w:rPr>
              <w:t>3</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6" w14:textId="3EE5BB24"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Boro hidridas</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8" w14:textId="650CEC18" w:rsidR="00C20A60" w:rsidRPr="00C77FC2" w:rsidRDefault="00C77FC2"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114300" distB="114300" distL="114300" distR="114300" wp14:anchorId="4A431890" wp14:editId="198A14BD">
                  <wp:extent cx="548640" cy="518160"/>
                  <wp:effectExtent l="0" t="0" r="3810" b="0"/>
                  <wp:docPr id="10773036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7"/>
                          <a:srcRect l="63903" t="63120" r="21070" b="12578"/>
                          <a:stretch>
                            <a:fillRect/>
                          </a:stretch>
                        </pic:blipFill>
                        <pic:spPr>
                          <a:xfrm>
                            <a:off x="0" y="0"/>
                            <a:ext cx="552021" cy="521353"/>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A" w14:textId="2EFF31BB"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0751F35D" wp14:editId="1B3E7006">
                  <wp:extent cx="247650" cy="476250"/>
                  <wp:effectExtent l="0" t="0" r="0" b="0"/>
                  <wp:docPr id="107730373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8"/>
                          <a:srcRect/>
                          <a:stretch>
                            <a:fillRect/>
                          </a:stretch>
                        </pic:blipFill>
                        <pic:spPr>
                          <a:xfrm>
                            <a:off x="0" y="0"/>
                            <a:ext cx="247650" cy="4762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07CB7AC" w14:textId="77777777" w:rsidTr="00921FEE">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C" w14:textId="76CB18AF"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D" w14:textId="0E4926F4"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Vanduo </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9F" w14:textId="6F28BD8F"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750B1A21" wp14:editId="5E8AD919">
                  <wp:extent cx="542544" cy="396875"/>
                  <wp:effectExtent l="0" t="0" r="0" b="3175"/>
                  <wp:docPr id="107730370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9"/>
                          <a:srcRect l="82655" t="18562" r="2244" b="60492"/>
                          <a:stretch>
                            <a:fillRect/>
                          </a:stretch>
                        </pic:blipFill>
                        <pic:spPr>
                          <a:xfrm>
                            <a:off x="0" y="0"/>
                            <a:ext cx="550435" cy="402647"/>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1" w14:textId="0B5FA424"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5F65B33" wp14:editId="7341DEB7">
                  <wp:extent cx="295275" cy="485775"/>
                  <wp:effectExtent l="0" t="0" r="9525" b="9525"/>
                  <wp:docPr id="107730370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80"/>
                          <a:srcRect/>
                          <a:stretch>
                            <a:fillRect/>
                          </a:stretch>
                        </pic:blipFill>
                        <pic:spPr>
                          <a:xfrm rot="10800000">
                            <a:off x="0" y="0"/>
                            <a:ext cx="295657" cy="486404"/>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9F29B7" w14:textId="77777777" w:rsidTr="00921FEE">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3" w14:textId="687EF393"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3</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4" w14:textId="27680E12"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Amoniakas</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6" w14:textId="708AC39E" w:rsidR="00C20A60" w:rsidRPr="00C77FC2" w:rsidRDefault="00970BF9" w:rsidP="000B2D1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0D1A157" wp14:editId="75274A1D">
                  <wp:extent cx="755650" cy="527050"/>
                  <wp:effectExtent l="0" t="0" r="0" b="0"/>
                  <wp:docPr id="107730370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81"/>
                          <a:srcRect/>
                          <a:stretch>
                            <a:fillRect/>
                          </a:stretch>
                        </pic:blipFill>
                        <pic:spPr>
                          <a:xfrm>
                            <a:off x="0" y="0"/>
                            <a:ext cx="755650" cy="5270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8" w14:textId="359BB348"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F532D9F" wp14:editId="76C9D0C6">
                  <wp:extent cx="266700" cy="527050"/>
                  <wp:effectExtent l="0" t="0" r="0" b="6350"/>
                  <wp:docPr id="10773037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82"/>
                          <a:srcRect/>
                          <a:stretch>
                            <a:fillRect/>
                          </a:stretch>
                        </pic:blipFill>
                        <pic:spPr>
                          <a:xfrm>
                            <a:off x="0" y="0"/>
                            <a:ext cx="266700" cy="5270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40FF7FE" w14:textId="77777777" w:rsidTr="00921FEE">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A" w14:textId="69532DEF"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HCl</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B" w14:textId="5DF0A18D"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chloridas</w:t>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D" w14:textId="4F781E1B" w:rsidR="00C20A60" w:rsidRDefault="00970BF9" w:rsidP="000B2D12">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lang w:eastAsia="lt-LT"/>
              </w:rPr>
              <w:drawing>
                <wp:inline distT="114300" distB="114300" distL="114300" distR="114300" wp14:anchorId="626BD17A" wp14:editId="76136485">
                  <wp:extent cx="438912" cy="262128"/>
                  <wp:effectExtent l="0" t="0" r="0" b="5080"/>
                  <wp:docPr id="10773036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3"/>
                          <a:srcRect l="65672" t="31899" r="12536" b="47240"/>
                          <a:stretch>
                            <a:fillRect/>
                          </a:stretch>
                        </pic:blipFill>
                        <pic:spPr>
                          <a:xfrm>
                            <a:off x="0" y="0"/>
                            <a:ext cx="454479" cy="271425"/>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7AF" w14:textId="0ACC7C8C" w:rsidR="00C20A60" w:rsidRPr="00C77FC2" w:rsidRDefault="00970BF9" w:rsidP="00921FE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D5015AD" wp14:editId="645C7E50">
                  <wp:extent cx="304800" cy="603250"/>
                  <wp:effectExtent l="0" t="0" r="0" b="0"/>
                  <wp:docPr id="107730370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84"/>
                          <a:srcRect/>
                          <a:stretch>
                            <a:fillRect/>
                          </a:stretch>
                        </pic:blipFill>
                        <pic:spPr>
                          <a:xfrm>
                            <a:off x="0" y="0"/>
                            <a:ext cx="304800" cy="603250"/>
                          </a:xfrm>
                          <a:prstGeom prst="rect">
                            <a:avLst/>
                          </a:prstGeom>
                          <a:ln/>
                        </pic:spPr>
                      </pic:pic>
                    </a:graphicData>
                  </a:graphic>
                </wp:inline>
              </w:drawing>
            </w:r>
          </w:p>
        </w:tc>
        <w:tc>
          <w:tcPr>
            <w:tcW w:w="20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7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7B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p>
    <w:p w14:paraId="000007B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pavyzdys</w:t>
      </w:r>
    </w:p>
    <w:p w14:paraId="000007B3" w14:textId="77777777" w:rsidR="00C20A60" w:rsidRDefault="00970BF9" w:rsidP="00AD1CDD">
      <w:pPr>
        <w:spacing w:after="0"/>
        <w:rPr>
          <w:rFonts w:ascii="Times New Roman" w:eastAsia="Times New Roman" w:hAnsi="Times New Roman" w:cs="Times New Roman"/>
          <w:b/>
          <w:sz w:val="24"/>
          <w:szCs w:val="24"/>
        </w:rPr>
      </w:pPr>
      <w:r w:rsidRPr="008658C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Medžiagos sandara. Cheminės formulės</w:t>
      </w:r>
    </w:p>
    <w:p w14:paraId="000007B4"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8658C8">
        <w:rPr>
          <w:rFonts w:ascii="Times New Roman" w:eastAsia="Times New Roman" w:hAnsi="Times New Roman" w:cs="Times New Roman"/>
          <w:bCs/>
          <w:sz w:val="24"/>
          <w:szCs w:val="24"/>
        </w:rPr>
        <w:t>T</w:t>
      </w:r>
      <w:r w:rsidRPr="008658C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Ką reiškia chemijoje kiekybė ir kokybė?</w:t>
      </w:r>
    </w:p>
    <w:tbl>
      <w:tblPr>
        <w:tblStyle w:val="110"/>
        <w:tblW w:w="10689"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6"/>
        <w:gridCol w:w="7830"/>
        <w:gridCol w:w="23"/>
      </w:tblGrid>
      <w:tr w:rsidR="00597111" w14:paraId="23A9B30D" w14:textId="77777777" w:rsidTr="00921FEE">
        <w:tc>
          <w:tcPr>
            <w:tcW w:w="2836" w:type="dxa"/>
            <w:tcBorders>
              <w:bottom w:val="single" w:sz="6" w:space="0" w:color="7F7F7F" w:themeColor="text1" w:themeTint="80"/>
              <w:right w:val="single" w:sz="6" w:space="0" w:color="909090"/>
            </w:tcBorders>
            <w:tcMar>
              <w:top w:w="45" w:type="dxa"/>
              <w:left w:w="28" w:type="dxa"/>
              <w:bottom w:w="45" w:type="dxa"/>
              <w:right w:w="28" w:type="dxa"/>
            </w:tcMar>
          </w:tcPr>
          <w:p w14:paraId="000007B7"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Išsiaiškinti kaip trumpai užrašyti medžiagos kokybinę ir kiekybinę sudėtį.   </w:t>
            </w:r>
          </w:p>
        </w:tc>
      </w:tr>
      <w:tr w:rsidR="00597111" w14:paraId="4046C33A" w14:textId="77777777" w:rsidTr="00921FEE">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B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F" w14:textId="3150A73E"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Molekulė, junginys, kokybinė sudėtis, kiekybinė sudėtis, indeksas. Mokomasi užrašyti ir paaiškinti paprasčiausių medžiagų Luiso (taškines elektronines), struktūrines ir molekulines formules &lt;...&gt; Aptariamos empirinės formulės. Pagal vieno tipo molekulės formulę, žodinį aprašymą ar pateiktą modelį užrašoma kito tipo formulė, pavyzdžiui, iš Luiso (taškinės elektroninės) formulės užrašoma struktūrinė formulė. </w:t>
            </w:r>
          </w:p>
        </w:tc>
      </w:tr>
      <w:tr w:rsidR="00597111" w14:paraId="75BC692D" w14:textId="77777777" w:rsidTr="00921FEE">
        <w:tc>
          <w:tcPr>
            <w:tcW w:w="2836" w:type="dxa"/>
            <w:tcBorders>
              <w:top w:val="single" w:sz="6" w:space="0" w:color="7F7F7F" w:themeColor="text1" w:themeTint="80"/>
              <w:left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C2"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4"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Įvardija, kas yra junginys, molekulė. </w:t>
            </w:r>
          </w:p>
          <w:p w14:paraId="000007C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Nurodo indekso svarbą rašant medžiagos sudėties išraišką. </w:t>
            </w:r>
          </w:p>
          <w:p w14:paraId="000007C7" w14:textId="4711544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Pavaizduoja pateiktų medžiagų struktūrines formules molekulinėmis formulėmis. </w:t>
            </w:r>
          </w:p>
          <w:p w14:paraId="000007C9" w14:textId="7EDAF75D"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Palygina skirtingų medžiagų, sudarytų iš tų pačių cheminių elementų, turinčių vienodą kokybinę, bet skirtingą kiekybinę sudėtį, formules.  </w:t>
            </w:r>
          </w:p>
        </w:tc>
      </w:tr>
      <w:tr w:rsidR="00597111" w14:paraId="581BCCC5" w14:textId="77777777" w:rsidTr="00921FEE">
        <w:tc>
          <w:tcPr>
            <w:tcW w:w="2836" w:type="dxa"/>
            <w:tcBorders>
              <w:top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7CC"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F" w14:textId="79E29736"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Pažinimo – taiko turimas žinias ir supratimą naujame kontekste,</w:t>
            </w:r>
            <w:r w:rsidR="0037028F">
              <w:rPr>
                <w:rFonts w:ascii="Times New Roman" w:eastAsia="Times New Roman" w:hAnsi="Times New Roman" w:cs="Times New Roman"/>
                <w:iCs/>
                <w:sz w:val="24"/>
                <w:szCs w:val="24"/>
              </w:rPr>
              <w:t xml:space="preserve"> </w:t>
            </w:r>
            <w:r w:rsidRPr="00597111">
              <w:rPr>
                <w:rFonts w:ascii="Times New Roman" w:eastAsia="Times New Roman" w:hAnsi="Times New Roman" w:cs="Times New Roman"/>
                <w:iCs/>
                <w:sz w:val="24"/>
                <w:szCs w:val="24"/>
              </w:rPr>
              <w:t>aiškinasi naujas sąvokas ir reiškinius</w:t>
            </w:r>
            <w:r w:rsidR="0037028F">
              <w:rPr>
                <w:rFonts w:ascii="Times New Roman" w:eastAsia="Times New Roman" w:hAnsi="Times New Roman" w:cs="Times New Roman"/>
                <w:iCs/>
                <w:sz w:val="24"/>
                <w:szCs w:val="24"/>
              </w:rPr>
              <w:t>.</w:t>
            </w:r>
            <w:r w:rsidRPr="00597111">
              <w:rPr>
                <w:rFonts w:ascii="Times New Roman" w:eastAsia="Times New Roman" w:hAnsi="Times New Roman" w:cs="Times New Roman"/>
                <w:iCs/>
                <w:sz w:val="24"/>
                <w:szCs w:val="24"/>
              </w:rPr>
              <w:t xml:space="preserve">  </w:t>
            </w:r>
          </w:p>
          <w:p w14:paraId="000007D0" w14:textId="16032600"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Socialin</w:t>
            </w:r>
            <w:r w:rsidR="0037028F">
              <w:rPr>
                <w:rFonts w:ascii="Times New Roman" w:eastAsia="Times New Roman" w:hAnsi="Times New Roman" w:cs="Times New Roman"/>
                <w:iCs/>
                <w:sz w:val="24"/>
                <w:szCs w:val="24"/>
              </w:rPr>
              <w:t>ė</w:t>
            </w:r>
            <w:r w:rsidRPr="00597111">
              <w:rPr>
                <w:rFonts w:ascii="Times New Roman" w:eastAsia="Times New Roman" w:hAnsi="Times New Roman" w:cs="Times New Roman"/>
                <w:iCs/>
                <w:sz w:val="24"/>
                <w:szCs w:val="24"/>
              </w:rPr>
              <w:t xml:space="preserve"> – bendradarbiauja su kitais mokiniais, dalinasi informacija ir padeda jiems. </w:t>
            </w:r>
          </w:p>
          <w:p w14:paraId="000007D2" w14:textId="11D5830D" w:rsidR="00597111" w:rsidRPr="00597111" w:rsidRDefault="00597111" w:rsidP="0037028F">
            <w:pPr>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Komunikavimo ir skaitmeninė – tinkamai vartoja gamtamokslines sąvokas, tikslingai naudoja skaitmenines technologijas. </w:t>
            </w:r>
          </w:p>
        </w:tc>
      </w:tr>
      <w:tr w:rsidR="00597111" w14:paraId="3D8B9149" w14:textId="77777777" w:rsidTr="00921FEE">
        <w:trPr>
          <w:trHeight w:val="357"/>
        </w:trPr>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D5"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853" w:type="dxa"/>
            <w:gridSpan w:val="2"/>
            <w:tcBorders>
              <w:top w:val="single" w:sz="6" w:space="0" w:color="909090"/>
              <w:left w:val="single" w:sz="6" w:space="0" w:color="909090"/>
              <w:right w:val="single" w:sz="6" w:space="0" w:color="909090"/>
            </w:tcBorders>
            <w:tcMar>
              <w:top w:w="45" w:type="dxa"/>
              <w:left w:w="28" w:type="dxa"/>
              <w:bottom w:w="45" w:type="dxa"/>
              <w:right w:w="28" w:type="dxa"/>
            </w:tcMar>
          </w:tcPr>
          <w:p w14:paraId="000007D7"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1 pamoka  </w:t>
            </w:r>
          </w:p>
        </w:tc>
      </w:tr>
      <w:tr w:rsidR="00597111" w14:paraId="2E5170B1" w14:textId="77777777" w:rsidTr="00921FEE">
        <w:trPr>
          <w:trHeight w:val="463"/>
        </w:trPr>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DA"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53" w:type="dxa"/>
            <w:gridSpan w:val="2"/>
            <w:tcBorders>
              <w:top w:val="single" w:sz="6" w:space="0" w:color="909090"/>
              <w:left w:val="single" w:sz="6" w:space="0" w:color="909090"/>
              <w:right w:val="single" w:sz="6" w:space="0" w:color="909090"/>
            </w:tcBorders>
            <w:tcMar>
              <w:top w:w="45" w:type="dxa"/>
              <w:left w:w="28" w:type="dxa"/>
              <w:bottom w:w="45" w:type="dxa"/>
              <w:right w:w="28" w:type="dxa"/>
            </w:tcMar>
          </w:tcPr>
          <w:p w14:paraId="000007DD" w14:textId="454482D1"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Savarankiškas užduočių atlikimas. Palyginimas užpildant lenteles, sudarant Venn’o diagramą . </w:t>
            </w:r>
          </w:p>
        </w:tc>
      </w:tr>
      <w:tr w:rsidR="00597111" w14:paraId="055D019C" w14:textId="77777777" w:rsidTr="00921FEE">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7E0"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2"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Kortelės su cheminių elementų simboliais ir skaičiais. </w:t>
            </w:r>
          </w:p>
        </w:tc>
      </w:tr>
      <w:tr w:rsidR="00597111" w:rsidRPr="00597111" w14:paraId="5C135FD6" w14:textId="77777777" w:rsidTr="00921FEE">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76DA3A5F" w14:textId="1018AB99"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C" w14:textId="376B0623"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Užrašyta cheminė formulė turi mums suteikti informaciją apie medžiagos sudėtį: iš kokių cheminių elementų sudarytą molekulė (kokybinė sudėtis) ir koks kiekvieno cheminio elemento atomų skaičius yra molekulėje. Cheminė formulė – cheminio junginio molekulės sandaros ir sudėties išraiška cheminiais simboliais, skaitmeniniais ir raidiniais indeksais (Visuotinė lietuvių enciklopedija) Kelios medžiagos gali turėti vienodą kiekybinę sudėtį, kelios medžiagos gali turėti vienodą kokybinę sudėtį. Ar yra medžiagos kurios turi vienodą kokybinę ir kiekybinę sudėtį? Pirkdami rūbą mes atkreipiame dėmesį į kokybę: sudėtį. Ir lyginame daikto kokybę su kiekybe. Apie ką galvojame, kai kalbame apie daikto </w:t>
            </w:r>
          </w:p>
          <w:p w14:paraId="000007ED" w14:textId="77777777" w:rsidR="00597111" w:rsidRPr="00597111" w:rsidRDefault="00597111" w:rsidP="0037028F">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kiekybę? </w:t>
            </w:r>
          </w:p>
        </w:tc>
      </w:tr>
      <w:tr w:rsidR="00597111" w:rsidRPr="00597111" w14:paraId="6E508E59" w14:textId="77777777" w:rsidTr="00921FEE">
        <w:trPr>
          <w:gridAfter w:val="1"/>
          <w:wAfter w:w="23" w:type="dxa"/>
        </w:trPr>
        <w:tc>
          <w:tcPr>
            <w:tcW w:w="28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9939295" w14:textId="5ED4663C"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8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1" w14:textId="43A5C56C"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Mokinių įsivertinimas pamokos pradžioje (1 priedas).  </w:t>
            </w:r>
          </w:p>
          <w:p w14:paraId="000007F2"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Įvairių užduočių atlikimas sudarant chemines formules. </w:t>
            </w:r>
          </w:p>
          <w:p w14:paraId="000007F3" w14:textId="77777777" w:rsidR="00597111" w:rsidRPr="0037028F" w:rsidRDefault="00597111" w:rsidP="00B87A64">
            <w:pPr>
              <w:pStyle w:val="Sraopastraipa"/>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37028F">
              <w:rPr>
                <w:rFonts w:ascii="Times New Roman" w:eastAsia="Times New Roman" w:hAnsi="Times New Roman" w:cs="Times New Roman"/>
                <w:iCs/>
                <w:color w:val="000000"/>
                <w:sz w:val="24"/>
                <w:szCs w:val="24"/>
              </w:rPr>
              <w:t xml:space="preserve">Mokiniai susiskirsto grupėmis, arba atlieka užduotis individualiai (2 priedas).  </w:t>
            </w:r>
          </w:p>
          <w:p w14:paraId="000007F4" w14:textId="77777777" w:rsidR="00597111" w:rsidRPr="00597111" w:rsidRDefault="00597111" w:rsidP="00B87A64">
            <w:pPr>
              <w:numPr>
                <w:ilvl w:val="0"/>
                <w:numId w:val="52"/>
              </w:numPr>
              <w:pBdr>
                <w:top w:val="nil"/>
                <w:left w:val="nil"/>
                <w:bottom w:val="nil"/>
                <w:right w:val="nil"/>
                <w:between w:val="nil"/>
              </w:pBdr>
              <w:rPr>
                <w:rFonts w:ascii="Times New Roman" w:eastAsia="Times New Roman" w:hAnsi="Times New Roman" w:cs="Times New Roman"/>
                <w:iCs/>
                <w:color w:val="000000"/>
                <w:sz w:val="24"/>
                <w:szCs w:val="24"/>
              </w:rPr>
            </w:pPr>
            <w:r w:rsidRPr="00597111">
              <w:rPr>
                <w:rFonts w:ascii="Times New Roman" w:eastAsia="Times New Roman" w:hAnsi="Times New Roman" w:cs="Times New Roman"/>
                <w:iCs/>
                <w:color w:val="000000"/>
                <w:sz w:val="24"/>
                <w:szCs w:val="24"/>
              </w:rPr>
              <w:t xml:space="preserve">Pildo įsivertinimo lapelį pamokos gale (1 priedas) </w:t>
            </w:r>
            <w:r w:rsidRPr="00597111">
              <w:rPr>
                <w:rFonts w:ascii="Times New Roman" w:eastAsia="Times New Roman" w:hAnsi="Times New Roman" w:cs="Times New Roman"/>
                <w:iCs/>
                <w:sz w:val="24"/>
                <w:szCs w:val="24"/>
              </w:rPr>
              <w:t xml:space="preserve">  </w:t>
            </w:r>
          </w:p>
        </w:tc>
      </w:tr>
      <w:tr w:rsidR="00597111" w14:paraId="2371E4F8" w14:textId="77777777" w:rsidTr="00921FEE">
        <w:tc>
          <w:tcPr>
            <w:tcW w:w="2836" w:type="dxa"/>
            <w:tcBorders>
              <w:right w:val="single" w:sz="6" w:space="0" w:color="909090"/>
            </w:tcBorders>
            <w:tcMar>
              <w:top w:w="45" w:type="dxa"/>
              <w:left w:w="28" w:type="dxa"/>
              <w:bottom w:w="45" w:type="dxa"/>
              <w:right w:w="28" w:type="dxa"/>
            </w:tcMar>
          </w:tcPr>
          <w:p w14:paraId="000007F7" w14:textId="241F69F4"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9"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Slenkstinis(1)</w:t>
            </w:r>
          </w:p>
          <w:p w14:paraId="000007FA"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Apibūdink šias sąvokas: indeksas, molekulė, junginys, vieninė medžiaga, sudėtinė medžiaga.  </w:t>
            </w:r>
          </w:p>
          <w:p w14:paraId="000007FB"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Patenkinamas (2)</w:t>
            </w:r>
          </w:p>
          <w:p w14:paraId="000007FC"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cheminę formulę junginio, kurio pateikta struktūrinė formulė. </w:t>
            </w:r>
          </w:p>
          <w:p w14:paraId="000007FD"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Pagrindinis (3)</w:t>
            </w:r>
          </w:p>
          <w:p w14:paraId="000007FE"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Parašyk molekulių poros panašumus ir skirtumus. </w:t>
            </w:r>
          </w:p>
          <w:p w14:paraId="000007FF"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Aukštesnysis (4)</w:t>
            </w:r>
          </w:p>
          <w:p w14:paraId="00000800"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Medžiaga sudaryta iš anglies ir vandenilio atomų. Vienoje molekulėje 42 protonai, 42 elektronai ir 36 neutronai. Parašykite medžiagos formulę.   </w:t>
            </w:r>
          </w:p>
        </w:tc>
      </w:tr>
      <w:tr w:rsidR="00597111" w14:paraId="6369C2A7" w14:textId="77777777" w:rsidTr="00921FEE">
        <w:tc>
          <w:tcPr>
            <w:tcW w:w="2836" w:type="dxa"/>
            <w:tcBorders>
              <w:top w:val="single" w:sz="6" w:space="0" w:color="7F7F7F" w:themeColor="text1" w:themeTint="80"/>
              <w:bottom w:val="single" w:sz="6" w:space="0" w:color="7F7F7F" w:themeColor="text1" w:themeTint="80"/>
              <w:right w:val="single" w:sz="6" w:space="0" w:color="909090"/>
            </w:tcBorders>
            <w:tcMar>
              <w:top w:w="45" w:type="dxa"/>
              <w:left w:w="28" w:type="dxa"/>
              <w:bottom w:w="45" w:type="dxa"/>
              <w:right w:w="28" w:type="dxa"/>
            </w:tcMar>
          </w:tcPr>
          <w:p w14:paraId="00000803"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5" w14:textId="77777777" w:rsidR="00597111" w:rsidRPr="00597111" w:rsidRDefault="00597111">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Galime įvesti tuzino, molio sąvokas. </w:t>
            </w:r>
          </w:p>
        </w:tc>
      </w:tr>
      <w:tr w:rsidR="00597111" w14:paraId="6B5D6239" w14:textId="77777777" w:rsidTr="00921FEE">
        <w:tc>
          <w:tcPr>
            <w:tcW w:w="2836" w:type="dxa"/>
            <w:tcBorders>
              <w:top w:val="single" w:sz="6" w:space="0" w:color="7F7F7F" w:themeColor="text1" w:themeTint="80"/>
              <w:right w:val="single" w:sz="6" w:space="0" w:color="909090"/>
            </w:tcBorders>
            <w:tcMar>
              <w:top w:w="45" w:type="dxa"/>
              <w:left w:w="28" w:type="dxa"/>
              <w:bottom w:w="45" w:type="dxa"/>
              <w:right w:w="28" w:type="dxa"/>
            </w:tcMar>
          </w:tcPr>
          <w:p w14:paraId="00000808" w14:textId="77777777" w:rsidR="00597111" w:rsidRDefault="005971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853" w:type="dxa"/>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B" w14:textId="1FD74129" w:rsidR="00597111" w:rsidRPr="00597111" w:rsidRDefault="00597111">
            <w:pPr>
              <w:jc w:val="both"/>
              <w:rPr>
                <w:rFonts w:ascii="Times New Roman" w:eastAsia="Times New Roman" w:hAnsi="Times New Roman" w:cs="Times New Roman"/>
                <w:iCs/>
                <w:sz w:val="24"/>
                <w:szCs w:val="24"/>
              </w:rPr>
            </w:pPr>
            <w:hyperlink r:id="rId185">
              <w:r w:rsidRPr="00597111">
                <w:rPr>
                  <w:rFonts w:ascii="Times New Roman" w:eastAsia="Times New Roman" w:hAnsi="Times New Roman" w:cs="Times New Roman"/>
                  <w:iCs/>
                  <w:color w:val="1155CC"/>
                  <w:sz w:val="24"/>
                  <w:szCs w:val="24"/>
                  <w:u w:val="single"/>
                </w:rPr>
                <w:t>cheminė formulė - Visuotinė lietuvių enciklopedija</w:t>
              </w:r>
            </w:hyperlink>
            <w:r w:rsidRPr="00597111">
              <w:rPr>
                <w:rFonts w:ascii="Times New Roman" w:eastAsia="Times New Roman" w:hAnsi="Times New Roman" w:cs="Times New Roman"/>
                <w:iCs/>
                <w:sz w:val="24"/>
                <w:szCs w:val="24"/>
              </w:rPr>
              <w:t xml:space="preserve"> </w:t>
            </w:r>
            <w:hyperlink r:id="rId186">
              <w:r w:rsidRPr="00597111">
                <w:rPr>
                  <w:rFonts w:ascii="Times New Roman" w:eastAsia="Times New Roman" w:hAnsi="Times New Roman" w:cs="Times New Roman"/>
                  <w:iCs/>
                  <w:color w:val="1155CC"/>
                  <w:sz w:val="24"/>
                  <w:szCs w:val="24"/>
                  <w:u w:val="single"/>
                </w:rPr>
                <w:t>Les formules chimiques</w:t>
              </w:r>
            </w:hyperlink>
            <w:r w:rsidRPr="00597111">
              <w:rPr>
                <w:rFonts w:ascii="Times New Roman" w:eastAsia="Times New Roman" w:hAnsi="Times New Roman" w:cs="Times New Roman"/>
                <w:iCs/>
                <w:sz w:val="24"/>
                <w:szCs w:val="24"/>
              </w:rPr>
              <w:t xml:space="preserve"> </w:t>
            </w:r>
          </w:p>
          <w:p w14:paraId="0000080F" w14:textId="77335248" w:rsidR="00597111" w:rsidRPr="00597111" w:rsidRDefault="00597111" w:rsidP="001B4DF5">
            <w:pPr>
              <w:jc w:val="both"/>
              <w:rPr>
                <w:rFonts w:ascii="Times New Roman" w:eastAsia="Times New Roman" w:hAnsi="Times New Roman" w:cs="Times New Roman"/>
                <w:iCs/>
                <w:sz w:val="24"/>
                <w:szCs w:val="24"/>
              </w:rPr>
            </w:pPr>
            <w:r w:rsidRPr="00597111">
              <w:rPr>
                <w:rFonts w:ascii="Times New Roman" w:eastAsia="Times New Roman" w:hAnsi="Times New Roman" w:cs="Times New Roman"/>
                <w:iCs/>
                <w:sz w:val="24"/>
                <w:szCs w:val="24"/>
              </w:rPr>
              <w:t xml:space="preserve">(prancūzų kalba) molekulinei formulei priskiriamas turinis modelis. </w:t>
            </w:r>
            <w:hyperlink r:id="rId187">
              <w:r w:rsidRPr="00597111">
                <w:rPr>
                  <w:rFonts w:ascii="Times New Roman" w:eastAsia="Times New Roman" w:hAnsi="Times New Roman" w:cs="Times New Roman"/>
                  <w:iCs/>
                  <w:color w:val="0000FF"/>
                  <w:sz w:val="24"/>
                  <w:szCs w:val="24"/>
                  <w:u w:val="single"/>
                </w:rPr>
                <w:t>MOLÉCULES en 3D | Physique-Chimie | Collège 4e</w:t>
              </w:r>
            </w:hyperlink>
            <w:r w:rsidRPr="00597111">
              <w:rPr>
                <w:rFonts w:ascii="Times New Roman" w:eastAsia="Times New Roman" w:hAnsi="Times New Roman" w:cs="Times New Roman"/>
                <w:iCs/>
                <w:sz w:val="24"/>
                <w:szCs w:val="24"/>
              </w:rPr>
              <w:t xml:space="preserve">   </w:t>
            </w:r>
            <w:hyperlink r:id="rId188">
              <w:r w:rsidRPr="00597111">
                <w:rPr>
                  <w:rFonts w:ascii="Times New Roman" w:eastAsia="Times New Roman" w:hAnsi="Times New Roman" w:cs="Times New Roman"/>
                  <w:iCs/>
                  <w:color w:val="1155CC"/>
                  <w:sz w:val="24"/>
                  <w:szCs w:val="24"/>
                  <w:u w:val="single"/>
                </w:rPr>
                <w:t>Physics Chemistry Interactive Flash Animations</w:t>
              </w:r>
            </w:hyperlink>
            <w:r w:rsidRPr="00597111">
              <w:rPr>
                <w:rFonts w:ascii="Times New Roman" w:eastAsia="Times New Roman" w:hAnsi="Times New Roman" w:cs="Times New Roman"/>
                <w:iCs/>
                <w:sz w:val="24"/>
                <w:szCs w:val="24"/>
              </w:rPr>
              <w:t xml:space="preserve"> </w:t>
            </w:r>
          </w:p>
        </w:tc>
      </w:tr>
    </w:tbl>
    <w:p w14:paraId="00000811"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r>
        <w:rPr>
          <w:rFonts w:ascii="Times New Roman" w:eastAsia="Times New Roman" w:hAnsi="Times New Roman" w:cs="Times New Roman"/>
          <w:b/>
          <w:smallCaps/>
          <w:color w:val="000000"/>
          <w:sz w:val="24"/>
          <w:szCs w:val="24"/>
        </w:rPr>
        <w:t> </w:t>
      </w:r>
    </w:p>
    <w:p w14:paraId="00000812"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788E1193"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Teiginiai</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Žinau pamokos pradžioje</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ką sužinojai pamokoje</w:t>
            </w:r>
          </w:p>
        </w:tc>
      </w:tr>
      <w:tr w:rsidR="00C20A60" w14:paraId="7D4531C1"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8" w14:textId="06E895C9"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kokybinė sudėtis?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292B4F8"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C" w14:textId="23C6FCCA" w:rsidR="00C20A60" w:rsidRDefault="00970BF9" w:rsidP="001B4DF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Ką parodo medžiagos kiekybinė sudėtis?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13571AD"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indekso reikšmė?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A56BCAE"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Kokia koeficiento reikšmė?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C916051"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Kokią informaciją suteikia užrašas: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028B5A2" w14:textId="77777777" w:rsidTr="00E45CCA">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Perkant daiktą visada svarbu kad kokybė sutaptų su kiekybe. Paaiškink šį teiginį.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2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priedas </w:t>
      </w:r>
    </w:p>
    <w:p w14:paraId="0000082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Savarankiško darbo užduotis</w:t>
      </w:r>
    </w:p>
    <w:p w14:paraId="6FE3C2CB" w14:textId="26126BBE" w:rsidR="00433653" w:rsidRDefault="00A30416" w:rsidP="00AD1CDD">
      <w:pPr>
        <w:pStyle w:val="Sraopastraipa"/>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sidRPr="00433653">
        <w:rPr>
          <w:rFonts w:ascii="Times New Roman" w:eastAsia="Times New Roman" w:hAnsi="Times New Roman" w:cs="Times New Roman"/>
          <w:color w:val="000000"/>
          <w:sz w:val="24"/>
          <w:szCs w:val="24"/>
        </w:rPr>
        <w:t>Išnagrinėkite šias dvi lenteles: juose susiejami du dydžiai, molekulės arba junginio formulė su tą molekulę arba junginį sudarančiais atomais.</w:t>
      </w:r>
      <w:r w:rsidR="00433653" w:rsidRPr="00433653">
        <w:rPr>
          <w:rFonts w:ascii="Times New Roman" w:eastAsia="Times New Roman" w:hAnsi="Times New Roman" w:cs="Times New Roman"/>
          <w:color w:val="000000"/>
          <w:sz w:val="24"/>
          <w:szCs w:val="24"/>
        </w:rPr>
        <w:t xml:space="preserve"> </w:t>
      </w:r>
    </w:p>
    <w:p w14:paraId="00000832" w14:textId="7BAEE68E" w:rsidR="00A30416" w:rsidRDefault="00970BF9" w:rsidP="00AD1CDD">
      <w:pPr>
        <w:pStyle w:val="Sraopastraipa"/>
        <w:pBdr>
          <w:top w:val="nil"/>
          <w:left w:val="nil"/>
          <w:bottom w:val="nil"/>
          <w:right w:val="nil"/>
          <w:between w:val="nil"/>
        </w:pBdr>
        <w:spacing w:after="0"/>
        <w:ind w:left="360"/>
        <w:rPr>
          <w:rFonts w:ascii="Times New Roman" w:eastAsia="Times New Roman" w:hAnsi="Times New Roman" w:cs="Times New Roman"/>
          <w:color w:val="000000"/>
          <w:sz w:val="24"/>
          <w:szCs w:val="24"/>
        </w:rPr>
      </w:pPr>
      <w:r w:rsidRPr="00433653">
        <w:rPr>
          <w:rFonts w:ascii="Times New Roman" w:eastAsia="Times New Roman" w:hAnsi="Times New Roman" w:cs="Times New Roman"/>
          <w:color w:val="000000"/>
          <w:sz w:val="24"/>
          <w:szCs w:val="24"/>
        </w:rPr>
        <w:t xml:space="preserve">Ką parodo medžiagos </w:t>
      </w:r>
      <w:r w:rsidR="001B4DF5" w:rsidRPr="00433653">
        <w:rPr>
          <w:rFonts w:ascii="Times New Roman" w:eastAsia="Times New Roman" w:hAnsi="Times New Roman" w:cs="Times New Roman"/>
          <w:bCs/>
          <w:color w:val="000000"/>
          <w:sz w:val="24"/>
          <w:szCs w:val="24"/>
        </w:rPr>
        <w:t>H</w:t>
      </w:r>
      <w:r w:rsidR="001B4DF5" w:rsidRPr="00433653">
        <w:rPr>
          <w:rFonts w:ascii="Times New Roman" w:eastAsia="Times New Roman" w:hAnsi="Times New Roman" w:cs="Times New Roman"/>
          <w:bCs/>
          <w:color w:val="000000"/>
          <w:sz w:val="24"/>
          <w:szCs w:val="24"/>
          <w:vertAlign w:val="subscript"/>
        </w:rPr>
        <w:t>2</w:t>
      </w:r>
      <w:r w:rsidR="001B4DF5" w:rsidRPr="00433653">
        <w:rPr>
          <w:rFonts w:ascii="Times New Roman" w:eastAsia="Times New Roman" w:hAnsi="Times New Roman" w:cs="Times New Roman"/>
          <w:bCs/>
          <w:color w:val="000000"/>
          <w:sz w:val="24"/>
          <w:szCs w:val="24"/>
        </w:rPr>
        <w:t>SO</w:t>
      </w:r>
      <w:r w:rsidR="001B4DF5" w:rsidRPr="00433653">
        <w:rPr>
          <w:rFonts w:ascii="Times New Roman" w:eastAsia="Times New Roman" w:hAnsi="Times New Roman" w:cs="Times New Roman"/>
          <w:bCs/>
          <w:color w:val="000000"/>
          <w:sz w:val="24"/>
          <w:szCs w:val="24"/>
          <w:vertAlign w:val="subscript"/>
        </w:rPr>
        <w:t>4</w:t>
      </w:r>
      <w:r w:rsidR="001B4DF5" w:rsidRPr="00433653">
        <w:rPr>
          <w:rFonts w:ascii="Times New Roman" w:eastAsia="Times New Roman" w:hAnsi="Times New Roman" w:cs="Times New Roman"/>
          <w:bCs/>
          <w:color w:val="000000"/>
          <w:sz w:val="24"/>
          <w:szCs w:val="24"/>
        </w:rPr>
        <w:t xml:space="preserve"> </w:t>
      </w:r>
      <w:r w:rsidRPr="00433653">
        <w:rPr>
          <w:rFonts w:ascii="Times New Roman" w:eastAsia="Times New Roman" w:hAnsi="Times New Roman" w:cs="Times New Roman"/>
          <w:color w:val="000000"/>
          <w:sz w:val="24"/>
          <w:szCs w:val="24"/>
        </w:rPr>
        <w:t>molekulinė formulė?  Medžiagą sudaro trys elementai: H, S ir O. Dešinėje elemento pusėje parašyti skaičiai parodo, kad vienoje sieros rūgšties molekulėje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 yra 2 H atomai, 1 S atomas ir 4 O atomai. </w:t>
      </w:r>
      <w:r w:rsidR="001B4DF5" w:rsidRPr="00433653">
        <w:rPr>
          <w:rFonts w:ascii="Times New Roman" w:eastAsia="Times New Roman" w:hAnsi="Times New Roman" w:cs="Times New Roman"/>
          <w:color w:val="000000"/>
          <w:sz w:val="24"/>
          <w:szCs w:val="24"/>
        </w:rPr>
        <w:t>U</w:t>
      </w:r>
      <w:r w:rsidRPr="00433653">
        <w:rPr>
          <w:rFonts w:ascii="Times New Roman" w:eastAsia="Times New Roman" w:hAnsi="Times New Roman" w:cs="Times New Roman"/>
          <w:color w:val="000000"/>
          <w:sz w:val="24"/>
          <w:szCs w:val="24"/>
        </w:rPr>
        <w:t>žrašas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parodo, kad turime 7 H</w:t>
      </w:r>
      <w:r w:rsidRPr="00433653">
        <w:rPr>
          <w:rFonts w:ascii="Times New Roman" w:eastAsia="Times New Roman" w:hAnsi="Times New Roman" w:cs="Times New Roman"/>
          <w:color w:val="000000"/>
          <w:sz w:val="24"/>
          <w:szCs w:val="24"/>
          <w:vertAlign w:val="subscript"/>
        </w:rPr>
        <w:t>2</w:t>
      </w:r>
      <w:r w:rsidRPr="00433653">
        <w:rPr>
          <w:rFonts w:ascii="Times New Roman" w:eastAsia="Times New Roman" w:hAnsi="Times New Roman" w:cs="Times New Roman"/>
          <w:color w:val="000000"/>
          <w:sz w:val="24"/>
          <w:szCs w:val="24"/>
        </w:rPr>
        <w:t>SO</w:t>
      </w:r>
      <w:r w:rsidRPr="00433653">
        <w:rPr>
          <w:rFonts w:ascii="Times New Roman" w:eastAsia="Times New Roman" w:hAnsi="Times New Roman" w:cs="Times New Roman"/>
          <w:color w:val="000000"/>
          <w:sz w:val="24"/>
          <w:szCs w:val="24"/>
          <w:vertAlign w:val="subscript"/>
        </w:rPr>
        <w:t>4</w:t>
      </w:r>
      <w:r w:rsidRPr="00433653">
        <w:rPr>
          <w:rFonts w:ascii="Times New Roman" w:eastAsia="Times New Roman" w:hAnsi="Times New Roman" w:cs="Times New Roman"/>
          <w:color w:val="000000"/>
          <w:sz w:val="24"/>
          <w:szCs w:val="24"/>
        </w:rPr>
        <w:t xml:space="preserve"> molekules, kurias sudaro:  14 H atomų, 7 S atomai ir 28 O atomai. Remdamiesi šia informacija užpildykite 1 lentelę įrašydami į langelius atomų skaičius duotose molekulėse: </w:t>
      </w:r>
    </w:p>
    <w:p w14:paraId="00000834" w14:textId="27484FBE" w:rsidR="00C20A60" w:rsidRPr="00A30416" w:rsidRDefault="00970BF9" w:rsidP="00A30416">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lentelė  </w:t>
      </w:r>
    </w:p>
    <w:tbl>
      <w:tblPr>
        <w:tblStyle w:val="Lentelstinklelis"/>
        <w:tblW w:w="0" w:type="auto"/>
        <w:tblInd w:w="360" w:type="dxa"/>
        <w:tblLook w:val="04A0" w:firstRow="1" w:lastRow="0" w:firstColumn="1" w:lastColumn="0" w:noHBand="0" w:noVBand="1"/>
      </w:tblPr>
      <w:tblGrid>
        <w:gridCol w:w="2033"/>
        <w:gridCol w:w="2034"/>
        <w:gridCol w:w="2034"/>
        <w:gridCol w:w="2034"/>
        <w:gridCol w:w="2034"/>
      </w:tblGrid>
      <w:tr w:rsidR="00433653" w:rsidRPr="00433653" w14:paraId="24B4563B" w14:textId="77777777" w:rsidTr="00433653">
        <w:tc>
          <w:tcPr>
            <w:tcW w:w="2033" w:type="dxa"/>
            <w:vMerge w:val="restart"/>
            <w:vAlign w:val="center"/>
          </w:tcPr>
          <w:p w14:paraId="60913532" w14:textId="0DDD883D"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Medžiaga</w:t>
            </w:r>
          </w:p>
        </w:tc>
        <w:tc>
          <w:tcPr>
            <w:tcW w:w="8136" w:type="dxa"/>
            <w:gridSpan w:val="4"/>
            <w:vAlign w:val="center"/>
          </w:tcPr>
          <w:p w14:paraId="434AB952" w14:textId="0982D3F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Atomų skaičius</w:t>
            </w:r>
          </w:p>
        </w:tc>
      </w:tr>
      <w:tr w:rsidR="00433653" w:rsidRPr="00433653" w14:paraId="3E7F7B07" w14:textId="77777777" w:rsidTr="00433653">
        <w:tc>
          <w:tcPr>
            <w:tcW w:w="2033" w:type="dxa"/>
            <w:vMerge/>
            <w:vAlign w:val="center"/>
          </w:tcPr>
          <w:p w14:paraId="355CEE4D" w14:textId="77777777" w:rsidR="00433653" w:rsidRPr="00433653" w:rsidRDefault="00433653" w:rsidP="00433653">
            <w:pPr>
              <w:jc w:val="center"/>
              <w:rPr>
                <w:rFonts w:ascii="Times New Roman" w:hAnsi="Times New Roman" w:cs="Times New Roman"/>
                <w:sz w:val="24"/>
                <w:szCs w:val="24"/>
              </w:rPr>
            </w:pPr>
          </w:p>
        </w:tc>
        <w:tc>
          <w:tcPr>
            <w:tcW w:w="2034" w:type="dxa"/>
            <w:vAlign w:val="center"/>
          </w:tcPr>
          <w:p w14:paraId="492EC3C8" w14:textId="06C04AB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w:t>
            </w:r>
          </w:p>
        </w:tc>
        <w:tc>
          <w:tcPr>
            <w:tcW w:w="2034" w:type="dxa"/>
            <w:vAlign w:val="center"/>
          </w:tcPr>
          <w:p w14:paraId="2219B842" w14:textId="19FF8EC0"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H</w:t>
            </w:r>
          </w:p>
        </w:tc>
        <w:tc>
          <w:tcPr>
            <w:tcW w:w="2034" w:type="dxa"/>
            <w:vAlign w:val="center"/>
          </w:tcPr>
          <w:p w14:paraId="4FBE8555" w14:textId="7C1412A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w:t>
            </w:r>
          </w:p>
        </w:tc>
        <w:tc>
          <w:tcPr>
            <w:tcW w:w="2034" w:type="dxa"/>
            <w:vAlign w:val="center"/>
          </w:tcPr>
          <w:p w14:paraId="5B0DE10C" w14:textId="291D2FCB"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O</w:t>
            </w:r>
          </w:p>
        </w:tc>
      </w:tr>
      <w:tr w:rsidR="00433653" w:rsidRPr="00433653" w14:paraId="34AFAD47" w14:textId="77777777" w:rsidTr="00433653">
        <w:tc>
          <w:tcPr>
            <w:tcW w:w="2033" w:type="dxa"/>
            <w:vAlign w:val="center"/>
          </w:tcPr>
          <w:p w14:paraId="3B9F8413" w14:textId="23FBC606"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CO</w:t>
            </w:r>
            <w:r w:rsidRPr="00433653">
              <w:rPr>
                <w:rFonts w:ascii="Times New Roman" w:hAnsi="Times New Roman" w:cs="Times New Roman"/>
                <w:sz w:val="24"/>
                <w:szCs w:val="24"/>
                <w:vertAlign w:val="subscript"/>
              </w:rPr>
              <w:t>2</w:t>
            </w:r>
          </w:p>
        </w:tc>
        <w:tc>
          <w:tcPr>
            <w:tcW w:w="2034" w:type="dxa"/>
          </w:tcPr>
          <w:p w14:paraId="719AA025" w14:textId="77777777" w:rsidR="00433653" w:rsidRPr="00433653" w:rsidRDefault="00433653" w:rsidP="00433653">
            <w:pPr>
              <w:rPr>
                <w:rFonts w:ascii="Times New Roman" w:hAnsi="Times New Roman" w:cs="Times New Roman"/>
                <w:sz w:val="24"/>
                <w:szCs w:val="24"/>
              </w:rPr>
            </w:pPr>
          </w:p>
        </w:tc>
        <w:tc>
          <w:tcPr>
            <w:tcW w:w="2034" w:type="dxa"/>
          </w:tcPr>
          <w:p w14:paraId="53FEA413" w14:textId="77777777" w:rsidR="00433653" w:rsidRPr="00433653" w:rsidRDefault="00433653" w:rsidP="00433653">
            <w:pPr>
              <w:rPr>
                <w:rFonts w:ascii="Times New Roman" w:hAnsi="Times New Roman" w:cs="Times New Roman"/>
                <w:sz w:val="24"/>
                <w:szCs w:val="24"/>
              </w:rPr>
            </w:pPr>
          </w:p>
        </w:tc>
        <w:tc>
          <w:tcPr>
            <w:tcW w:w="2034" w:type="dxa"/>
          </w:tcPr>
          <w:p w14:paraId="6AE957D3" w14:textId="77777777" w:rsidR="00433653" w:rsidRPr="00433653" w:rsidRDefault="00433653" w:rsidP="00433653">
            <w:pPr>
              <w:rPr>
                <w:rFonts w:ascii="Times New Roman" w:hAnsi="Times New Roman" w:cs="Times New Roman"/>
                <w:sz w:val="24"/>
                <w:szCs w:val="24"/>
              </w:rPr>
            </w:pPr>
          </w:p>
        </w:tc>
        <w:tc>
          <w:tcPr>
            <w:tcW w:w="2034" w:type="dxa"/>
          </w:tcPr>
          <w:p w14:paraId="14DB1B36" w14:textId="77777777" w:rsidR="00433653" w:rsidRPr="00433653" w:rsidRDefault="00433653" w:rsidP="00433653">
            <w:pPr>
              <w:rPr>
                <w:rFonts w:ascii="Times New Roman" w:hAnsi="Times New Roman" w:cs="Times New Roman"/>
                <w:sz w:val="24"/>
                <w:szCs w:val="24"/>
              </w:rPr>
            </w:pPr>
          </w:p>
        </w:tc>
      </w:tr>
      <w:tr w:rsidR="00433653" w:rsidRPr="00433653" w14:paraId="41679C13" w14:textId="77777777" w:rsidTr="00433653">
        <w:tc>
          <w:tcPr>
            <w:tcW w:w="2033" w:type="dxa"/>
            <w:vAlign w:val="center"/>
          </w:tcPr>
          <w:p w14:paraId="52973B48" w14:textId="43155A82"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(NH</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w:t>
            </w:r>
            <w:r w:rsidRPr="00433653">
              <w:rPr>
                <w:rFonts w:ascii="Times New Roman" w:hAnsi="Times New Roman" w:cs="Times New Roman"/>
                <w:sz w:val="24"/>
                <w:szCs w:val="24"/>
                <w:vertAlign w:val="subscript"/>
              </w:rPr>
              <w:t>2</w:t>
            </w:r>
            <w:r w:rsidRPr="00433653">
              <w:rPr>
                <w:rFonts w:ascii="Times New Roman" w:hAnsi="Times New Roman" w:cs="Times New Roman"/>
                <w:sz w:val="24"/>
                <w:szCs w:val="24"/>
              </w:rPr>
              <w:t>CO</w:t>
            </w:r>
          </w:p>
        </w:tc>
        <w:tc>
          <w:tcPr>
            <w:tcW w:w="2034" w:type="dxa"/>
          </w:tcPr>
          <w:p w14:paraId="0ECA25BB" w14:textId="77777777" w:rsidR="00433653" w:rsidRPr="00433653" w:rsidRDefault="00433653" w:rsidP="00433653">
            <w:pPr>
              <w:rPr>
                <w:rFonts w:ascii="Times New Roman" w:hAnsi="Times New Roman" w:cs="Times New Roman"/>
                <w:sz w:val="24"/>
                <w:szCs w:val="24"/>
              </w:rPr>
            </w:pPr>
          </w:p>
        </w:tc>
        <w:tc>
          <w:tcPr>
            <w:tcW w:w="2034" w:type="dxa"/>
          </w:tcPr>
          <w:p w14:paraId="7C1631F9" w14:textId="77777777" w:rsidR="00433653" w:rsidRPr="00433653" w:rsidRDefault="00433653" w:rsidP="00433653">
            <w:pPr>
              <w:rPr>
                <w:rFonts w:ascii="Times New Roman" w:hAnsi="Times New Roman" w:cs="Times New Roman"/>
                <w:sz w:val="24"/>
                <w:szCs w:val="24"/>
              </w:rPr>
            </w:pPr>
          </w:p>
        </w:tc>
        <w:tc>
          <w:tcPr>
            <w:tcW w:w="2034" w:type="dxa"/>
          </w:tcPr>
          <w:p w14:paraId="7A8822C0" w14:textId="77777777" w:rsidR="00433653" w:rsidRPr="00433653" w:rsidRDefault="00433653" w:rsidP="00433653">
            <w:pPr>
              <w:rPr>
                <w:rFonts w:ascii="Times New Roman" w:hAnsi="Times New Roman" w:cs="Times New Roman"/>
                <w:sz w:val="24"/>
                <w:szCs w:val="24"/>
              </w:rPr>
            </w:pPr>
          </w:p>
        </w:tc>
        <w:tc>
          <w:tcPr>
            <w:tcW w:w="2034" w:type="dxa"/>
          </w:tcPr>
          <w:p w14:paraId="53AA2559" w14:textId="77777777" w:rsidR="00433653" w:rsidRPr="00433653" w:rsidRDefault="00433653" w:rsidP="00433653">
            <w:pPr>
              <w:rPr>
                <w:rFonts w:ascii="Times New Roman" w:hAnsi="Times New Roman" w:cs="Times New Roman"/>
                <w:sz w:val="24"/>
                <w:szCs w:val="24"/>
              </w:rPr>
            </w:pPr>
          </w:p>
        </w:tc>
      </w:tr>
      <w:tr w:rsidR="00433653" w:rsidRPr="00433653" w14:paraId="5FB0F356" w14:textId="77777777" w:rsidTr="00433653">
        <w:tc>
          <w:tcPr>
            <w:tcW w:w="2033" w:type="dxa"/>
            <w:vAlign w:val="center"/>
          </w:tcPr>
          <w:p w14:paraId="3EDB6F73" w14:textId="62552AF8"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5CH</w:t>
            </w:r>
            <w:r w:rsidRPr="00433653">
              <w:rPr>
                <w:rFonts w:ascii="Times New Roman" w:hAnsi="Times New Roman" w:cs="Times New Roman"/>
                <w:sz w:val="24"/>
                <w:szCs w:val="24"/>
                <w:vertAlign w:val="subscript"/>
              </w:rPr>
              <w:t>4</w:t>
            </w:r>
          </w:p>
        </w:tc>
        <w:tc>
          <w:tcPr>
            <w:tcW w:w="2034" w:type="dxa"/>
          </w:tcPr>
          <w:p w14:paraId="034F73DC" w14:textId="77777777" w:rsidR="00433653" w:rsidRPr="00433653" w:rsidRDefault="00433653" w:rsidP="00433653">
            <w:pPr>
              <w:rPr>
                <w:rFonts w:ascii="Times New Roman" w:hAnsi="Times New Roman" w:cs="Times New Roman"/>
                <w:sz w:val="24"/>
                <w:szCs w:val="24"/>
              </w:rPr>
            </w:pPr>
          </w:p>
        </w:tc>
        <w:tc>
          <w:tcPr>
            <w:tcW w:w="2034" w:type="dxa"/>
          </w:tcPr>
          <w:p w14:paraId="1A1C73AD" w14:textId="77777777" w:rsidR="00433653" w:rsidRPr="00433653" w:rsidRDefault="00433653" w:rsidP="00433653">
            <w:pPr>
              <w:rPr>
                <w:rFonts w:ascii="Times New Roman" w:hAnsi="Times New Roman" w:cs="Times New Roman"/>
                <w:sz w:val="24"/>
                <w:szCs w:val="24"/>
              </w:rPr>
            </w:pPr>
          </w:p>
        </w:tc>
        <w:tc>
          <w:tcPr>
            <w:tcW w:w="2034" w:type="dxa"/>
          </w:tcPr>
          <w:p w14:paraId="508E6288" w14:textId="77777777" w:rsidR="00433653" w:rsidRPr="00433653" w:rsidRDefault="00433653" w:rsidP="00433653">
            <w:pPr>
              <w:rPr>
                <w:rFonts w:ascii="Times New Roman" w:hAnsi="Times New Roman" w:cs="Times New Roman"/>
                <w:sz w:val="24"/>
                <w:szCs w:val="24"/>
              </w:rPr>
            </w:pPr>
          </w:p>
        </w:tc>
        <w:tc>
          <w:tcPr>
            <w:tcW w:w="2034" w:type="dxa"/>
          </w:tcPr>
          <w:p w14:paraId="0166CC1C" w14:textId="77777777" w:rsidR="00433653" w:rsidRPr="00433653" w:rsidRDefault="00433653" w:rsidP="00433653">
            <w:pPr>
              <w:rPr>
                <w:rFonts w:ascii="Times New Roman" w:hAnsi="Times New Roman" w:cs="Times New Roman"/>
                <w:sz w:val="24"/>
                <w:szCs w:val="24"/>
              </w:rPr>
            </w:pPr>
          </w:p>
        </w:tc>
      </w:tr>
      <w:tr w:rsidR="00433653" w:rsidRPr="00433653" w14:paraId="1A566B6A" w14:textId="77777777" w:rsidTr="00433653">
        <w:tc>
          <w:tcPr>
            <w:tcW w:w="2033" w:type="dxa"/>
            <w:vAlign w:val="center"/>
          </w:tcPr>
          <w:p w14:paraId="227407AE" w14:textId="593B5A63" w:rsidR="00433653" w:rsidRPr="00433653" w:rsidRDefault="00433653" w:rsidP="00433653">
            <w:pPr>
              <w:jc w:val="center"/>
              <w:rPr>
                <w:rFonts w:ascii="Times New Roman" w:hAnsi="Times New Roman" w:cs="Times New Roman"/>
                <w:sz w:val="24"/>
                <w:szCs w:val="24"/>
              </w:rPr>
            </w:pPr>
            <w:r w:rsidRPr="00433653">
              <w:rPr>
                <w:rFonts w:ascii="Times New Roman" w:hAnsi="Times New Roman" w:cs="Times New Roman"/>
                <w:sz w:val="24"/>
                <w:szCs w:val="24"/>
              </w:rPr>
              <w:t>10C</w:t>
            </w:r>
            <w:r w:rsidRPr="00433653">
              <w:rPr>
                <w:rFonts w:ascii="Times New Roman" w:hAnsi="Times New Roman" w:cs="Times New Roman"/>
                <w:sz w:val="24"/>
                <w:szCs w:val="24"/>
                <w:vertAlign w:val="subscript"/>
              </w:rPr>
              <w:t>7</w:t>
            </w:r>
            <w:r w:rsidRPr="00433653">
              <w:rPr>
                <w:rFonts w:ascii="Times New Roman" w:hAnsi="Times New Roman" w:cs="Times New Roman"/>
                <w:sz w:val="24"/>
                <w:szCs w:val="24"/>
              </w:rPr>
              <w:t>H</w:t>
            </w:r>
            <w:r w:rsidRPr="00433653">
              <w:rPr>
                <w:rFonts w:ascii="Times New Roman" w:hAnsi="Times New Roman" w:cs="Times New Roman"/>
                <w:sz w:val="24"/>
                <w:szCs w:val="24"/>
                <w:vertAlign w:val="subscript"/>
              </w:rPr>
              <w:t>5</w:t>
            </w:r>
            <w:r w:rsidRPr="00433653">
              <w:rPr>
                <w:rFonts w:ascii="Times New Roman" w:hAnsi="Times New Roman" w:cs="Times New Roman"/>
                <w:sz w:val="24"/>
                <w:szCs w:val="24"/>
              </w:rPr>
              <w:t>N</w:t>
            </w:r>
            <w:r w:rsidRPr="00433653">
              <w:rPr>
                <w:rFonts w:ascii="Times New Roman" w:hAnsi="Times New Roman" w:cs="Times New Roman"/>
                <w:sz w:val="24"/>
                <w:szCs w:val="24"/>
                <w:vertAlign w:val="subscript"/>
              </w:rPr>
              <w:t>3</w:t>
            </w:r>
            <w:r w:rsidRPr="00433653">
              <w:rPr>
                <w:rFonts w:ascii="Times New Roman" w:hAnsi="Times New Roman" w:cs="Times New Roman"/>
                <w:sz w:val="24"/>
                <w:szCs w:val="24"/>
              </w:rPr>
              <w:t>O</w:t>
            </w:r>
            <w:r w:rsidRPr="00433653">
              <w:rPr>
                <w:rFonts w:ascii="Times New Roman" w:hAnsi="Times New Roman" w:cs="Times New Roman"/>
                <w:sz w:val="24"/>
                <w:szCs w:val="24"/>
                <w:vertAlign w:val="subscript"/>
              </w:rPr>
              <w:t>6</w:t>
            </w:r>
          </w:p>
        </w:tc>
        <w:tc>
          <w:tcPr>
            <w:tcW w:w="2034" w:type="dxa"/>
          </w:tcPr>
          <w:p w14:paraId="5857708E" w14:textId="77777777" w:rsidR="00433653" w:rsidRPr="00433653" w:rsidRDefault="00433653" w:rsidP="00433653">
            <w:pPr>
              <w:rPr>
                <w:rFonts w:ascii="Times New Roman" w:hAnsi="Times New Roman" w:cs="Times New Roman"/>
                <w:sz w:val="24"/>
                <w:szCs w:val="24"/>
              </w:rPr>
            </w:pPr>
          </w:p>
        </w:tc>
        <w:tc>
          <w:tcPr>
            <w:tcW w:w="2034" w:type="dxa"/>
          </w:tcPr>
          <w:p w14:paraId="2D85E954" w14:textId="77777777" w:rsidR="00433653" w:rsidRPr="00433653" w:rsidRDefault="00433653" w:rsidP="00433653">
            <w:pPr>
              <w:rPr>
                <w:rFonts w:ascii="Times New Roman" w:hAnsi="Times New Roman" w:cs="Times New Roman"/>
                <w:sz w:val="24"/>
                <w:szCs w:val="24"/>
              </w:rPr>
            </w:pPr>
          </w:p>
        </w:tc>
        <w:tc>
          <w:tcPr>
            <w:tcW w:w="2034" w:type="dxa"/>
          </w:tcPr>
          <w:p w14:paraId="05550B05" w14:textId="77777777" w:rsidR="00433653" w:rsidRPr="00433653" w:rsidRDefault="00433653" w:rsidP="00433653">
            <w:pPr>
              <w:rPr>
                <w:rFonts w:ascii="Times New Roman" w:hAnsi="Times New Roman" w:cs="Times New Roman"/>
                <w:sz w:val="24"/>
                <w:szCs w:val="24"/>
              </w:rPr>
            </w:pPr>
          </w:p>
        </w:tc>
        <w:tc>
          <w:tcPr>
            <w:tcW w:w="2034" w:type="dxa"/>
          </w:tcPr>
          <w:p w14:paraId="2A946794" w14:textId="77777777" w:rsidR="00433653" w:rsidRPr="00433653" w:rsidRDefault="00433653" w:rsidP="00433653">
            <w:pPr>
              <w:rPr>
                <w:rFonts w:ascii="Times New Roman" w:hAnsi="Times New Roman" w:cs="Times New Roman"/>
                <w:sz w:val="24"/>
                <w:szCs w:val="24"/>
              </w:rPr>
            </w:pPr>
          </w:p>
        </w:tc>
      </w:tr>
    </w:tbl>
    <w:p w14:paraId="4739491D" w14:textId="11DADA33" w:rsidR="00433653" w:rsidRPr="00433653"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Perskaitęs tekstinius medžiagų sudėties aprašymus ir remdamasis periodine cheminių elementų lentele užrašyk medžiagų chemines formules ar sudaryk formules, panaudojęs pasigamintas korteles: </w:t>
      </w:r>
    </w:p>
    <w:p w14:paraId="00000836" w14:textId="4B6A472C" w:rsidR="00C20A60"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Amoniako molekulę sudaro vienas azoto atomas ir trys vandenilio atomai. </w:t>
      </w:r>
    </w:p>
    <w:p w14:paraId="3E1075A2" w14:textId="77777777" w:rsidR="00A30416" w:rsidRDefault="00970BF9" w:rsidP="00B87A64">
      <w:pPr>
        <w:pStyle w:val="Sraopastraipa"/>
        <w:numPr>
          <w:ilvl w:val="0"/>
          <w:numId w:val="53"/>
        </w:numPr>
        <w:pBdr>
          <w:top w:val="nil"/>
          <w:left w:val="nil"/>
          <w:bottom w:val="nil"/>
          <w:right w:val="nil"/>
          <w:between w:val="nil"/>
        </w:pBdr>
        <w:spacing w:after="0"/>
      </w:pPr>
      <w:r w:rsidRPr="00A30416">
        <w:rPr>
          <w:rFonts w:ascii="Times New Roman" w:eastAsia="Times New Roman" w:hAnsi="Times New Roman" w:cs="Times New Roman"/>
          <w:color w:val="000000"/>
          <w:sz w:val="24"/>
          <w:szCs w:val="24"/>
        </w:rPr>
        <w:t xml:space="preserve">Medžiagos molekulę sudaro vienas atomas, kurio branduolio krūvis +8 ir du kito elemento atomai, kurių branduolių krūvis lygus +1. </w:t>
      </w:r>
    </w:p>
    <w:p w14:paraId="00000839" w14:textId="2460E805" w:rsidR="00C20A60" w:rsidRPr="00A30416"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2. </w:t>
      </w:r>
      <w:r w:rsidR="00970BF9" w:rsidRPr="00A30416">
        <w:rPr>
          <w:rFonts w:ascii="Times New Roman" w:eastAsia="Times New Roman" w:hAnsi="Times New Roman" w:cs="Times New Roman"/>
          <w:color w:val="000000"/>
          <w:sz w:val="24"/>
          <w:szCs w:val="24"/>
        </w:rPr>
        <w:t xml:space="preserve">Dviejų medžiagų molekules sudaro atomai C, H ir O. Pirmoje molekulėje 1 C atomas susijungęs su 2 H atomais ir 1 O atomu. Antroje molekulėje 6 C atomai susijungę su 12 H atomų ir 6 O atomais. Parašykite abiejų medžiagų molekulių chemines formules ir padarykite išvadą palygindami šių molekulių kiekybinę ir kokybinę sudėtį.   </w:t>
      </w:r>
    </w:p>
    <w:p w14:paraId="0000083B" w14:textId="76637341" w:rsidR="00C20A60" w:rsidRDefault="00A30416" w:rsidP="00AD1CDD">
      <w:pPr>
        <w:pBdr>
          <w:top w:val="nil"/>
          <w:left w:val="nil"/>
          <w:bottom w:val="nil"/>
          <w:right w:val="nil"/>
          <w:between w:val="nil"/>
        </w:pBdr>
        <w:spacing w:after="0"/>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Turite dvi medžiagas: CO ir 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Palyginkite jų sudėtį sudarydami Venn</w:t>
      </w:r>
      <w:r w:rsidR="00970BF9">
        <w:rPr>
          <w:rFonts w:ascii="Times New Roman" w:eastAsia="Times New Roman" w:hAnsi="Times New Roman" w:cs="Times New Roman"/>
          <w:sz w:val="24"/>
          <w:szCs w:val="24"/>
        </w:rPr>
        <w:t>’</w:t>
      </w:r>
      <w:r w:rsidR="00970BF9">
        <w:rPr>
          <w:rFonts w:ascii="Times New Roman" w:eastAsia="Times New Roman" w:hAnsi="Times New Roman" w:cs="Times New Roman"/>
          <w:color w:val="000000"/>
          <w:sz w:val="24"/>
          <w:szCs w:val="24"/>
        </w:rPr>
        <w:t xml:space="preserve">o diagramą: </w:t>
      </w:r>
    </w:p>
    <w:p w14:paraId="000008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B66B58D" wp14:editId="3E4FD10B">
            <wp:extent cx="2816739" cy="1515917"/>
            <wp:effectExtent l="0" t="0" r="0" b="0"/>
            <wp:docPr id="107730370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89"/>
                    <a:srcRect/>
                    <a:stretch>
                      <a:fillRect/>
                    </a:stretch>
                  </pic:blipFill>
                  <pic:spPr>
                    <a:xfrm>
                      <a:off x="0" y="0"/>
                      <a:ext cx="2816739" cy="1515917"/>
                    </a:xfrm>
                    <a:prstGeom prst="rect">
                      <a:avLst/>
                    </a:prstGeom>
                    <a:ln/>
                  </pic:spPr>
                </pic:pic>
              </a:graphicData>
            </a:graphic>
          </wp:inline>
        </w:drawing>
      </w:r>
    </w:p>
    <w:p w14:paraId="0000083D" w14:textId="7B5D529F" w:rsidR="00C20A60" w:rsidRDefault="00A30416">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Užbaikite pildyti </w:t>
      </w:r>
      <w:r w:rsidR="00970BF9">
        <w:rPr>
          <w:rFonts w:ascii="Times New Roman" w:eastAsia="Times New Roman" w:hAnsi="Times New Roman" w:cs="Times New Roman"/>
          <w:sz w:val="24"/>
          <w:szCs w:val="24"/>
          <w:highlight w:val="white"/>
        </w:rPr>
        <w:t xml:space="preserve">lentelę: </w:t>
      </w:r>
    </w:p>
    <w:tbl>
      <w:tblPr>
        <w:tblStyle w:val="10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04CCAFCB"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3E"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3F"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Rutulinis strypinis</w:t>
            </w:r>
          </w:p>
          <w:p w14:paraId="00000840"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modelis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1"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Struktūrinė formulė</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2" w14:textId="7777777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Molekulinė formulė</w:t>
            </w:r>
          </w:p>
        </w:tc>
      </w:tr>
      <w:tr w:rsidR="00C20A60" w14:paraId="3B80AB1B"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3" w14:textId="1E66E9F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Pieno rūgštis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5" w14:textId="732857F6" w:rsidR="00C20A60" w:rsidRPr="00A30416"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17135F47" wp14:editId="5D3AD6D2">
                  <wp:extent cx="1196752" cy="1008691"/>
                  <wp:effectExtent l="0" t="0" r="0" b="0"/>
                  <wp:docPr id="107730371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90"/>
                          <a:srcRect/>
                          <a:stretch>
                            <a:fillRect/>
                          </a:stretch>
                        </pic:blipFill>
                        <pic:spPr>
                          <a:xfrm>
                            <a:off x="0" y="0"/>
                            <a:ext cx="1196752" cy="1008691"/>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6" w14:textId="77777777" w:rsidR="00C20A60"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55020B0" wp14:editId="5E02D714">
                  <wp:extent cx="1302195" cy="793768"/>
                  <wp:effectExtent l="0" t="0" r="0" b="0"/>
                  <wp:docPr id="107730371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1"/>
                          <a:srcRect/>
                          <a:stretch>
                            <a:fillRect/>
                          </a:stretch>
                        </pic:blipFill>
                        <pic:spPr>
                          <a:xfrm>
                            <a:off x="0" y="0"/>
                            <a:ext cx="1302195" cy="793768"/>
                          </a:xfrm>
                          <a:prstGeom prst="rect">
                            <a:avLst/>
                          </a:prstGeom>
                          <a:ln/>
                        </pic:spPr>
                      </pic:pic>
                    </a:graphicData>
                  </a:graphic>
                </wp:inline>
              </w:drawing>
            </w:r>
          </w:p>
          <w:p w14:paraId="00000847" w14:textId="6D2A6ABD" w:rsidR="00C20A60" w:rsidRDefault="00C20A60" w:rsidP="00F24BFE">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8" w14:textId="0F4DD5D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20A60" w14:paraId="5230F2AA"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9" w14:textId="38115247"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Metanolis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B" w14:textId="0014BDDC" w:rsidR="00C20A60" w:rsidRPr="00A30416" w:rsidRDefault="00970BF9" w:rsidP="00F24BF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114300" distB="114300" distL="114300" distR="114300" wp14:anchorId="2E01FD9F" wp14:editId="1D6B910F">
                  <wp:extent cx="1094422" cy="1030045"/>
                  <wp:effectExtent l="0" t="0" r="0" b="0"/>
                  <wp:docPr id="10773036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2"/>
                          <a:srcRect/>
                          <a:stretch>
                            <a:fillRect/>
                          </a:stretch>
                        </pic:blipFill>
                        <pic:spPr>
                          <a:xfrm>
                            <a:off x="0" y="0"/>
                            <a:ext cx="1094422" cy="1030045"/>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C" w14:textId="36C43E85"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D" w14:textId="0B8E37FA"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20A60" w14:paraId="3ADA4504" w14:textId="77777777" w:rsidTr="00F24BFE">
        <w:trPr>
          <w:jc w:val="center"/>
        </w:trPr>
        <w:tc>
          <w:tcPr>
            <w:tcW w:w="12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E" w14:textId="6A061E8D"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Homocisteinas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4F" w14:textId="77777777" w:rsidR="00C20A60" w:rsidRDefault="00C20A60" w:rsidP="00F24BFE">
            <w:pPr>
              <w:jc w:val="center"/>
              <w:rPr>
                <w:rFonts w:ascii="Times New Roman" w:eastAsia="Times New Roman" w:hAnsi="Times New Roman" w:cs="Times New Roman"/>
                <w:color w:val="000000"/>
                <w:sz w:val="24"/>
                <w:szCs w:val="24"/>
              </w:rPr>
            </w:pPr>
          </w:p>
          <w:p w14:paraId="00000850" w14:textId="07CEF1ED"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42A8AD30" wp14:editId="5C08E1E1">
                  <wp:extent cx="1295400" cy="1041400"/>
                  <wp:effectExtent l="0" t="0" r="0" b="0"/>
                  <wp:docPr id="10773037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93"/>
                          <a:srcRect/>
                          <a:stretch>
                            <a:fillRect/>
                          </a:stretch>
                        </pic:blipFill>
                        <pic:spPr>
                          <a:xfrm>
                            <a:off x="0" y="0"/>
                            <a:ext cx="1295400" cy="1041400"/>
                          </a:xfrm>
                          <a:prstGeom prst="rect">
                            <a:avLst/>
                          </a:prstGeom>
                          <a:ln/>
                        </pic:spPr>
                      </pic:pic>
                    </a:graphicData>
                  </a:graphic>
                </wp:inline>
              </w:drawing>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51" w14:textId="2923B763"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852" w14:textId="5A3F23D6" w:rsidR="00C20A60" w:rsidRDefault="00970BF9" w:rsidP="00F24B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00000853"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85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855"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Chemin</w:t>
      </w:r>
      <w:r>
        <w:rPr>
          <w:rFonts w:ascii="Times New Roman" w:eastAsia="Times New Roman" w:hAnsi="Times New Roman" w:cs="Times New Roman"/>
          <w:b/>
          <w:sz w:val="24"/>
          <w:szCs w:val="24"/>
        </w:rPr>
        <w:t xml:space="preserve">iai </w:t>
      </w:r>
      <w:r>
        <w:rPr>
          <w:rFonts w:ascii="Times New Roman" w:eastAsia="Times New Roman" w:hAnsi="Times New Roman" w:cs="Times New Roman"/>
          <w:b/>
          <w:color w:val="000000"/>
          <w:sz w:val="24"/>
          <w:szCs w:val="24"/>
        </w:rPr>
        <w:t xml:space="preserve">virsmai. </w:t>
      </w:r>
      <w:r>
        <w:rPr>
          <w:rFonts w:ascii="Times New Roman" w:eastAsia="Times New Roman" w:hAnsi="Times New Roman" w:cs="Times New Roman"/>
          <w:b/>
          <w:sz w:val="24"/>
          <w:szCs w:val="24"/>
        </w:rPr>
        <w:t>Cheminės reakcijos</w:t>
      </w:r>
    </w:p>
    <w:p w14:paraId="00000856" w14:textId="77777777" w:rsidR="00C20A60" w:rsidRDefault="00970BF9" w:rsidP="00FC7EED">
      <w:pPr>
        <w:pBdr>
          <w:top w:val="nil"/>
          <w:left w:val="nil"/>
          <w:bottom w:val="nil"/>
          <w:right w:val="nil"/>
          <w:between w:val="nil"/>
        </w:pBdr>
        <w:spacing w:after="0"/>
        <w:rPr>
          <w:rFonts w:ascii="Times New Roman" w:eastAsia="Times New Roman" w:hAnsi="Times New Roman" w:cs="Times New Roman"/>
          <w:b/>
          <w:color w:val="000000"/>
          <w:sz w:val="24"/>
          <w:szCs w:val="24"/>
        </w:rPr>
      </w:pPr>
      <w:r w:rsidRPr="00EB73BE">
        <w:rPr>
          <w:rFonts w:ascii="Times New Roman" w:eastAsia="Times New Roman" w:hAnsi="Times New Roman" w:cs="Times New Roman"/>
          <w:bCs/>
          <w:sz w:val="24"/>
          <w:szCs w:val="24"/>
        </w:rPr>
        <w:t>T</w:t>
      </w:r>
      <w:r w:rsidRPr="00EB73B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koeficientas negali būti trupmeninis dydis?</w:t>
      </w:r>
    </w:p>
    <w:tbl>
      <w:tblPr>
        <w:tblStyle w:val="10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62967B73"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9"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Stebint filmuotą medžiagą, lyginant cheminių reakcijų lygtis išsiaiškinti</w:t>
            </w:r>
          </w:p>
          <w:p w14:paraId="0000085A" w14:textId="77777777"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 koeficiento reikšmę cheminėje lygtyje. </w:t>
            </w:r>
          </w:p>
          <w:p w14:paraId="0000085B" w14:textId="3D06C59A" w:rsidR="00C20A60" w:rsidRPr="00FC7EED" w:rsidRDefault="00970BF9" w:rsidP="00FC7EED">
            <w:pPr>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Mokomasi paaiškinti užrašytas cheminių reakcijų lygtis: reagentus, produktus, ženklus, simbolius ir kt.  &lt;...&gt; Aiškinamasi, kad vykstant cheminei reakcijai atomų skaičius nepakinta (masės tvermės dėsnis), tai siejama su cheminės lygties lyginimu. Mokomasi išlyginti užrašytas reakcijų lygtis ir (ar) patikrinti išlygintas reakcijų lygtis.</w:t>
            </w:r>
          </w:p>
        </w:tc>
      </w:tr>
      <w:tr w:rsidR="00C20A60" w14:paraId="420AD22E"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D"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Koeficientas, reagentai, produktai. </w:t>
            </w:r>
          </w:p>
        </w:tc>
      </w:tr>
      <w:tr w:rsidR="00C20A60" w14:paraId="342DFBAA"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F"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Įvardija, kas yra reagentai, produktai, indeksai, koeficientai. </w:t>
            </w:r>
          </w:p>
          <w:p w14:paraId="00000860"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Nurodo, kad vykstant cheminei reakcijai tos pačios rūšies  atomų skaičius iki reakcijos ir įvykus reakcijai, nepakinta. </w:t>
            </w:r>
          </w:p>
          <w:p w14:paraId="00000861"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Pavaizduoja išlygintą cheminės reakcijos lygtį brėžiniu. </w:t>
            </w:r>
          </w:p>
          <w:p w14:paraId="00000862"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Palygina savo lygties išlyginimą su internetiniame šaltinyje pateiktu išlyginimu.  </w:t>
            </w:r>
          </w:p>
        </w:tc>
      </w:tr>
      <w:tr w:rsidR="00C20A60" w14:paraId="631C7123"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4"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Pažinimo – taiko turimas žinias ir supratimą naujame kontekste, aiškinasi</w:t>
            </w:r>
          </w:p>
          <w:p w14:paraId="00000865"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naujas sąvokas ir reiškinius.  </w:t>
            </w:r>
          </w:p>
          <w:p w14:paraId="00000866"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Socialiniai – bendradarbiauja su kitais mokiniais, dalinasi informacija ir padeda jiems. </w:t>
            </w:r>
          </w:p>
          <w:p w14:paraId="00000867"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Komunikavimo ir skaitmeninė – tinkamai vartoja gamtamokslines sąvokas,</w:t>
            </w:r>
          </w:p>
          <w:p w14:paraId="00000868"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tikslingai naudoja skaitmenines technologijas. </w:t>
            </w:r>
          </w:p>
        </w:tc>
      </w:tr>
      <w:tr w:rsidR="00C20A60" w14:paraId="552D3763"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A"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1 pamoka  </w:t>
            </w:r>
          </w:p>
        </w:tc>
      </w:tr>
      <w:tr w:rsidR="00C20A60" w14:paraId="42B2AB7A"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C" w14:textId="77777777" w:rsidR="00C20A60" w:rsidRPr="00FC7EED" w:rsidRDefault="00970BF9" w:rsidP="00FC7EED">
            <w:pPr>
              <w:jc w:val="both"/>
              <w:rPr>
                <w:rFonts w:ascii="Times New Roman" w:eastAsia="Times New Roman" w:hAnsi="Times New Roman" w:cs="Times New Roman"/>
                <w:iCs/>
                <w:sz w:val="24"/>
                <w:szCs w:val="24"/>
              </w:rPr>
            </w:pPr>
            <w:r w:rsidRPr="00FC7EED">
              <w:rPr>
                <w:rFonts w:ascii="Times New Roman" w:eastAsia="Times New Roman" w:hAnsi="Times New Roman" w:cs="Times New Roman"/>
                <w:iCs/>
                <w:sz w:val="24"/>
                <w:szCs w:val="24"/>
              </w:rPr>
              <w:t xml:space="preserve">Filmuotos medžiagos stebėjimas ir kritinis vertinimas, savarankiškas užduoties atlikimas. </w:t>
            </w:r>
          </w:p>
        </w:tc>
      </w:tr>
      <w:tr w:rsidR="00C20A60" w14:paraId="5B695158"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Kompiuteris, rašymo priemonė, sąsiuvinis. </w:t>
            </w:r>
          </w:p>
        </w:tc>
      </w:tr>
      <w:tr w:rsidR="00C20A60" w14:paraId="726277A1"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Gyvenime labai dažnai naudojamės schemomis. Pvz. žemėlapis – tai tam tikros vietovės schema ir ji turi būti tiksli. Cheminės reakcijos lygtis – tai jos vyksmo schema ir ji turi būti tiksli. Tam, kad cheminės reakcijos schema (lygtis) būtų tiksli, ji turi būti išlyginta, remiantis masės tvermės dėsniu. Tai labai panašu į lego kaladėles. Turi pastatytą bokštą iš 50 kaladėlių, jį suardai ir iš tų pačių 50 kaladėlių pastatai kitą naują statinį. Taip pat ir cheminės reakcijos metu – elementų atomai persigrupuoja, bet kiekvieno elemento atomų skaičius turi išlikti nepakitęs. </w:t>
            </w:r>
          </w:p>
        </w:tc>
      </w:tr>
      <w:tr w:rsidR="00C20A60" w14:paraId="46945373"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2" w14:textId="7777777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Ką žinau pamokos pradžioje? (1 priedas) </w:t>
            </w:r>
          </w:p>
          <w:p w14:paraId="00000873" w14:textId="7777777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Stebint filmuotą medžiagą, savarankiškai išlyginamos reakcijų lygtys, įrašant koeficientus lygtyse prieš medžiagas, stebimas ir vertinamas lyginimas. </w:t>
            </w:r>
            <w:hyperlink r:id="rId194">
              <w:r w:rsidRPr="00EB73BE">
                <w:rPr>
                  <w:rFonts w:ascii="Times New Roman" w:eastAsia="Times New Roman" w:hAnsi="Times New Roman" w:cs="Times New Roman"/>
                  <w:color w:val="0000FF"/>
                  <w:sz w:val="24"/>
                  <w:szCs w:val="24"/>
                  <w:u w:val="single"/>
                </w:rPr>
                <w:t>Cheminių lygčių lyginimas - YouTube</w:t>
              </w:r>
            </w:hyperlink>
            <w:r w:rsidRPr="00EB73BE">
              <w:rPr>
                <w:rFonts w:ascii="Times New Roman" w:eastAsia="Times New Roman" w:hAnsi="Times New Roman" w:cs="Times New Roman"/>
                <w:color w:val="0000FF"/>
                <w:sz w:val="24"/>
                <w:szCs w:val="24"/>
                <w:u w:val="single"/>
              </w:rPr>
              <w:t xml:space="preserve">;  </w:t>
            </w:r>
            <w:hyperlink r:id="rId195">
              <w:r w:rsidRPr="00EB73BE">
                <w:rPr>
                  <w:rFonts w:ascii="Times New Roman" w:eastAsia="Times New Roman" w:hAnsi="Times New Roman" w:cs="Times New Roman"/>
                  <w:color w:val="0000FF"/>
                  <w:sz w:val="24"/>
                  <w:szCs w:val="24"/>
                  <w:u w:val="single"/>
                </w:rPr>
                <w:t>Balancing Chemical Equations Practice Problems - YouTube</w:t>
              </w:r>
            </w:hyperlink>
            <w:r w:rsidRPr="00EB73BE">
              <w:rPr>
                <w:rFonts w:ascii="Times New Roman" w:eastAsia="Times New Roman" w:hAnsi="Times New Roman" w:cs="Times New Roman"/>
                <w:color w:val="000000"/>
                <w:sz w:val="24"/>
                <w:szCs w:val="24"/>
              </w:rPr>
              <w:t xml:space="preserve"> </w:t>
            </w:r>
          </w:p>
          <w:p w14:paraId="00000875" w14:textId="60DD5957"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Išlygintų reakcijų lygčių skaitymas, teisingas cheminių elementų tarimas. </w:t>
            </w:r>
          </w:p>
          <w:p w14:paraId="00000876" w14:textId="3F7E1AB0" w:rsidR="00C20A60" w:rsidRPr="00EB73BE" w:rsidRDefault="00970BF9" w:rsidP="00B87A64">
            <w:pPr>
              <w:pStyle w:val="Sraopastraipa"/>
              <w:numPr>
                <w:ilvl w:val="0"/>
                <w:numId w:val="54"/>
              </w:numPr>
              <w:pBdr>
                <w:top w:val="nil"/>
                <w:left w:val="nil"/>
                <w:bottom w:val="nil"/>
                <w:right w:val="nil"/>
                <w:between w:val="nil"/>
              </w:pBdr>
              <w:rPr>
                <w:rFonts w:ascii="Times New Roman" w:eastAsia="Times New Roman" w:hAnsi="Times New Roman" w:cs="Times New Roman"/>
                <w:color w:val="000000"/>
                <w:sz w:val="24"/>
                <w:szCs w:val="24"/>
              </w:rPr>
            </w:pPr>
            <w:r w:rsidRPr="00EB73BE">
              <w:rPr>
                <w:rFonts w:ascii="Times New Roman" w:eastAsia="Times New Roman" w:hAnsi="Times New Roman" w:cs="Times New Roman"/>
                <w:color w:val="000000"/>
                <w:sz w:val="24"/>
                <w:szCs w:val="24"/>
              </w:rPr>
              <w:t xml:space="preserve">Užpildomas įsivertinimo lapelis. Įsivertink ką sužinojai pamokoje. (1 priedas) </w:t>
            </w:r>
          </w:p>
        </w:tc>
      </w:tr>
      <w:tr w:rsidR="00C20A60" w14:paraId="43523546"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8"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Slenkstinis(1)</w:t>
            </w:r>
          </w:p>
          <w:p w14:paraId="00000879" w14:textId="493F803B"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Kokia svarbiausia taisyklė, kurios reikia laikytis, lyginant cheminės reakcijos lygtį?</w:t>
            </w:r>
          </w:p>
          <w:p w14:paraId="0000087A"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Patenkinamas (2)</w:t>
            </w:r>
          </w:p>
          <w:p w14:paraId="0000087B"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Lygindamas cheminių reakcijų lygtis turėjai parinkti tinkamus koeficientus. Kodėl koeficientai gali būti tik sveikieji skaičiai?  </w:t>
            </w:r>
          </w:p>
          <w:p w14:paraId="0000087C"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Pagrindinis (3)</w:t>
            </w:r>
          </w:p>
          <w:p w14:paraId="0000087D"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 turime išlaikyti tinkamas proporcijas. Lygindamas cheminių reakcijų lygtis rašai koeficientus. Kodėl negalima keisti indeksų?  </w:t>
            </w:r>
          </w:p>
          <w:p w14:paraId="0000087E"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Aukštesnysis (4)</w:t>
            </w:r>
          </w:p>
          <w:p w14:paraId="0000087F"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Cheminės reakcijos lygties lyginimas kažkuo panašus į patiekalų gaminimo receptus. Paaiškink šią analogiją? Kodėl lyginant cheminių reakcijų lygtis parenkame tinkamus koeficientus ir negalime keisti indeksų? </w:t>
            </w:r>
          </w:p>
        </w:tc>
      </w:tr>
      <w:tr w:rsidR="00C20A60" w14:paraId="43D297BF"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1"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Formuojamas gebėjimas yra bazinis tolimesniam sėkmingam chemijos </w:t>
            </w:r>
          </w:p>
          <w:p w14:paraId="00000882" w14:textId="77777777" w:rsidR="00C20A60" w:rsidRPr="00EB73BE" w:rsidRDefault="00970BF9">
            <w:pPr>
              <w:jc w:val="both"/>
              <w:rPr>
                <w:rFonts w:ascii="Times New Roman" w:eastAsia="Times New Roman" w:hAnsi="Times New Roman" w:cs="Times New Roman"/>
                <w:iCs/>
                <w:sz w:val="24"/>
                <w:szCs w:val="24"/>
              </w:rPr>
            </w:pPr>
            <w:r w:rsidRPr="00EB73BE">
              <w:rPr>
                <w:rFonts w:ascii="Times New Roman" w:eastAsia="Times New Roman" w:hAnsi="Times New Roman" w:cs="Times New Roman"/>
                <w:iCs/>
                <w:sz w:val="24"/>
                <w:szCs w:val="24"/>
              </w:rPr>
              <w:t xml:space="preserve">mokymuisi </w:t>
            </w:r>
          </w:p>
        </w:tc>
      </w:tr>
      <w:tr w:rsidR="00C20A60" w14:paraId="011441A6" w14:textId="77777777" w:rsidTr="00F24BFE">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4" w14:textId="6864AEAD" w:rsidR="00C20A60" w:rsidRDefault="00970BF9" w:rsidP="00EB73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886"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88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88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Įsivertinimo lapas</w:t>
      </w:r>
    </w:p>
    <w:tbl>
      <w:tblPr>
        <w:tblStyle w:val="10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012726D2"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5608EB87"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indekso paskirtį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F" w14:textId="5C28A3CD" w:rsidR="00C20A60" w:rsidRDefault="00C20A60">
            <w:pPr>
              <w:jc w:val="both"/>
              <w:rPr>
                <w:rFonts w:ascii="Times New Roman" w:eastAsia="Times New Roman" w:hAnsi="Times New Roman" w:cs="Times New Roman"/>
                <w:sz w:val="24"/>
                <w:szCs w:val="24"/>
              </w:rPr>
            </w:pPr>
          </w:p>
        </w:tc>
      </w:tr>
      <w:tr w:rsidR="00C20A60" w14:paraId="2F4089F3"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 koeficiento paskirtį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2" w14:textId="6AAF958B" w:rsidR="00C20A60" w:rsidRDefault="00C20A60">
            <w:pPr>
              <w:jc w:val="both"/>
              <w:rPr>
                <w:rFonts w:ascii="Times New Roman" w:eastAsia="Times New Roman" w:hAnsi="Times New Roman" w:cs="Times New Roman"/>
                <w:sz w:val="24"/>
                <w:szCs w:val="24"/>
              </w:rPr>
            </w:pPr>
          </w:p>
        </w:tc>
      </w:tr>
      <w:tr w:rsidR="00C20A60" w14:paraId="59F8E9B8"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Kodėl koeficientai yra sveikieji skaičiai?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5" w14:textId="08DB4754" w:rsidR="00C20A60" w:rsidRDefault="00C20A60">
            <w:pPr>
              <w:jc w:val="both"/>
              <w:rPr>
                <w:rFonts w:ascii="Times New Roman" w:eastAsia="Times New Roman" w:hAnsi="Times New Roman" w:cs="Times New Roman"/>
                <w:sz w:val="24"/>
                <w:szCs w:val="24"/>
              </w:rPr>
            </w:pPr>
          </w:p>
        </w:tc>
      </w:tr>
      <w:tr w:rsidR="00C20A60" w14:paraId="3D2B2BC2"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skirtumas tarp užrašų: 2O ir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8" w14:textId="045B2B1F" w:rsidR="00C20A60" w:rsidRDefault="00C20A60">
            <w:pPr>
              <w:jc w:val="both"/>
              <w:rPr>
                <w:rFonts w:ascii="Times New Roman" w:eastAsia="Times New Roman" w:hAnsi="Times New Roman" w:cs="Times New Roman"/>
                <w:sz w:val="24"/>
                <w:szCs w:val="24"/>
              </w:rPr>
            </w:pPr>
          </w:p>
        </w:tc>
      </w:tr>
      <w:tr w:rsidR="00C20A60" w14:paraId="3C3A8B3E"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Pagalvok ir atsakyk įvardindamas 2 požymius, kada cheminės reakcijos lygtis bus išlyginta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B" w14:textId="547D8C73" w:rsidR="00C20A60" w:rsidRDefault="00C20A60">
            <w:pPr>
              <w:jc w:val="both"/>
              <w:rPr>
                <w:rFonts w:ascii="Times New Roman" w:eastAsia="Times New Roman" w:hAnsi="Times New Roman" w:cs="Times New Roman"/>
                <w:sz w:val="24"/>
                <w:szCs w:val="24"/>
              </w:rPr>
            </w:pPr>
          </w:p>
        </w:tc>
      </w:tr>
    </w:tbl>
    <w:p w14:paraId="0000089C" w14:textId="77777777" w:rsidR="00C20A60" w:rsidRDefault="00C20A60">
      <w:pPr>
        <w:jc w:val="both"/>
        <w:rPr>
          <w:rFonts w:ascii="Times New Roman" w:eastAsia="Times New Roman" w:hAnsi="Times New Roman" w:cs="Times New Roman"/>
          <w:sz w:val="24"/>
          <w:szCs w:val="24"/>
        </w:rPr>
      </w:pPr>
    </w:p>
    <w:p w14:paraId="0000089E" w14:textId="02975EEE" w:rsidR="00C20A60" w:rsidRDefault="00DD4335" w:rsidP="00DD4335">
      <w:pPr>
        <w:pStyle w:val="Antrat2"/>
        <w:rPr>
          <w:rFonts w:eastAsia="Times New Roman"/>
        </w:rPr>
      </w:pPr>
      <w:bookmarkStart w:id="40" w:name="_Toc112013030"/>
      <w:r>
        <w:rPr>
          <w:rFonts w:eastAsia="Times New Roman"/>
        </w:rPr>
        <w:t xml:space="preserve">6.3. </w:t>
      </w:r>
      <w:r w:rsidR="00B80256">
        <w:rPr>
          <w:rFonts w:eastAsia="Times New Roman"/>
        </w:rPr>
        <w:t>Ilgalaikis planas</w:t>
      </w:r>
      <w:r w:rsidR="00EB73BE" w:rsidRPr="00EB73BE">
        <w:rPr>
          <w:rFonts w:eastAsia="Times New Roman"/>
        </w:rPr>
        <w:t xml:space="preserve"> </w:t>
      </w:r>
      <w:r w:rsidR="00EB73BE">
        <w:rPr>
          <w:rFonts w:eastAsia="Times New Roman"/>
        </w:rPr>
        <w:t xml:space="preserve">9 </w:t>
      </w:r>
      <w:r w:rsidR="00B63D25">
        <w:rPr>
          <w:rFonts w:eastAsia="Times New Roman"/>
        </w:rPr>
        <w:t xml:space="preserve">(I) </w:t>
      </w:r>
      <w:r w:rsidR="00EB73BE" w:rsidRPr="00EB73BE">
        <w:rPr>
          <w:rFonts w:eastAsia="Times New Roman"/>
        </w:rPr>
        <w:t>klasei</w:t>
      </w:r>
      <w:bookmarkEnd w:id="40"/>
      <w:r w:rsidR="00EB73BE" w:rsidRPr="00EB73BE">
        <w:rPr>
          <w:rFonts w:eastAsia="Times New Roman"/>
        </w:rPr>
        <w:t xml:space="preserve"> </w:t>
      </w:r>
    </w:p>
    <w:p w14:paraId="000008A0" w14:textId="77777777" w:rsidR="00C20A60" w:rsidRDefault="00C20A60">
      <w:pPr>
        <w:spacing w:after="0" w:line="240" w:lineRule="auto"/>
        <w:ind w:left="360"/>
        <w:jc w:val="center"/>
        <w:rPr>
          <w:rFonts w:ascii="Quattrocento Sans" w:eastAsia="Quattrocento Sans" w:hAnsi="Quattrocento Sans" w:cs="Quattrocento Sans"/>
          <w:sz w:val="18"/>
          <w:szCs w:val="18"/>
        </w:rPr>
      </w:pPr>
      <w:bookmarkStart w:id="41" w:name="_heading=h.dw5mtenaoo8p" w:colFirst="0" w:colLast="0"/>
      <w:bookmarkEnd w:id="41"/>
    </w:p>
    <w:tbl>
      <w:tblPr>
        <w:tblStyle w:val="105"/>
        <w:tblW w:w="1052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6"/>
        <w:gridCol w:w="3688"/>
        <w:gridCol w:w="900"/>
        <w:gridCol w:w="3825"/>
      </w:tblGrid>
      <w:tr w:rsidR="00C20A60" w14:paraId="2CFC943A"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8A1" w14:textId="77777777"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8A2" w14:textId="47645FB5" w:rsidR="00C20A60" w:rsidRDefault="00970BF9" w:rsidP="00DD43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8A3" w14:textId="70B87C11"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8A4" w14:textId="707C85CB" w:rsidR="00C20A60" w:rsidRDefault="00970BF9" w:rsidP="00DD433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p>
        </w:tc>
      </w:tr>
      <w:tr w:rsidR="00C20A60" w14:paraId="70CF5294"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DA3491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Avogadro dėsnis </w:t>
            </w:r>
          </w:p>
          <w:p w14:paraId="000008A5" w14:textId="105C3D2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p w14:paraId="30EE9CD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Molis </w:t>
            </w:r>
          </w:p>
          <w:p w14:paraId="000008A6" w14:textId="3C374F6B"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Molis. Avogadro konstanta. Molinė masė</w:t>
            </w:r>
            <w:r>
              <w:rPr>
                <w:rFonts w:ascii="Times New Roman" w:eastAsia="Times New Roman" w:hAnsi="Times New Roman" w:cs="Times New Roman"/>
                <w:sz w:val="24"/>
                <w:szCs w:val="24"/>
              </w:rPr>
              <w:t>.</w:t>
            </w:r>
          </w:p>
          <w:p w14:paraId="000008A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medžiagos kiekio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mol) sąvoka, Avogadro konstantos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 6,02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fizikinė prasmė, kas yra molinė masė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g/mol).</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atlikimas nustatant panašumus ir skirtumus tarp skirtingų kiekio apibūdinimų: molis, tuzinas, kapa; dalelių skaičiaus nustatymas keičiant kiekio dydį. Savarankiškas formulės išvedimas medžiagos kiekiui apskaičiuoti. </w:t>
            </w:r>
          </w:p>
          <w:p w14:paraId="000008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Klausimų sudarymas stebint filmuotą medžiagą: </w:t>
            </w:r>
          </w:p>
          <w:p w14:paraId="000008AC" w14:textId="77777777" w:rsidR="00C20A60" w:rsidRDefault="00970BF9">
            <w:pPr>
              <w:jc w:val="both"/>
              <w:rPr>
                <w:rFonts w:ascii="Times New Roman" w:eastAsia="Times New Roman" w:hAnsi="Times New Roman" w:cs="Times New Roman"/>
                <w:sz w:val="24"/>
                <w:szCs w:val="24"/>
              </w:rPr>
            </w:pPr>
            <w:hyperlink r:id="rId196">
              <w:r>
                <w:rPr>
                  <w:rFonts w:ascii="Times New Roman" w:eastAsia="Times New Roman" w:hAnsi="Times New Roman" w:cs="Times New Roman"/>
                  <w:color w:val="0000FF"/>
                  <w:sz w:val="24"/>
                  <w:szCs w:val="24"/>
                  <w:u w:val="single"/>
                </w:rPr>
                <w:t>Concept of Mole | Avogadro's Number | Atoms and Molecules | Don't Memorise</w:t>
              </w:r>
            </w:hyperlink>
            <w:r>
              <w:rPr>
                <w:rFonts w:ascii="Times New Roman" w:eastAsia="Times New Roman" w:hAnsi="Times New Roman" w:cs="Times New Roman"/>
                <w:sz w:val="24"/>
                <w:szCs w:val="24"/>
              </w:rPr>
              <w:t xml:space="preserve">  </w:t>
            </w:r>
          </w:p>
          <w:p w14:paraId="000008AD" w14:textId="77777777" w:rsidR="00C20A60" w:rsidRDefault="00970BF9">
            <w:pPr>
              <w:jc w:val="both"/>
              <w:rPr>
                <w:rFonts w:ascii="Times New Roman" w:eastAsia="Times New Roman" w:hAnsi="Times New Roman" w:cs="Times New Roman"/>
                <w:sz w:val="24"/>
                <w:szCs w:val="24"/>
              </w:rPr>
            </w:pPr>
            <w:hyperlink r:id="rId197">
              <w:r>
                <w:rPr>
                  <w:rFonts w:ascii="Times New Roman" w:eastAsia="Times New Roman" w:hAnsi="Times New Roman" w:cs="Times New Roman"/>
                  <w:color w:val="0000FF"/>
                  <w:sz w:val="24"/>
                  <w:szCs w:val="24"/>
                  <w:u w:val="single"/>
                </w:rPr>
                <w:t>How big is a mole? (Not the animal, the other one.) - Daniel Dulek</w:t>
              </w:r>
            </w:hyperlink>
            <w:r>
              <w:rPr>
                <w:rFonts w:ascii="Times New Roman" w:eastAsia="Times New Roman" w:hAnsi="Times New Roman" w:cs="Times New Roman"/>
                <w:sz w:val="24"/>
                <w:szCs w:val="24"/>
              </w:rPr>
              <w:t xml:space="preserve">   </w:t>
            </w:r>
          </w:p>
          <w:p w14:paraId="000008AE" w14:textId="77777777" w:rsidR="00C20A60" w:rsidRDefault="00970BF9">
            <w:pPr>
              <w:jc w:val="both"/>
              <w:rPr>
                <w:rFonts w:ascii="Times New Roman" w:eastAsia="Times New Roman" w:hAnsi="Times New Roman" w:cs="Times New Roman"/>
                <w:sz w:val="24"/>
                <w:szCs w:val="24"/>
              </w:rPr>
            </w:pPr>
            <w:hyperlink r:id="rId198">
              <w:r>
                <w:rPr>
                  <w:rFonts w:ascii="Times New Roman" w:eastAsia="Times New Roman" w:hAnsi="Times New Roman" w:cs="Times New Roman"/>
                  <w:color w:val="0000FF"/>
                  <w:sz w:val="24"/>
                  <w:szCs w:val="24"/>
                  <w:u w:val="single"/>
                </w:rPr>
                <w:t>Converting Between Moles, Atoms, and Molecules</w:t>
              </w:r>
            </w:hyperlink>
            <w:r>
              <w:rPr>
                <w:rFonts w:ascii="Times New Roman" w:eastAsia="Times New Roman" w:hAnsi="Times New Roman" w:cs="Times New Roman"/>
                <w:sz w:val="24"/>
                <w:szCs w:val="24"/>
              </w:rPr>
              <w:t>  </w:t>
            </w:r>
          </w:p>
          <w:p w14:paraId="000008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periodine cheminių elementų sistema skaičiuoja medžiagų molines mases, kai yra pateiktos jų cheminės formulės, struktūrinės formulės, žodinės medžiagos sudėties aprašymas, taiko kiekio sąvoką apskaičiuojant medžiagos masę.</w:t>
            </w:r>
          </w:p>
        </w:tc>
      </w:tr>
      <w:tr w:rsidR="00C20A60" w14:paraId="5C9FEBFA"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Medžiagos kiekio skaičiavimo uždaviniai.</w:t>
            </w:r>
          </w:p>
          <w:p w14:paraId="000008B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spręsti uždavinius, taikant medžiagos kiekio formules ar proporcijas, apskaičiuojant medžiagos masę, dalelių skaičių.</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7E2CCB87"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8" w14:textId="77777777" w:rsidR="00C20A60" w:rsidRDefault="00C20A60">
            <w:pPr>
              <w:rPr>
                <w:rFonts w:ascii="Times New Roman" w:eastAsia="Times New Roman" w:hAnsi="Times New Roman" w:cs="Times New Roman"/>
                <w:sz w:val="24"/>
                <w:szCs w:val="24"/>
              </w:rPr>
            </w:pPr>
          </w:p>
        </w:tc>
      </w:tr>
      <w:tr w:rsidR="00C20A60" w14:paraId="178907F6"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56201B6B"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Molis. Avogadro dėsnis</w:t>
            </w:r>
          </w:p>
          <w:p w14:paraId="000008B9" w14:textId="28C8AE5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p w14:paraId="2327C2A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Dujų molio tūris ir Avogadro dėsnis</w:t>
            </w:r>
          </w:p>
          <w:p w14:paraId="000008BA" w14:textId="5986CB0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Dujų savybės. Avogadro dėsnis. Standartinės sąlygos.</w:t>
            </w:r>
          </w:p>
          <w:p w14:paraId="000008B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Tyrinėjamos ir nagrinėjamos fizikinės dujų savybės: tūrio nepastovumas, spūdumas, tankis, tirpumas vandenyje, virimo temperatūra.</w:t>
            </w:r>
          </w:p>
          <w:p w14:paraId="000008B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spręsti uždavinius, taikant Avogadro dėsnį. Apibūdinama dujų molio tūrio (</w:t>
            </w:r>
            <w:r>
              <w:rPr>
                <w:rFonts w:ascii="Times New Roman" w:eastAsia="Times New Roman" w:hAnsi="Times New Roman" w:cs="Times New Roman"/>
                <w:i/>
                <w:sz w:val="24"/>
                <w:szCs w:val="24"/>
              </w:rPr>
              <w:t>V</w:t>
            </w:r>
            <w:r>
              <w:rPr>
                <w:rFonts w:ascii="Times New Roman" w:eastAsia="Times New Roman" w:hAnsi="Times New Roman" w:cs="Times New Roman"/>
                <w:sz w:val="24"/>
                <w:szCs w:val="24"/>
                <w:vertAlign w:val="subscript"/>
              </w:rPr>
              <w:t>M</w:t>
            </w:r>
            <w:r>
              <w:rPr>
                <w:rFonts w:ascii="Times New Roman" w:eastAsia="Times New Roman" w:hAnsi="Times New Roman" w:cs="Times New Roman"/>
                <w:sz w:val="24"/>
                <w:szCs w:val="24"/>
              </w:rPr>
              <w:t>,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/mol) sąvoka, įvardijami jo matavimo vienetai. Apibrėžiama, kad standartinės sąlygos (STP) yra 1 bar (100 000 Pa) slėgis ir 0 °C (273 K) temperatūra. Nurodoma, kad standartinėmis sąlygomis dujų molio tūris yra 22,7 dm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/mol (L/mol).</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Stebėdami dalelių išsidėstymą skirtingose dujinėse medžiagose, apibūdina panašumus ir skirtumus </w:t>
            </w:r>
            <w:r>
              <w:rPr>
                <w:rFonts w:ascii="Times New Roman" w:eastAsia="Times New Roman" w:hAnsi="Times New Roman" w:cs="Times New Roman"/>
                <w:sz w:val="24"/>
                <w:szCs w:val="24"/>
              </w:rPr>
              <w:lastRenderedPageBreak/>
              <w:t>sudarydami Venn’o diagramas. Savarankiškas uždavinių sprendimas susiejant dujų molinį tūrį su mase ir dalelių skaičiumi. </w:t>
            </w:r>
          </w:p>
          <w:p w14:paraId="000008C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pagal formules, sudarant proporcijas. </w:t>
            </w:r>
          </w:p>
          <w:p w14:paraId="000008C4" w14:textId="4E6CE720" w:rsidR="00C20A60" w:rsidRDefault="00970BF9" w:rsidP="00A525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199">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sz w:val="24"/>
                <w:szCs w:val="24"/>
              </w:rPr>
              <w:t xml:space="preserve"> savarankiškai sprendžia uždavinius. </w:t>
            </w:r>
          </w:p>
          <w:p w14:paraId="000008C5" w14:textId="77777777" w:rsidR="00C20A60" w:rsidRDefault="00C20A60">
            <w:pPr>
              <w:jc w:val="both"/>
              <w:rPr>
                <w:rFonts w:ascii="Times New Roman" w:eastAsia="Times New Roman" w:hAnsi="Times New Roman" w:cs="Times New Roman"/>
                <w:sz w:val="24"/>
                <w:szCs w:val="24"/>
              </w:rPr>
            </w:pPr>
          </w:p>
        </w:tc>
      </w:tr>
      <w:tr w:rsidR="00C20A60" w14:paraId="7F031D0A"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9" w14:textId="77777777" w:rsidR="00C20A60" w:rsidRDefault="00C20A60">
            <w:pPr>
              <w:jc w:val="both"/>
              <w:rPr>
                <w:rFonts w:ascii="Times New Roman" w:eastAsia="Times New Roman" w:hAnsi="Times New Roman" w:cs="Times New Roman"/>
                <w:sz w:val="24"/>
                <w:szCs w:val="24"/>
              </w:rPr>
            </w:pPr>
          </w:p>
        </w:tc>
      </w:tr>
      <w:tr w:rsidR="00C20A60" w14:paraId="357DFD13"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D" w14:textId="77777777" w:rsidR="00C20A60" w:rsidRDefault="00C20A60">
            <w:pPr>
              <w:rPr>
                <w:rFonts w:ascii="Times New Roman" w:eastAsia="Times New Roman" w:hAnsi="Times New Roman" w:cs="Times New Roman"/>
                <w:sz w:val="24"/>
                <w:szCs w:val="24"/>
              </w:rPr>
            </w:pPr>
          </w:p>
        </w:tc>
      </w:tr>
      <w:tr w:rsidR="00C20A60" w14:paraId="3D627FDE"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E" w14:textId="3FF6950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6553191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Bendrosios žinios apie tirpalus. Elektrolitai ir neelektrolitai </w:t>
            </w:r>
          </w:p>
          <w:p w14:paraId="000008CF" w14:textId="7425B3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molekulė. Vandenilinis ryšys.</w:t>
            </w:r>
          </w:p>
          <w:p w14:paraId="000008D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susieja vandens fizikines savybes su molekulių sandara ir tarpmolekuliniais ryšiais.</w:t>
            </w:r>
          </w:p>
          <w:p w14:paraId="000008D4" w14:textId="77777777" w:rsidR="00C20A60" w:rsidRDefault="00970BF9">
            <w:pPr>
              <w:rPr>
                <w:rFonts w:ascii="Times New Roman" w:eastAsia="Times New Roman" w:hAnsi="Times New Roman" w:cs="Times New Roman"/>
                <w:sz w:val="24"/>
                <w:szCs w:val="24"/>
              </w:rPr>
            </w:pPr>
            <w:hyperlink r:id="rId200">
              <w:r>
                <w:rPr>
                  <w:rFonts w:ascii="Times New Roman" w:eastAsia="Times New Roman" w:hAnsi="Times New Roman" w:cs="Times New Roman"/>
                  <w:color w:val="0000FF"/>
                  <w:sz w:val="24"/>
                  <w:szCs w:val="24"/>
                  <w:u w:val="single"/>
                </w:rPr>
                <w:t>Why does ice float in water? - George Zaidan and Charles Morton</w:t>
              </w:r>
            </w:hyperlink>
          </w:p>
          <w:p w14:paraId="000008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Planuoja ir atlieka tiriamuosius darbus, nustato kietų ir skystų medžiagų tankius. Stebėdami bandymus, užsirašo duomenis, apskaičiuoja medžiagų tankius: </w:t>
            </w:r>
            <w:hyperlink r:id="rId201">
              <w:r>
                <w:rPr>
                  <w:rFonts w:ascii="Times New Roman" w:eastAsia="Times New Roman" w:hAnsi="Times New Roman" w:cs="Times New Roman"/>
                  <w:color w:val="0000FF"/>
                  <w:sz w:val="24"/>
                  <w:szCs w:val="24"/>
                  <w:u w:val="single"/>
                </w:rPr>
                <w:t>MASSE VOLUMIQUE - Liquides et solides - cycle 4 (5e - 4e - 3e) - Physique-Chimie</w:t>
              </w:r>
            </w:hyperlink>
            <w:r>
              <w:rPr>
                <w:rFonts w:ascii="Times New Roman" w:eastAsia="Times New Roman" w:hAnsi="Times New Roman" w:cs="Times New Roman"/>
                <w:sz w:val="24"/>
                <w:szCs w:val="24"/>
              </w:rPr>
              <w:t xml:space="preserve">     </w:t>
            </w:r>
          </w:p>
        </w:tc>
      </w:tr>
      <w:tr w:rsidR="00C20A60" w14:paraId="06D049CF"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6"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Kristalinių medžiagų tirpimas vandenyje.</w:t>
            </w:r>
          </w:p>
          <w:p w14:paraId="000008D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kaip vandenyje tirpsta kristalinės medžiagos, kas yra disociacija ir hidratacija, tyrinėjami egzoterminiai ir endoterminiai procesai, vykstantys disociacijos ar jonizacijos ir hidratacijos metu.</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Energetinių pokyčių grafinis vaizdavimas, stebėjimas ir aprašymas, kai vandenyje tirpinamas skirtingas natrio šarmo (NaOH) ir amonio nitrato (NH</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kiekis. Energetinių diagramų braižymas. </w:t>
            </w:r>
          </w:p>
        </w:tc>
      </w:tr>
      <w:tr w:rsidR="00C20A60" w14:paraId="7FAC3BB9"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B"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D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Elektrolitai ir neelektrolitai. Disociacijos / jonizacijos lygtys.</w:t>
            </w:r>
          </w:p>
          <w:p w14:paraId="000008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gebėjimą skilti į jonus medžiagos skirstomos į elektrolitus ir neelektrolitus. Remiantis medžiagų tirpumo vandenyje lentele, mokomasi užrašyti iš paprastųjų ir sudėtinių jonų sudarytų medžiagų disociacijos / </w:t>
            </w:r>
            <w:r>
              <w:rPr>
                <w:rFonts w:ascii="Times New Roman" w:eastAsia="Times New Roman" w:hAnsi="Times New Roman" w:cs="Times New Roman"/>
                <w:sz w:val="24"/>
                <w:szCs w:val="24"/>
              </w:rPr>
              <w:lastRenderedPageBreak/>
              <w:t xml:space="preserve">jonizacijos lygtis. Nagrinėjama vandens jonizacija. </w:t>
            </w:r>
          </w:p>
          <w:p w14:paraId="000008DE"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T. Grotuso indėliu į elektrochemiją ir S. Arenijaus elektrolitinės disociacijos teorija. Tyrinėjamas stipriųjų ir silpnųjų elektrolitų tirpalų laidumas elektros srovei. Atpažinus cheminių medžiagų pavojingumo ženklus, mokomasi kritiškai įvertinti jų pavojingumą ir nurodyti, kaip saugiai elgtis su jomis. Aiškinamasi elektrolitų tirpalų svarba žmogaus organizmui.</w:t>
            </w:r>
          </w:p>
          <w:p w14:paraId="000008D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naudotis medžiagų tirpumo vandenyje lentele ir grupuoti medžiagas į tirpias, mažai tirpias ir netirpias.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disociacijos ir jonizacijos lygčių rašymas remiantis tirpumo lentele. Jonų kryptingo judėjimo tirpale braižymas, kai tirpalu teka elektros srovė.</w:t>
            </w:r>
          </w:p>
          <w:p w14:paraId="000008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neelektrolitų ir elektrolitų tirpalų sudėtį. Ruošiami pranešimai apie S. Arenijaus mokslinius nuopelnus.</w:t>
            </w:r>
          </w:p>
          <w:p w14:paraId="000008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Planuoja ir tiria skirtingų tirpalų laidumą; medžiagos tirpalo laidumo priklausomybę nuo koncentracijos / skiedimo laipsnio. Analizuoja, nagrinėja žmogaus organizmui svarbių elektrolitų (druskų) tirpalų sudėtį, gamina šiuos tirpalus, stebi temperatūrinius pokyčius vykstančius gaminimo metu. Bandymus iliustruoja brėžiniais, schemomis. Rengia pranešimus apie Lietuvoje dirbusio T. Grotuso darbus aiškinant tirpalų elektros laidumą.</w:t>
            </w:r>
          </w:p>
          <w:p w14:paraId="000008E4" w14:textId="77777777" w:rsidR="00C20A60" w:rsidRDefault="00C20A60">
            <w:pPr>
              <w:jc w:val="both"/>
              <w:rPr>
                <w:rFonts w:ascii="Times New Roman" w:eastAsia="Times New Roman" w:hAnsi="Times New Roman" w:cs="Times New Roman"/>
                <w:sz w:val="24"/>
                <w:szCs w:val="24"/>
              </w:rPr>
            </w:pPr>
          </w:p>
        </w:tc>
      </w:tr>
      <w:tr w:rsidR="00C20A60" w14:paraId="0D7C2AE3"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Tirpalas. Medžiagų tirpumas vandenyje.</w:t>
            </w:r>
          </w:p>
          <w:p w14:paraId="000008E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Tirpalas apibūdinamas naudojant sąvokas tirpinys, tirpiklis, tirpalas. Naudojantis tirpumo kreivėmis, analizuojama medžiagų tirpumo priklausomybė nuo temperatūros, mokomasi nustatyti, kuris tirpalas yra sotusis, nesotusis, persotintas, ir skaičiuoti pagal tirpumo kreives, kokia masė medžiagos ištirps arba išsiskirs iš tirpalo pakeitus tirpalo temperatūrą, kai nurodyta tirpiklio masė.</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9" w14:textId="77777777" w:rsidR="00C20A60" w:rsidRDefault="00C20A60">
            <w:pPr>
              <w:rPr>
                <w:rFonts w:ascii="Times New Roman" w:eastAsia="Times New Roman" w:hAnsi="Times New Roman" w:cs="Times New Roman"/>
                <w:sz w:val="24"/>
                <w:szCs w:val="24"/>
              </w:rPr>
            </w:pPr>
          </w:p>
        </w:tc>
      </w:tr>
      <w:tr w:rsidR="00C20A60" w14:paraId="6F85F18C"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A"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D" w14:textId="77777777" w:rsidR="00C20A60" w:rsidRDefault="00C20A60">
            <w:pPr>
              <w:rPr>
                <w:rFonts w:ascii="Times New Roman" w:eastAsia="Times New Roman" w:hAnsi="Times New Roman" w:cs="Times New Roman"/>
                <w:sz w:val="24"/>
                <w:szCs w:val="24"/>
              </w:rPr>
            </w:pPr>
          </w:p>
        </w:tc>
      </w:tr>
      <w:tr w:rsidR="00C20A60" w14:paraId="009072B6"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E"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E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1" w14:textId="77777777" w:rsidR="00C20A60" w:rsidRDefault="00C20A60">
            <w:pPr>
              <w:rPr>
                <w:rFonts w:ascii="Times New Roman" w:eastAsia="Times New Roman" w:hAnsi="Times New Roman" w:cs="Times New Roman"/>
                <w:sz w:val="24"/>
                <w:szCs w:val="24"/>
              </w:rPr>
            </w:pPr>
          </w:p>
        </w:tc>
      </w:tr>
      <w:tr w:rsidR="00C20A60" w14:paraId="408D647E"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2" w14:textId="71C0B357"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706AFDF7" w14:textId="77777777" w:rsidR="00DD4335"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telkiniai, tarša ir valymas</w:t>
            </w:r>
          </w:p>
          <w:p w14:paraId="000008F3" w14:textId="539DD1BC" w:rsidR="00C20A60" w:rsidRDefault="00970BF9" w:rsidP="00DD4335">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Gamtinis vanduo. Vandens kietumas (kietis).</w:t>
            </w:r>
          </w:p>
          <w:p w14:paraId="000008F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vandens pasiskirstymu Lietuvoje ir pasaulyje, klasifikuojant gamtinį vandenį pagal jame ištirpusių druskų koncentraciją, pabrėžiant gėlo vandens išteklių svarbą. Formuojamas supratimas apie vandens kietumą (kietį), nagrinėjant jo privalumus bei trūkumus, aptariami vandens kietumo šalinimo būdai (kaitinimas, distiliavimas).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paieška informacijos šaltiniuose, sisteminimas, pranešimų ruošimas. </w:t>
            </w:r>
          </w:p>
          <w:p w14:paraId="000008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Dirbdami komandose modeliuoja situacijas, ieško sprendimo kelių, diskutuoja, analizuoja savo ir kitų grupių pasirinkimus. </w:t>
            </w:r>
          </w:p>
          <w:p w14:paraId="000008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Pažintinės ekskursijos, situacijų modeliavimas. </w:t>
            </w:r>
          </w:p>
          <w:p w14:paraId="000008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Tiriamieji darbai. Naudodami vandens kietumo jutiklius tiria įvairių šaltinių vandens mėginius, patys modeliuoja dirvą, gamina kietą vandenį, tiria jo kietumą ir siūlo minkštinimo būdus.</w:t>
            </w:r>
          </w:p>
        </w:tc>
      </w:tr>
      <w:tr w:rsidR="00C20A60" w14:paraId="0B550E58"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B"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tarša ir valymas.</w:t>
            </w:r>
          </w:p>
          <w:p w14:paraId="000008F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Apibūdinami vandens telkinių taršos šaltiniai, įvertinama žmogaus vykdomos veiklos įtaka paviršiniams ir požeminiams vandens telkiniams. Priklausomai nuo planuojamos vandens naudojimo srities, mokomasi analizuoti jam keliamus reikalavimus ir nagrinėjamos buitinių nuotekų valymo supaprastintos technologinės schemos. Renkami ir analizuojami artimoje aplinkoje esančių vandens telkinių kokybinių tyrimų duomenys. Vykdomi vandens minkštinimo ir (ar) valymo tiriamieji ir (ar) projektiniai darbai, aptariami jų rezultatai.</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FF" w14:textId="77777777" w:rsidR="00C20A60" w:rsidRDefault="00C20A60">
            <w:pPr>
              <w:rPr>
                <w:rFonts w:ascii="Times New Roman" w:eastAsia="Times New Roman" w:hAnsi="Times New Roman" w:cs="Times New Roman"/>
                <w:sz w:val="24"/>
                <w:szCs w:val="24"/>
              </w:rPr>
            </w:pPr>
          </w:p>
        </w:tc>
      </w:tr>
      <w:tr w:rsidR="00C20A60" w14:paraId="5913F95E"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00" w14:textId="5FD4DD5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60285CE8"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Tirpalų koncentracija </w:t>
            </w:r>
          </w:p>
          <w:p w14:paraId="00000902" w14:textId="0781143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0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Tirpalų koncentracija.</w:t>
            </w:r>
          </w:p>
          <w:p w14:paraId="0000090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kas yra tirpalo koncentracija. Mokomasi apskaičiuoti medžiagos procentinę (ω, %), molinę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mol/L) ir masės koncentraciją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vertAlign w:val="subscript"/>
              </w:rPr>
              <w:t>w</w:t>
            </w:r>
            <w:r>
              <w:rPr>
                <w:rFonts w:ascii="Times New Roman" w:eastAsia="Times New Roman" w:hAnsi="Times New Roman" w:cs="Times New Roman"/>
                <w:sz w:val="24"/>
                <w:szCs w:val="24"/>
              </w:rPr>
              <w:t>, g/L) tirpale. Sprendžiami uždaviniai apskaičiuojant tirpalų koncentracijas, kai tirpalai skiedžiami arba sumaišomi.</w:t>
            </w:r>
          </w:p>
          <w:p w14:paraId="0000090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ruošiami procentinės, molinės ir masės koncentracijos tirpalai, tirpinant kietąsias medžiagas vandenyje. Mokomasi nustatyti tirpalo tankį, išmatavus tirpalo masę ir tūrį.</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0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uždavinių sprendimas, taikant formules arba proporcijų metodą.  </w:t>
            </w:r>
          </w:p>
          <w:p w14:paraId="00000908" w14:textId="77777777" w:rsidR="00C20A60" w:rsidRDefault="00970BF9">
            <w:pPr>
              <w:jc w:val="both"/>
              <w:rPr>
                <w:rFonts w:ascii="Times New Roman" w:eastAsia="Times New Roman" w:hAnsi="Times New Roman" w:cs="Times New Roman"/>
                <w:sz w:val="24"/>
                <w:szCs w:val="24"/>
              </w:rPr>
            </w:pPr>
            <w:hyperlink r:id="rId202">
              <w:r>
                <w:rPr>
                  <w:rFonts w:ascii="Times New Roman" w:eastAsia="Times New Roman" w:hAnsi="Times New Roman" w:cs="Times New Roman"/>
                  <w:color w:val="1155CC"/>
                  <w:sz w:val="24"/>
                  <w:szCs w:val="24"/>
                  <w:u w:val="single"/>
                </w:rPr>
                <w:t>Molarity Practice Problems</w:t>
              </w:r>
            </w:hyperlink>
            <w:r>
              <w:rPr>
                <w:rFonts w:ascii="Times New Roman" w:eastAsia="Times New Roman" w:hAnsi="Times New Roman" w:cs="Times New Roman"/>
                <w:sz w:val="24"/>
                <w:szCs w:val="24"/>
              </w:rPr>
              <w:t xml:space="preserve"> </w:t>
            </w:r>
          </w:p>
          <w:p w14:paraId="000009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gautų atsakymų analizavimas, dažniausiai gaunamų nesutapimų fiksavimas.</w:t>
            </w:r>
          </w:p>
          <w:p w14:paraId="000009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Sudarytos kalibracinės kreivės pagalba (tirpalo tankio priklausomybė nuo medžiagos molinės arba procentinės koncentracijos) nustato duoto tirpalo molinę arba procentinę koncentracijas.</w:t>
            </w:r>
          </w:p>
          <w:p w14:paraId="000009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Praktinis darbas: grafinis vaizdavimas</w:t>
            </w:r>
          </w:p>
          <w:p w14:paraId="000009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tirpalo tankio pokyčio priklausomybės </w:t>
            </w:r>
          </w:p>
          <w:p w14:paraId="000009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 tirpinio koncentracijos atliekant </w:t>
            </w:r>
          </w:p>
          <w:p w14:paraId="000009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skiedimą, savarankiškas uždavinių analizuojant pateiktus uždavinio </w:t>
            </w:r>
          </w:p>
          <w:p w14:paraId="000009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sprendimo algoritmus (individualiai ir grupėmis).   </w:t>
            </w:r>
          </w:p>
        </w:tc>
      </w:tr>
      <w:tr w:rsidR="00C20A60" w14:paraId="6E527C36"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0"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3" w14:textId="77777777" w:rsidR="00C20A60" w:rsidRDefault="00C20A60">
            <w:pPr>
              <w:rPr>
                <w:rFonts w:ascii="Times New Roman" w:eastAsia="Times New Roman" w:hAnsi="Times New Roman" w:cs="Times New Roman"/>
                <w:sz w:val="24"/>
                <w:szCs w:val="24"/>
              </w:rPr>
            </w:pPr>
          </w:p>
        </w:tc>
      </w:tr>
      <w:tr w:rsidR="00C20A60" w14:paraId="6D74277D"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4"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7" w14:textId="77777777" w:rsidR="00C20A60" w:rsidRDefault="00C20A60">
            <w:pPr>
              <w:rPr>
                <w:rFonts w:ascii="Times New Roman" w:eastAsia="Times New Roman" w:hAnsi="Times New Roman" w:cs="Times New Roman"/>
                <w:sz w:val="24"/>
                <w:szCs w:val="24"/>
              </w:rPr>
            </w:pPr>
          </w:p>
        </w:tc>
      </w:tr>
      <w:tr w:rsidR="00C20A60" w14:paraId="1C1BDAA0"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8" w14:textId="7DF2277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19"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 skalė (4)</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Indikatoriai ir pH.</w:t>
            </w:r>
          </w:p>
          <w:p w14:paraId="0000091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indikatoriai ir kam jie naudojami. Teoriškai ir praktiškai analizuojama, kaip kinta cheminių indikatorių (lakmuso, metiloranžinio, fenolftaleino) bei gamtinių pigmentų spalvos </w:t>
            </w:r>
            <w:r>
              <w:rPr>
                <w:rFonts w:ascii="Times New Roman" w:eastAsia="Times New Roman" w:hAnsi="Times New Roman" w:cs="Times New Roman"/>
                <w:sz w:val="24"/>
                <w:szCs w:val="24"/>
              </w:rPr>
              <w:lastRenderedPageBreak/>
              <w:t>rūgštiniuose, neutraliuose ir šarminiuose tirpaluose. 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Analizuojama įvairių tirpalų pH svarba gamtoje, pavyzdžiui, žmogaus organizme, dirvožemio tirpale, vandenyje ar kt.</w:t>
            </w:r>
          </w:p>
          <w:p w14:paraId="00000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Vanduo nagrinėjamas kaip labai silpnas elektrolitas. Rodiklis pH susiejamas su vandenilio jonų koncentracija apsiribojant atvejais, kai pH vertė yra sveikasis skaičius.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 tiriamoji veikla: pasigaminami tirpalai arba popierinės juostelės iš gamtinių pigmentų, atliekami tyrimai su įvairiais buityje naudojamų medžiagų tirpalais panaudojant pasigamintus indikatorius, suskirstant medžiagas pagal indikatorių </w:t>
            </w:r>
            <w:r>
              <w:rPr>
                <w:rFonts w:ascii="Times New Roman" w:eastAsia="Times New Roman" w:hAnsi="Times New Roman" w:cs="Times New Roman"/>
                <w:sz w:val="24"/>
                <w:szCs w:val="24"/>
              </w:rPr>
              <w:lastRenderedPageBreak/>
              <w:t>spalvų pokytį į rūgštines, neutralias ir bazines.</w:t>
            </w:r>
          </w:p>
          <w:p w14:paraId="000009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 tiriamoji veikla. Remdamiesi pH skale, naudodami pH jutiklius suplanuoja ir atlieka buityje naudojamų medžiagų tirpalų pH matavimus ir suskirsto šių medžiagų tirpalus į rūgštinius, neutralius ir bazinius. Modeliuojamos įvairios situacijos, nagrinėjamas pH, jo įtaka aplinkai, vizualizuojami padariniai, prognozuojami žalos mažinimo būdai, arba priešingai ką reikia daryti, kad sumažintume išorinius veiksnius, kurie nulemia pH pokyčius. </w:t>
            </w:r>
          </w:p>
          <w:p w14:paraId="00000920" w14:textId="77777777" w:rsidR="00C20A60" w:rsidRDefault="00C20A60">
            <w:pPr>
              <w:jc w:val="both"/>
              <w:rPr>
                <w:rFonts w:ascii="Times New Roman" w:eastAsia="Times New Roman" w:hAnsi="Times New Roman" w:cs="Times New Roman"/>
                <w:sz w:val="24"/>
                <w:szCs w:val="24"/>
              </w:rPr>
            </w:pPr>
          </w:p>
        </w:tc>
      </w:tr>
      <w:tr w:rsidR="00C20A60" w14:paraId="739EFB79"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1"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4" w14:textId="77777777" w:rsidR="00C20A60" w:rsidRDefault="00C20A60">
            <w:pPr>
              <w:rPr>
                <w:rFonts w:ascii="Times New Roman" w:eastAsia="Times New Roman" w:hAnsi="Times New Roman" w:cs="Times New Roman"/>
                <w:sz w:val="24"/>
                <w:szCs w:val="24"/>
              </w:rPr>
            </w:pPr>
          </w:p>
        </w:tc>
      </w:tr>
      <w:tr w:rsidR="00C20A60" w14:paraId="35223882"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5"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8" w14:textId="77777777" w:rsidR="00C20A60" w:rsidRDefault="00C20A60">
            <w:pPr>
              <w:rPr>
                <w:rFonts w:ascii="Times New Roman" w:eastAsia="Times New Roman" w:hAnsi="Times New Roman" w:cs="Times New Roman"/>
                <w:sz w:val="24"/>
                <w:szCs w:val="24"/>
              </w:rPr>
            </w:pPr>
          </w:p>
        </w:tc>
      </w:tr>
      <w:tr w:rsidR="00C20A60" w14:paraId="7CDEAE43"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9" w14:textId="3BAC661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Vanduo ir tirpalai (20-22)</w:t>
            </w:r>
          </w:p>
          <w:p w14:paraId="0000092A"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reakcijos tirpaluose (4-5)</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Neutralizacijos reakcija.</w:t>
            </w:r>
          </w:p>
          <w:p w14:paraId="0000092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neutralizacijos reakcijos esmė. Mokomasi nurodyti medžiagų agregatines būsenas cheminių reakcijų lygtyse. Nagrinėjamas skirtumas tarp skystosios (s) ir ištirpusios (aq) medžiagos būsenų. Mokomasi užrašyti bendrąsias, nesutrumpintąsias ir sutrumpintąsias jonines neutralizacijos reakcijų lygtis. Vykdomi tyrimai, susiję su neutralizacijos reakcijomis, įvardijami neutralizacijos reakcijos požymiai (temperatūros ir terpės pokytis). Analizuojama neutralizacijos reakcijų įtaka aplinkai ir žmogui.</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neutralizacijos reakcijas, aiškinasi neutralizacijos reakcijų esmę, braižo neutralizacijos reakcijas iliustruojančias schemas (daleles iliustruoja tūriniais modeliais). </w:t>
            </w:r>
          </w:p>
          <w:p w14:paraId="000009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Savarankiško darbo metu mokosi rašyti bendrąsias, nesutrumpintas ir sutrumpintas jonines neutralizacijos lygtis, atlikdami jų žodinę analizę, apibūdinimą.</w:t>
            </w:r>
          </w:p>
          <w:p w14:paraId="000009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Suplanuoja ir atlieka neutralizacijos reakciją tarp rūgšties ir bazės (stebėdami temperatūros, indikatorių spalvų pokyčius), analizuoja gautus rezultatus, rašo išvadas. </w:t>
            </w:r>
          </w:p>
          <w:p w14:paraId="000009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Daro pranešimus apie neutralizacijos reakcijų įtaką aplinkai ir žmogui. </w:t>
            </w:r>
          </w:p>
          <w:p w14:paraId="000009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Stebi filmuotą medžiagą, kritiškai vertina, modeliuoja situacijas. </w:t>
            </w:r>
          </w:p>
        </w:tc>
      </w:tr>
      <w:tr w:rsidR="00C20A60" w14:paraId="05D034C8"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3"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chemines reakcijų lygtis.</w:t>
            </w:r>
          </w:p>
          <w:p w14:paraId="000009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Naudojantis cheminės reakcijos lygtimi mokomasi apskaičiuoti reaguojančiųjų arba susidarančiųjų medžiagų kiekius ir mases.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uždavinių sprendimas pagal mokytojo pateiktus sprendimo algoritmus.</w:t>
            </w:r>
          </w:p>
          <w:p w14:paraId="000009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Peržiūrėję filmuotą medžiagą </w:t>
            </w:r>
            <w:hyperlink r:id="rId203">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sz w:val="24"/>
                <w:szCs w:val="24"/>
              </w:rPr>
              <w:t xml:space="preserve"> palygina reagento ir produkto kiekių santykį.</w:t>
            </w:r>
          </w:p>
        </w:tc>
      </w:tr>
      <w:tr w:rsidR="00C20A60" w14:paraId="1F859AA0"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9"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C" w14:textId="77777777" w:rsidR="00C20A60" w:rsidRDefault="00C20A60">
            <w:pPr>
              <w:rPr>
                <w:rFonts w:ascii="Times New Roman" w:eastAsia="Times New Roman" w:hAnsi="Times New Roman" w:cs="Times New Roman"/>
                <w:sz w:val="24"/>
                <w:szCs w:val="24"/>
              </w:rPr>
            </w:pPr>
          </w:p>
        </w:tc>
      </w:tr>
      <w:tr w:rsidR="00C20A60" w14:paraId="6389A7EA"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D" w14:textId="77777777" w:rsidR="00C20A60" w:rsidRDefault="00C20A60">
            <w:pPr>
              <w:spacing w:line="276" w:lineRule="auto"/>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3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0" w14:textId="77777777" w:rsidR="00C20A60" w:rsidRDefault="00C20A60">
            <w:pPr>
              <w:rPr>
                <w:rFonts w:ascii="Times New Roman" w:eastAsia="Times New Roman" w:hAnsi="Times New Roman" w:cs="Times New Roman"/>
                <w:sz w:val="24"/>
                <w:szCs w:val="24"/>
              </w:rPr>
            </w:pPr>
          </w:p>
        </w:tc>
      </w:tr>
      <w:tr w:rsidR="00C20A60" w14:paraId="32FBBA43"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77C42AD7"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Neorganinių junginių klasės </w:t>
            </w:r>
          </w:p>
          <w:p w14:paraId="00000941" w14:textId="63DEDCA9"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1C631CC5"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2" w14:textId="21537AC6"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Oksidai.</w:t>
            </w:r>
          </w:p>
          <w:p w14:paraId="0000094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paaiškinti, kas yra oksidai, užrašyti įvairių oksidų formules bei sisteminius pavadinimus. Nagrinėjami aplinkoje esantys oksidai. Baziniai oksidai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ir CaO nagrinėjami kaip medžiagos, kurių sąveikos su vandeniu produktas yra bazės. Tyrinėjamas bazinių oksidų CaO ir MgO susidarymas (vieninių medžiagų oksidacija) ir jų sąveika su vandeniu bei rūgštimis. Mokomasi užrašyti ir išlyginti vykstančių reakcijų bendrąsias lygtis. Rūgštiniai oksidai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susidarymas (vieninių medžiagų oksidacija) ir jų sąveika su vandeniu bei bazėmis.</w:t>
            </w:r>
            <w:r>
              <w:rPr>
                <w:sz w:val="16"/>
                <w:szCs w:val="16"/>
              </w:rPr>
              <w:t xml:space="preserve"> </w:t>
            </w:r>
            <w:r>
              <w:rPr>
                <w:rFonts w:ascii="Times New Roman" w:eastAsia="Times New Roman" w:hAnsi="Times New Roman" w:cs="Times New Roman"/>
                <w:sz w:val="24"/>
                <w:szCs w:val="24"/>
              </w:rPr>
              <w:t>Mokomasi užrašyti ir išlyginti šių reakcijų bendrąsias lygtis.</w:t>
            </w:r>
          </w:p>
          <w:p w14:paraId="000009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rūgštinių ir bazinių oksidų pritaikymas, pavyzdžiui, medicinoje (antacidiniai vaistai), maisto pramonėje (gazuotų gėrimų gamyba), kosmetikoje, statybose ir kt. Aiškinamas rūgščiojo lietaus susidarymas ir šio reiškinio daroma žala.</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Susieja oksidų formules su pavadinimais taikydamas kortelių metodą. </w:t>
            </w:r>
          </w:p>
          <w:p w14:paraId="000009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Klasifikuoja oksidus pagal jų sudėtį ir pagal chemines savybes, atlieka laboratorinius darbus. Komandoje modeliuoja vietovę, analizuoja rūgščiųjų kritulių susidarymą ir daromą žalą. Prognozuoja veiksmus, kurie sumažintų žalą.</w:t>
            </w:r>
          </w:p>
        </w:tc>
      </w:tr>
      <w:tr w:rsidR="00C20A60" w14:paraId="7E2578A6"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9"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C" w14:textId="77777777" w:rsidR="00C20A60" w:rsidRDefault="00C20A60">
            <w:pPr>
              <w:rPr>
                <w:rFonts w:ascii="Times New Roman" w:eastAsia="Times New Roman" w:hAnsi="Times New Roman" w:cs="Times New Roman"/>
                <w:sz w:val="24"/>
                <w:szCs w:val="24"/>
              </w:rPr>
            </w:pPr>
          </w:p>
        </w:tc>
      </w:tr>
      <w:tr w:rsidR="00C20A60" w14:paraId="7E92701D"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E59BE1A"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4D" w14:textId="25808421"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01406014" w14:textId="1DB28A21"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Bazės </w:t>
            </w:r>
          </w:p>
          <w:p w14:paraId="0000094E" w14:textId="65F19DD2"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4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Bazės.</w:t>
            </w:r>
          </w:p>
          <w:p w14:paraId="0000095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užrašyti įvairių hidroksidų chemines formules ir sisteminius pavadinimus. Nagrinėjami aplinkoje esantys hidroksidai. Nagrinėjamas hidroksidų naudojimas, pavyzdžiui, muilo, valiklių, ploviklių gamybai ir kt</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Bazių klasifikavimas sudarant Venn’o diagramas, schemas. Pranešimai apie bazių panaudojimą buityje ir saugaus elgesio su jomis aptarimas.</w:t>
            </w:r>
          </w:p>
        </w:tc>
      </w:tr>
      <w:tr w:rsidR="00C20A60" w14:paraId="52E3F375"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3"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gavimas ir savybių tyrimas.</w:t>
            </w:r>
          </w:p>
          <w:p w14:paraId="0000095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Praktiškai pagaminamas kalcio hidroksidas iš kalcio oksido.</w:t>
            </w:r>
            <w:r>
              <w:rPr>
                <w:sz w:val="16"/>
                <w:szCs w:val="16"/>
              </w:rPr>
              <w:t xml:space="preserve"> </w:t>
            </w:r>
            <w:r>
              <w:rPr>
                <w:rFonts w:ascii="Times New Roman" w:eastAsia="Times New Roman" w:hAnsi="Times New Roman" w:cs="Times New Roman"/>
                <w:sz w:val="24"/>
                <w:szCs w:val="24"/>
              </w:rPr>
              <w:t>Tyrinėjamos hidroksidų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fizikinės bei cheminės savybės: sąveika su rūgštimis, rūgštiniais oksidais ir druskomis, mokomasi užrašyti ir išlyginti bendrąsias, nesutrumpintąsias ir sutrumpintąsias jonines reakcijų lygtis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Laboratorinio darbo atlikimas.</w:t>
            </w:r>
          </w:p>
          <w:p w14:paraId="000009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Savarankiškas darbas formuojant cheminių reakcijų lygčių rašymo įgūdžius.</w:t>
            </w:r>
          </w:p>
          <w:p w14:paraId="00000959" w14:textId="77777777" w:rsidR="00C20A60" w:rsidRDefault="00C20A60">
            <w:pPr>
              <w:rPr>
                <w:rFonts w:ascii="Times New Roman" w:eastAsia="Times New Roman" w:hAnsi="Times New Roman" w:cs="Times New Roman"/>
                <w:sz w:val="24"/>
                <w:szCs w:val="24"/>
              </w:rPr>
            </w:pPr>
          </w:p>
        </w:tc>
      </w:tr>
      <w:tr w:rsidR="00C20A60" w14:paraId="0DFFB124"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D" w14:textId="77777777" w:rsidR="00C20A60" w:rsidRDefault="00C20A60">
            <w:pPr>
              <w:rPr>
                <w:rFonts w:ascii="Times New Roman" w:eastAsia="Times New Roman" w:hAnsi="Times New Roman" w:cs="Times New Roman"/>
                <w:sz w:val="24"/>
                <w:szCs w:val="24"/>
              </w:rPr>
            </w:pPr>
          </w:p>
        </w:tc>
      </w:tr>
      <w:tr w:rsidR="00C20A60" w14:paraId="253B5931"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E"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1" w14:textId="77777777" w:rsidR="00C20A60" w:rsidRDefault="00C20A60">
            <w:pPr>
              <w:rPr>
                <w:rFonts w:ascii="Times New Roman" w:eastAsia="Times New Roman" w:hAnsi="Times New Roman" w:cs="Times New Roman"/>
                <w:sz w:val="24"/>
                <w:szCs w:val="24"/>
              </w:rPr>
            </w:pPr>
          </w:p>
        </w:tc>
      </w:tr>
      <w:tr w:rsidR="00C20A60" w14:paraId="70D97F98"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7E0F5CE"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62" w14:textId="2C42A79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5465F194"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Rūgštys </w:t>
            </w:r>
          </w:p>
          <w:p w14:paraId="00000963" w14:textId="4DE13974"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klasifikacija. Jonizacijos konstanta.</w:t>
            </w:r>
          </w:p>
          <w:p w14:paraId="0000096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kad rūgštys yra medžiagos, kurių vandeniniuose tirpaluose yra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klasifikuoti rūgštis į deguonines ir bedeguones, silpnąsias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stipriąsias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HNO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pagal rūgščių jonizacijos konstantų skaitines vertes. Mokomasi užrašyti įvairių rūgščių chemines formules, sisteminius ir trivialiuosius pavadinimus (druskos rūgštis, acto rūgštis).</w:t>
            </w:r>
          </w:p>
          <w:p w14:paraId="0000096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aplinkoje esančios rūgštys ir susipažįstama su Lietuvoje gaminamų neorganinių rūgščių pavyzdžiais.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8"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Rūgščių klasifikavimas sudarant Venn’o diagramas, schemas. Aptaria aplinkoje esančias rūgštis, jų naudojimą ir saugaus elgesio taisykles.  </w:t>
            </w:r>
          </w:p>
          <w:p w14:paraId="000009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Ruošia pranešimus apie Lietuvoje gaminamų neorganinių rūgščių gamybos principus, jų naudojimo sritis. </w:t>
            </w:r>
          </w:p>
          <w:p w14:paraId="000009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Rūgštis → gamykla → žaliava →</w:t>
            </w:r>
          </w:p>
          <w:p w14:paraId="000009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 → ekologinės problemos → naudojimas.</w:t>
            </w:r>
          </w:p>
        </w:tc>
      </w:tr>
      <w:tr w:rsidR="00C20A60" w14:paraId="6300DF68"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Bedeguonių rūgščių susidarymas.</w:t>
            </w:r>
          </w:p>
          <w:p w14:paraId="000009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Aptariamas rūgščių poveikis metalams, pastatams, dirvožemiui, augalams, žmonėms. Nagrinėjamas bedeguonių rūgščių susidarymas iš vieninių medžiagų, užrašomos ir išlyginamosios bendrosios reakcijų lygtys. </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0" w14:textId="77777777" w:rsidR="00C20A60" w:rsidRDefault="00C20A60">
            <w:pPr>
              <w:rPr>
                <w:rFonts w:ascii="Times New Roman" w:eastAsia="Times New Roman" w:hAnsi="Times New Roman" w:cs="Times New Roman"/>
                <w:sz w:val="24"/>
                <w:szCs w:val="24"/>
              </w:rPr>
            </w:pPr>
          </w:p>
        </w:tc>
      </w:tr>
      <w:tr w:rsidR="00C20A60" w14:paraId="338775EB"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Rūgščių cheminės savybės.</w:t>
            </w:r>
          </w:p>
          <w:p w14:paraId="000009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Remiantis pateiktu stipriųjų rūgščių pavyzdžiu aiškinamasi, kaip rūgštys reaguoja su baziniais oksidais ir hidroksidais. Aptariama metalų elektrocheminė įtampų eilė, jos sudarymo principas. Remiantis elektrochemine metalų įtampų eile </w:t>
            </w:r>
            <w:r>
              <w:rPr>
                <w:rFonts w:ascii="Times New Roman" w:eastAsia="Times New Roman" w:hAnsi="Times New Roman" w:cs="Times New Roman"/>
                <w:sz w:val="24"/>
                <w:szCs w:val="24"/>
              </w:rPr>
              <w:lastRenderedPageBreak/>
              <w:t>mokomasi pasirinkti tinkamą metalą ir tirti jo sąveiką su praskiestomis rūgštimis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užrašyti dalines oksidacijos ir dalines redukcijos lygtis, nurodyti oksidatorių ir reduktorių. Mokomasi užrašyti ir išlyginti bendrąsias, nesutrumpintąsias ir sutrumpintąsias jonines praskiestų rūgščių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(Zn, Fe), bazėmis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ir druskomis (CaCO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Na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reakcijų lygtis. Nagrinėjamas rūgščių naudojimas, pavyzdžiui, maisto pramonėje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COOH, 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PO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ir kt.), trąšų gamybai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ir kt.</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 formuojant cheminių reakcijų lygčių rašymo įgūdžius. Laboratorinis darbas. Savarankiškas reakcijų lygčių rašymas, schemų braižymas. Tiriamasis darbas.</w:t>
            </w:r>
          </w:p>
        </w:tc>
      </w:tr>
      <w:tr w:rsidR="00C20A60" w14:paraId="6EC389BE"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6"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7"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9" w14:textId="77777777" w:rsidR="00C20A60" w:rsidRDefault="00C20A60">
            <w:pPr>
              <w:rPr>
                <w:rFonts w:ascii="Times New Roman" w:eastAsia="Times New Roman" w:hAnsi="Times New Roman" w:cs="Times New Roman"/>
                <w:sz w:val="24"/>
                <w:szCs w:val="24"/>
              </w:rPr>
            </w:pPr>
          </w:p>
        </w:tc>
      </w:tr>
      <w:tr w:rsidR="00C20A60" w14:paraId="5E8821E7"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A"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7D" w14:textId="77777777" w:rsidR="00C20A60" w:rsidRDefault="00C20A60">
            <w:pPr>
              <w:rPr>
                <w:rFonts w:ascii="Times New Roman" w:eastAsia="Times New Roman" w:hAnsi="Times New Roman" w:cs="Times New Roman"/>
                <w:sz w:val="24"/>
                <w:szCs w:val="24"/>
              </w:rPr>
            </w:pPr>
          </w:p>
        </w:tc>
      </w:tr>
      <w:tr w:rsidR="00C20A60" w14:paraId="278979B4"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5F49831C" w14:textId="77777777" w:rsidR="00DD4335"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Neorganinių junginių klasės</w:t>
            </w:r>
          </w:p>
          <w:p w14:paraId="0000097E" w14:textId="72165F0E"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(24-26)</w:t>
            </w:r>
          </w:p>
          <w:p w14:paraId="4FD0C995" w14:textId="77777777" w:rsidR="00DD4335"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Druskos </w:t>
            </w:r>
          </w:p>
          <w:p w14:paraId="0000097F" w14:textId="2237C016"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0"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 ir jų panaudojimas.</w:t>
            </w:r>
          </w:p>
          <w:p w14:paraId="0000098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druskos yra medžiagos, sudarytos iš metalo jono ir rūgšties liekanos. Mokomasi užrašyti normaliųjų ir rūgščiųjų druskų chemines formules ir sisteminius pavadinimus; taikomi nesisteminiai druskų (valgomoji druska, geriamoji soda, kalcinuota soda, natrio salietra) pavadinimai. Nagrinėjamos aplinkoje esančios druskos, aiškinamasi, kas yra kristalohidratas. </w:t>
            </w:r>
          </w:p>
          <w:p w14:paraId="00000982"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Nagrinėjamas druskų naudojimas, pavyzdžiui, maisto konservavimui ir gamybai (NaCl, NaHCO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žemės ūkyje (KNO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CuSO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·5H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medicinoje (MgCO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KI), fejerverkams ir kt. Susipažįstama su Lietuvoje gaminamų neorganinių druskų / trąšų pavyzdžiais.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Pranešimų ruošimas apie Lietuvoje randamas ir buityje dažniausiai naudojamas druskas, jų paskirtį ir panaudojimą chemijos pramonėje. </w:t>
            </w:r>
          </w:p>
        </w:tc>
      </w:tr>
      <w:tr w:rsidR="00C20A60" w14:paraId="600EBF9C"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Druskų cheminės savybės. Atpažinimo reakcijos.</w:t>
            </w:r>
          </w:p>
          <w:p w14:paraId="00000987" w14:textId="6FC5B869" w:rsidR="00C20A60" w:rsidRDefault="00D1707A">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Tyrinėjamos</w:t>
            </w:r>
            <w:r w:rsidR="00970BF9">
              <w:rPr>
                <w:rFonts w:ascii="Times New Roman" w:eastAsia="Times New Roman" w:hAnsi="Times New Roman" w:cs="Times New Roman"/>
                <w:sz w:val="24"/>
                <w:szCs w:val="24"/>
              </w:rPr>
              <w:t xml:space="preserve"> druskų reakcijos su metalais, rūgštimis, hidroksidais ir kitomis druskomis. Mokomasi užrašyti ir išlyginti bendrąsias, nesutrumpintąsias jonines ir sutrumpintąsias jonines druskų </w:t>
            </w:r>
            <w:r w:rsidR="00970BF9">
              <w:rPr>
                <w:rFonts w:ascii="Times New Roman" w:eastAsia="Times New Roman" w:hAnsi="Times New Roman" w:cs="Times New Roman"/>
                <w:sz w:val="24"/>
                <w:szCs w:val="24"/>
              </w:rPr>
              <w:lastRenderedPageBreak/>
              <w:t>reakcijų su rūgštimis, hidroksidais ir kitomis druskomis lygtis. Praktiškai mokomasi atpažinti halogenidus (I</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Br</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Cl</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karbonatus, sulfatus ir užrašyti atpažinimo reakcijų lygtis. Praktiškai nustatomi Na</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ir K</w:t>
            </w:r>
            <w:r w:rsidR="00970BF9">
              <w:rPr>
                <w:rFonts w:ascii="Times New Roman" w:eastAsia="Times New Roman" w:hAnsi="Times New Roman" w:cs="Times New Roman"/>
                <w:sz w:val="24"/>
                <w:szCs w:val="24"/>
                <w:vertAlign w:val="superscript"/>
              </w:rPr>
              <w:t>+</w:t>
            </w:r>
            <w:r w:rsidR="00970BF9">
              <w:rPr>
                <w:rFonts w:ascii="Times New Roman" w:eastAsia="Times New Roman" w:hAnsi="Times New Roman" w:cs="Times New Roman"/>
                <w:sz w:val="24"/>
                <w:szCs w:val="24"/>
              </w:rPr>
              <w:t xml:space="preserve"> jonai pagal liepsnos spalvą.</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Nagrinėjant druskų gavimo būdus, susipažįstama su chemijos mokykloje laboratorijoje esančiomis medžiagomis, suplanuojami ir atliekami druskų gavimo būdai panaudojant esančias medžiagas. </w:t>
            </w:r>
          </w:p>
          <w:p w14:paraId="000009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 jonų mainų, pavadavimo reakcijas, stebi požymius, rašo reakcijų </w:t>
            </w:r>
            <w:r>
              <w:rPr>
                <w:rFonts w:ascii="Times New Roman" w:eastAsia="Times New Roman" w:hAnsi="Times New Roman" w:cs="Times New Roman"/>
                <w:sz w:val="24"/>
                <w:szCs w:val="24"/>
              </w:rPr>
              <w:lastRenderedPageBreak/>
              <w:t xml:space="preserve">lygtis, braižo schemas. Atlieka X nustatymą. </w:t>
            </w:r>
          </w:p>
          <w:p w14:paraId="000009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užrašant kitimų eilutes reakcijų lygtimis, ir pasiūlant optimaliausius variantus.  </w:t>
            </w:r>
          </w:p>
        </w:tc>
      </w:tr>
      <w:tr w:rsidR="00C20A60" w14:paraId="30D9BFFB"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C"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Kristalizacinio vandens masės dalies kristalohidratuose skaičiavimo uždaviniai.</w:t>
            </w:r>
          </w:p>
          <w:p w14:paraId="0000098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apskaičiuoti nurodytame kristalohidrate esančio kristalizacinio vandens masės dalį.</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 kristalohidratų korteles susiedami junginio formulę su cheminiu pavadinimu, techniniu pavadinimu, kristalizacinio vandens masės dalimi kristalohidrate ir panaudojimu. </w:t>
            </w:r>
          </w:p>
        </w:tc>
      </w:tr>
      <w:tr w:rsidR="00C20A60" w14:paraId="2CA6C0C6"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1"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4" w14:textId="77777777" w:rsidR="00C20A60" w:rsidRDefault="00C20A60">
            <w:pPr>
              <w:rPr>
                <w:rFonts w:ascii="Times New Roman" w:eastAsia="Times New Roman" w:hAnsi="Times New Roman" w:cs="Times New Roman"/>
                <w:sz w:val="24"/>
                <w:szCs w:val="24"/>
              </w:rPr>
            </w:pPr>
          </w:p>
        </w:tc>
      </w:tr>
      <w:tr w:rsidR="00C20A60" w14:paraId="143E3570" w14:textId="77777777" w:rsidTr="00F24BFE">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5" w14:textId="77777777" w:rsidR="00C20A60" w:rsidRDefault="00C20A60">
            <w:pPr>
              <w:jc w:val="center"/>
              <w:rPr>
                <w:rFonts w:ascii="Times New Roman" w:eastAsia="Times New Roman" w:hAnsi="Times New Roman" w:cs="Times New Roman"/>
                <w:b/>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8" w14:textId="77777777" w:rsidR="00C20A60" w:rsidRDefault="00C20A60">
            <w:pPr>
              <w:rPr>
                <w:rFonts w:ascii="Times New Roman" w:eastAsia="Times New Roman" w:hAnsi="Times New Roman" w:cs="Times New Roman"/>
                <w:sz w:val="24"/>
                <w:szCs w:val="24"/>
              </w:rPr>
            </w:pPr>
          </w:p>
        </w:tc>
      </w:tr>
      <w:tr w:rsidR="00C20A60" w14:paraId="3194C46F" w14:textId="77777777" w:rsidTr="00F24BFE">
        <w:trPr>
          <w:trHeight w:val="495"/>
        </w:trPr>
        <w:tc>
          <w:tcPr>
            <w:tcW w:w="21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9" w14:textId="77777777" w:rsidR="00C20A60" w:rsidRDefault="00C20A60">
            <w:pPr>
              <w:jc w:val="center"/>
              <w:rPr>
                <w:rFonts w:ascii="Times New Roman" w:eastAsia="Times New Roman" w:hAnsi="Times New Roman" w:cs="Times New Roman"/>
                <w:sz w:val="24"/>
                <w:szCs w:val="24"/>
              </w:rPr>
            </w:pPr>
          </w:p>
        </w:tc>
        <w:tc>
          <w:tcPr>
            <w:tcW w:w="368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A"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2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9C" w14:textId="77777777" w:rsidR="00C20A60" w:rsidRDefault="00C20A60">
            <w:pPr>
              <w:spacing w:line="276" w:lineRule="auto"/>
              <w:rPr>
                <w:rFonts w:ascii="Times New Roman" w:eastAsia="Times New Roman" w:hAnsi="Times New Roman" w:cs="Times New Roman"/>
                <w:sz w:val="24"/>
                <w:szCs w:val="24"/>
              </w:rPr>
            </w:pPr>
          </w:p>
        </w:tc>
      </w:tr>
    </w:tbl>
    <w:p w14:paraId="0000099F" w14:textId="354C7D6B" w:rsidR="00C20A60" w:rsidRDefault="00B80256" w:rsidP="00B80256">
      <w:pPr>
        <w:pStyle w:val="Antrat2"/>
        <w:rPr>
          <w:rFonts w:eastAsia="Times New Roman"/>
        </w:rPr>
      </w:pPr>
      <w:bookmarkStart w:id="42" w:name="_heading=h.2fodhud8r748" w:colFirst="0" w:colLast="0"/>
      <w:bookmarkStart w:id="43" w:name="_Toc112013031"/>
      <w:bookmarkEnd w:id="42"/>
      <w:r>
        <w:rPr>
          <w:rFonts w:eastAsia="Times New Roman"/>
        </w:rPr>
        <w:t xml:space="preserve">6.4. Veiklų planavimo pavyzdžiai 9 </w:t>
      </w:r>
      <w:r w:rsidR="00B63D25">
        <w:rPr>
          <w:rFonts w:eastAsia="Times New Roman"/>
        </w:rPr>
        <w:t xml:space="preserve">(I) </w:t>
      </w:r>
      <w:r>
        <w:rPr>
          <w:rFonts w:eastAsia="Times New Roman"/>
        </w:rPr>
        <w:t>klasei</w:t>
      </w:r>
      <w:bookmarkEnd w:id="43"/>
    </w:p>
    <w:p w14:paraId="000009A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 pavyzdys</w:t>
      </w:r>
    </w:p>
    <w:p w14:paraId="000009A1"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78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Molis. Avogadro dėsnis</w:t>
      </w:r>
    </w:p>
    <w:p w14:paraId="000009A2" w14:textId="77777777" w:rsidR="00C20A60" w:rsidRDefault="00970BF9" w:rsidP="00AD1CDD">
      <w:pPr>
        <w:pBdr>
          <w:top w:val="nil"/>
          <w:left w:val="nil"/>
          <w:bottom w:val="nil"/>
          <w:right w:val="nil"/>
          <w:between w:val="nil"/>
        </w:pBdr>
        <w:spacing w:after="0"/>
        <w:jc w:val="both"/>
        <w:rPr>
          <w:rFonts w:ascii="Times New Roman" w:eastAsia="Times New Roman" w:hAnsi="Times New Roman" w:cs="Times New Roman"/>
          <w:b/>
          <w:sz w:val="24"/>
          <w:szCs w:val="24"/>
        </w:rPr>
      </w:pPr>
      <w:r w:rsidRPr="004F378E">
        <w:rPr>
          <w:rFonts w:ascii="Times New Roman" w:eastAsia="Times New Roman" w:hAnsi="Times New Roman" w:cs="Times New Roman"/>
          <w:bCs/>
          <w:sz w:val="24"/>
          <w:szCs w:val="24"/>
        </w:rPr>
        <w:t>T</w:t>
      </w:r>
      <w:r w:rsidRPr="004F378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Skaičiavimas pagal išlygintą reakcijos lygtį, kai turime vienos medžiagos duomenis</w:t>
      </w:r>
    </w:p>
    <w:tbl>
      <w:tblPr>
        <w:tblStyle w:val="10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4"/>
        <w:gridCol w:w="7699"/>
      </w:tblGrid>
      <w:tr w:rsidR="00C20A60" w14:paraId="23662117"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6" w14:textId="5539D81C" w:rsidR="00C20A60" w:rsidRPr="004F378E" w:rsidRDefault="00970BF9" w:rsidP="004F378E">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Išnagrinėję išlygintą reakcijos lygtį: 2H</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O</w:t>
            </w:r>
            <w:r w:rsidRPr="004F378E">
              <w:rPr>
                <w:rFonts w:ascii="Times New Roman" w:eastAsia="Times New Roman" w:hAnsi="Times New Roman" w:cs="Times New Roman"/>
                <w:iCs/>
                <w:sz w:val="24"/>
                <w:szCs w:val="24"/>
                <w:vertAlign w:val="subscript"/>
              </w:rPr>
              <w:t>2</w:t>
            </w:r>
            <w:sdt>
              <w:sdtPr>
                <w:rPr>
                  <w:iCs/>
                </w:rPr>
                <w:tag w:val="goog_rdk_12"/>
                <w:id w:val="1719705745"/>
              </w:sdtPr>
              <w:sdtContent>
                <w:r w:rsidRPr="004F378E">
                  <w:rPr>
                    <w:rFonts w:ascii="Cardo" w:eastAsia="Cardo" w:hAnsi="Cardo" w:cs="Cardo"/>
                    <w:iCs/>
                    <w:sz w:val="24"/>
                    <w:szCs w:val="24"/>
                  </w:rPr>
                  <w:t xml:space="preserve"> → 2H</w:t>
                </w:r>
              </w:sdtContent>
            </w:sdt>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O išsiaiškins, kad medžiagos reaguoja ir susidaro tokiu kiekių santykiu, kuris nurodytas reakcijos lygtyje, jeigu kurios nors vienos medžiagos kiekį padidinsime arba sumažinsime x kartų, tiek pat kartų padidės arba sumažės kitų medžiagų kiekiai.</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Mokomasi spręsti uždavinius, taikant medžiagos kiekio formules ar proporcijas, apskaičiuojant medžiagos masę, dalelių skaičių.  </w:t>
            </w:r>
          </w:p>
        </w:tc>
      </w:tr>
      <w:tr w:rsidR="00C20A60" w14:paraId="20103EC8"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Reagentai, produktai, masės tvermės dėsnis, reakcijos lygties koeficientas. </w:t>
            </w:r>
          </w:p>
        </w:tc>
      </w:tr>
      <w:tr w:rsidR="00C20A60" w14:paraId="2A4546D0"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Įvardija, kas yra reagentai, produktai, kiekis, santykinė molekulinė masė, molinė masė. </w:t>
            </w:r>
          </w:p>
          <w:p w14:paraId="000009A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Nurodo, kad cheminės reakcijos lygtyje kiekvieno cheminio elemento atomų skaičius iki rodyklės lygus to elemento atomų skaičiui už rodyklės, todėl reagentų masių suma lygi produktų masių sumai. (Reagentai paimti tiksliu santykiu.)</w:t>
            </w:r>
          </w:p>
          <w:p w14:paraId="000009AC"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Žinodamas vienos medžiagos masę, kiekį, dalelių skaičių pagal reakcijos lygtį suskaičiuoja kitos medžiagos masę, kiekį, dalelių skaičių.  </w:t>
            </w:r>
          </w:p>
          <w:p w14:paraId="000009AD"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Prognozuoja maksimalų visų reakcijos medžiagų masių, kiekių pokytį. </w:t>
            </w:r>
          </w:p>
        </w:tc>
      </w:tr>
      <w:tr w:rsidR="00C20A60" w14:paraId="3EBA7054"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AF" w14:textId="416FFBAA"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Pažinimo – taiko turimas žinias ir supratimą naujame kontekste, aiškinasi naujas sąvokas ir reiškinius</w:t>
            </w:r>
            <w:r w:rsidR="004F378E">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w:t>
            </w:r>
          </w:p>
          <w:p w14:paraId="000009B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9B1"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9B2"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Kūrybiškumo – tyrinėja, vertina, reflektuoja. </w:t>
            </w:r>
          </w:p>
        </w:tc>
      </w:tr>
      <w:tr w:rsidR="00C20A60" w14:paraId="11742D65"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1 pamoka  </w:t>
            </w:r>
          </w:p>
        </w:tc>
      </w:tr>
      <w:tr w:rsidR="00C20A60" w14:paraId="30FE3E3B"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Uždavinio sąlygos analizė, savarankiškas užduočių sprendimas sudarant lenteles.</w:t>
            </w:r>
          </w:p>
        </w:tc>
      </w:tr>
      <w:tr w:rsidR="00C20A60" w14:paraId="24A61C4D"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Periodinė cheminių elementų lentelė. </w:t>
            </w:r>
          </w:p>
        </w:tc>
      </w:tr>
      <w:tr w:rsidR="00C20A60" w14:paraId="139878A9"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9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9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p w14:paraId="000009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D" w14:textId="54A08DFD"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Kad pasigamintum pyragą, turi turėti visus produktus nurodytus recepte ir žinoti jų kiekių santykius. Kad apskaičiuotum, kokią pyrago masę gausi, pakanka žinoti vieno produkto masę, kitų produktų turi būti pakankamai pagal receptą. Išlaikant proporcijas, galima pasigaminti didesnį arba mažesnį kiekį, negu nurodyta recepte. Analogiškai su bet kokia gamyba – norint pagaminti dviratį reikia turėti reikiamą kiekį visų detalių. Šie dėsningumai tinka ir cheminėje reakcijoje dalyvaujančiomis medžiagomis. Žinant  vienos medžiagos masę/kiekį (uždavinio sąlyga) galima surasti kitos(-ų) medžiagos(-ų) masę / kiekį? </w:t>
            </w:r>
          </w:p>
        </w:tc>
      </w:tr>
      <w:tr w:rsidR="00C20A60" w14:paraId="5B59B832"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BF"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9C0"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Aiškinama uždavinių sprendimo seka, kartu su mokytoju pildomos lentelės (2, 3, 4 priedai). </w:t>
            </w:r>
          </w:p>
          <w:p w14:paraId="000009C1" w14:textId="6B785B24"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Savarankiškai pildo lenteles, palygina gautus atsakymus su mokytojo pateiktais atsakymais (2, 3,</w:t>
            </w:r>
            <w:r w:rsidR="004F378E">
              <w:rPr>
                <w:rFonts w:ascii="Times New Roman" w:eastAsia="Times New Roman" w:hAnsi="Times New Roman" w:cs="Times New Roman"/>
                <w:iCs/>
                <w:sz w:val="24"/>
                <w:szCs w:val="24"/>
              </w:rPr>
              <w:t xml:space="preserve"> </w:t>
            </w:r>
            <w:r w:rsidRPr="004F378E">
              <w:rPr>
                <w:rFonts w:ascii="Times New Roman" w:eastAsia="Times New Roman" w:hAnsi="Times New Roman" w:cs="Times New Roman"/>
                <w:iCs/>
                <w:sz w:val="24"/>
                <w:szCs w:val="24"/>
              </w:rPr>
              <w:t xml:space="preserve">4 priedai). </w:t>
            </w:r>
          </w:p>
          <w:p w14:paraId="000009C2" w14:textId="77777777" w:rsidR="00C20A60" w:rsidRPr="004F378E" w:rsidRDefault="00970BF9" w:rsidP="00B87A64">
            <w:pPr>
              <w:pStyle w:val="Sraopastraipa"/>
              <w:numPr>
                <w:ilvl w:val="0"/>
                <w:numId w:val="55"/>
              </w:num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Užpildomas įsivertinimo lapelis (1 priedas). </w:t>
            </w:r>
          </w:p>
        </w:tc>
      </w:tr>
      <w:tr w:rsidR="00C20A60" w14:paraId="719623D4"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C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C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Slenkstinis(1)</w:t>
            </w:r>
          </w:p>
          <w:p w14:paraId="000009C5"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Kiek dviračių pagaminsi turėdamas du ratus ir du vairus? Ar tinkamos tokios proporcijos? Kodėl? O turint keturis molius ratų ir du molius vairų?(žr. 3 priedą) </w:t>
            </w:r>
          </w:p>
          <w:p w14:paraId="000009C6"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Patenkinamas (2)</w:t>
            </w:r>
          </w:p>
          <w:p w14:paraId="000009C7"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Kodėl labai svarbu išlyginti reakcijos lygtį? Kaip tai siejasi su pyrago receptu?</w:t>
            </w:r>
          </w:p>
          <w:p w14:paraId="000009C8"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Pagrindinis (3)</w:t>
            </w:r>
          </w:p>
          <w:p w14:paraId="000009C9"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Kai varis jungiasi su deguonimi pagal reakcijos lygtį: 2Cu + O</w:t>
            </w:r>
            <w:r w:rsidRPr="004F378E">
              <w:rPr>
                <w:rFonts w:ascii="Times New Roman" w:eastAsia="Times New Roman" w:hAnsi="Times New Roman" w:cs="Times New Roman"/>
                <w:iCs/>
                <w:sz w:val="24"/>
                <w:szCs w:val="24"/>
                <w:vertAlign w:val="subscript"/>
              </w:rPr>
              <w:t>2</w:t>
            </w:r>
            <w:r w:rsidRPr="004F378E">
              <w:rPr>
                <w:rFonts w:ascii="Times New Roman" w:eastAsia="Times New Roman" w:hAnsi="Times New Roman" w:cs="Times New Roman"/>
                <w:iCs/>
                <w:sz w:val="24"/>
                <w:szCs w:val="24"/>
              </w:rPr>
              <w:t xml:space="preserve"> → 2CuO. Kam lygi susidariusio produkto masė? Kuo svarbus būtų reaguojančių medžiagų proporcijų išlaikymas pramonėje? Atsakymą pagrįskite ne tik ekonominiu aspektu. </w:t>
            </w:r>
          </w:p>
          <w:p w14:paraId="000009CA"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Aukštesnysis (4)</w:t>
            </w:r>
          </w:p>
          <w:p w14:paraId="000009CB"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Angliai jungiantis su deguonimi gali vykti dvi reakcijos.  </w:t>
            </w:r>
          </w:p>
          <w:p w14:paraId="000009CC"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3"/>
                <w:id w:val="939027371"/>
              </w:sdtPr>
              <w:sdtContent>
                <w:r w:rsidRPr="00D1707A">
                  <w:rPr>
                    <w:rFonts w:ascii="Times New Roman" w:eastAsia="Cardo" w:hAnsi="Times New Roman" w:cs="Times New Roman"/>
                    <w:iCs/>
                    <w:sz w:val="24"/>
                    <w:szCs w:val="24"/>
                  </w:rPr>
                  <w:t xml:space="preserve"> → CO</w:t>
                </w:r>
              </w:sdtContent>
            </w:sdt>
            <w:r w:rsidRPr="00D1707A">
              <w:rPr>
                <w:rFonts w:ascii="Times New Roman" w:eastAsia="Times New Roman" w:hAnsi="Times New Roman" w:cs="Times New Roman"/>
                <w:iCs/>
                <w:sz w:val="24"/>
                <w:szCs w:val="24"/>
                <w:vertAlign w:val="subscript"/>
              </w:rPr>
              <w:t>2</w:t>
            </w:r>
            <w:r w:rsidRPr="00D1707A">
              <w:rPr>
                <w:rFonts w:ascii="Times New Roman" w:eastAsia="Times New Roman" w:hAnsi="Times New Roman" w:cs="Times New Roman"/>
                <w:iCs/>
                <w:sz w:val="24"/>
                <w:szCs w:val="24"/>
              </w:rPr>
              <w:t xml:space="preserve"> </w:t>
            </w:r>
          </w:p>
          <w:p w14:paraId="000009CD" w14:textId="77777777" w:rsidR="00C20A60" w:rsidRPr="00D1707A" w:rsidRDefault="00970BF9">
            <w:pPr>
              <w:ind w:left="720"/>
              <w:jc w:val="both"/>
              <w:rPr>
                <w:rFonts w:ascii="Times New Roman" w:eastAsia="Times New Roman" w:hAnsi="Times New Roman" w:cs="Times New Roman"/>
                <w:iCs/>
                <w:sz w:val="24"/>
                <w:szCs w:val="24"/>
              </w:rPr>
            </w:pPr>
            <w:r w:rsidRPr="00D1707A">
              <w:rPr>
                <w:rFonts w:ascii="Times New Roman" w:eastAsia="Times New Roman" w:hAnsi="Times New Roman" w:cs="Times New Roman"/>
                <w:iCs/>
                <w:sz w:val="24"/>
                <w:szCs w:val="24"/>
              </w:rPr>
              <w:t>2C + O</w:t>
            </w:r>
            <w:r w:rsidRPr="00D1707A">
              <w:rPr>
                <w:rFonts w:ascii="Times New Roman" w:eastAsia="Times New Roman" w:hAnsi="Times New Roman" w:cs="Times New Roman"/>
                <w:iCs/>
                <w:sz w:val="24"/>
                <w:szCs w:val="24"/>
                <w:vertAlign w:val="subscript"/>
              </w:rPr>
              <w:t>2</w:t>
            </w:r>
            <w:sdt>
              <w:sdtPr>
                <w:rPr>
                  <w:rFonts w:ascii="Times New Roman" w:hAnsi="Times New Roman" w:cs="Times New Roman"/>
                  <w:iCs/>
                </w:rPr>
                <w:tag w:val="goog_rdk_14"/>
                <w:id w:val="-952865203"/>
              </w:sdtPr>
              <w:sdtContent>
                <w:r w:rsidRPr="00D1707A">
                  <w:rPr>
                    <w:rFonts w:ascii="Times New Roman" w:eastAsia="Cardo" w:hAnsi="Times New Roman" w:cs="Times New Roman"/>
                    <w:iCs/>
                    <w:sz w:val="24"/>
                    <w:szCs w:val="24"/>
                  </w:rPr>
                  <w:t xml:space="preserve"> → 2CO.  </w:t>
                </w:r>
              </w:sdtContent>
            </w:sdt>
          </w:p>
          <w:p w14:paraId="000009CE" w14:textId="41FA7790"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Nuo ko priklauso reakcijos(-ų) eiga? CO dujos yra mirtinai nuodingos. Palyginę abi reakcijas, padarykite išvadą </w:t>
            </w:r>
            <w:r w:rsidR="0024734F">
              <w:rPr>
                <w:rFonts w:ascii="Times New Roman" w:eastAsia="Times New Roman" w:hAnsi="Times New Roman" w:cs="Times New Roman"/>
                <w:iCs/>
                <w:sz w:val="24"/>
                <w:szCs w:val="24"/>
              </w:rPr>
              <w:t>–</w:t>
            </w:r>
            <w:r w:rsidRPr="004F378E">
              <w:rPr>
                <w:rFonts w:ascii="Times New Roman" w:eastAsia="Times New Roman" w:hAnsi="Times New Roman" w:cs="Times New Roman"/>
                <w:iCs/>
                <w:sz w:val="24"/>
                <w:szCs w:val="24"/>
              </w:rPr>
              <w:t xml:space="preserve"> ką reikia daryti, kad nesusidarytų nuodingos CO dujos?  </w:t>
            </w:r>
          </w:p>
        </w:tc>
      </w:tr>
      <w:tr w:rsidR="00C20A60" w14:paraId="27E9703B"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0"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Galima skirti papildomų (skirtingo lygio) uždavinių įgūdžių įtvirtinimui. </w:t>
            </w:r>
          </w:p>
        </w:tc>
      </w:tr>
      <w:tr w:rsidR="00C20A60" w14:paraId="418356C8" w14:textId="77777777" w:rsidTr="00F24BFE">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9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365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3"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Nebūtina pasinaudoti visomis prieduose pateiktomis užduotimis, galima </w:t>
            </w:r>
          </w:p>
          <w:p w14:paraId="000009D4" w14:textId="77777777" w:rsidR="00C20A60" w:rsidRPr="004F378E" w:rsidRDefault="00970BF9">
            <w:pPr>
              <w:jc w:val="both"/>
              <w:rPr>
                <w:rFonts w:ascii="Times New Roman" w:eastAsia="Times New Roman" w:hAnsi="Times New Roman" w:cs="Times New Roman"/>
                <w:iCs/>
                <w:sz w:val="24"/>
                <w:szCs w:val="24"/>
              </w:rPr>
            </w:pPr>
            <w:r w:rsidRPr="004F378E">
              <w:rPr>
                <w:rFonts w:ascii="Times New Roman" w:eastAsia="Times New Roman" w:hAnsi="Times New Roman" w:cs="Times New Roman"/>
                <w:iCs/>
                <w:sz w:val="24"/>
                <w:szCs w:val="24"/>
              </w:rPr>
              <w:t xml:space="preserve">paimti tik dalį užduočių. </w:t>
            </w:r>
          </w:p>
        </w:tc>
      </w:tr>
    </w:tbl>
    <w:p w14:paraId="000009D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9D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Įsivertinimo lapas</w:t>
      </w:r>
    </w:p>
    <w:p w14:paraId="000009D8"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10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6A51E35"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784B224"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B2F594"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Produktai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841B30"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kiekis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13D3E8"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lygties koeficientas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B55275" w14:textId="77777777" w:rsidTr="00F24BFE">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Gaminant stalą reikalingas stalviršis ir keturios kojos. Pasiūlyk dar objektų, sudarytų iš pastovaus sudedamųjų dalių skaičiaus.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AD493DA" w14:textId="77777777" w:rsidR="005A5FD0" w:rsidRDefault="005A5FD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9EC" w14:textId="290408DB"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9ED"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Vandenilio ir deguonies reakcijos vizualizacija</w:t>
      </w:r>
    </w:p>
    <w:p w14:paraId="000009EE" w14:textId="6A23D2B1" w:rsidR="00C20A60" w:rsidRDefault="00183CA1">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56C782" wp14:editId="4FAD4170">
            <wp:extent cx="5980176" cy="3063003"/>
            <wp:effectExtent l="0" t="0" r="1905"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204">
                      <a:extLst>
                        <a:ext uri="{28A0092B-C50C-407E-A947-70E740481C1C}">
                          <a14:useLocalDpi xmlns:a14="http://schemas.microsoft.com/office/drawing/2010/main" val="0"/>
                        </a:ext>
                      </a:extLst>
                    </a:blip>
                    <a:stretch>
                      <a:fillRect/>
                    </a:stretch>
                  </pic:blipFill>
                  <pic:spPr>
                    <a:xfrm>
                      <a:off x="0" y="0"/>
                      <a:ext cx="5999275" cy="3072785"/>
                    </a:xfrm>
                    <a:prstGeom prst="rect">
                      <a:avLst/>
                    </a:prstGeom>
                  </pic:spPr>
                </pic:pic>
              </a:graphicData>
            </a:graphic>
          </wp:inline>
        </w:drawing>
      </w:r>
    </w:p>
    <w:p w14:paraId="000009EF" w14:textId="5DA8E14B"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 molekulė</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molekulės </w:t>
      </w:r>
    </w:p>
    <w:p w14:paraId="000009F0" w14:textId="1B7EFFB5"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 molekulės</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10 molekulių </w:t>
      </w:r>
    </w:p>
    <w:p w14:paraId="000009F1" w14:textId="61A0B473"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 mol molekulių</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2 mol molekulių </w:t>
      </w:r>
    </w:p>
    <w:p w14:paraId="000009F2" w14:textId="4ED5F1BE"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32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36 g </w:t>
      </w:r>
    </w:p>
    <w:p w14:paraId="000009F3" w14:textId="2A1C1BB1" w:rsidR="00C20A60" w:rsidRDefault="00970BF9">
      <w:pPr>
        <w:pBdr>
          <w:top w:val="single" w:sz="4" w:space="1" w:color="000000"/>
          <w:left w:val="single" w:sz="4" w:space="4" w:color="000000"/>
          <w:bottom w:val="single" w:sz="4" w:space="1" w:color="000000"/>
          <w:right w:val="single" w:sz="4" w:space="4" w:color="000000"/>
          <w:between w:val="single" w:sz="4" w:space="1"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160 g</w:t>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sidR="00183C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180 g </w:t>
      </w:r>
    </w:p>
    <w:p w14:paraId="000009F4"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5" w14:textId="6838C0F3" w:rsidR="00C20A60" w:rsidRDefault="00970BF9" w:rsidP="00AD1CD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Medžiagos reaguoja ir susidaro tokiu kiekių santykiu, kuris nurodytas reakcijos lygtyje </w:t>
      </w:r>
      <w:r w:rsidRPr="005A5FD0">
        <w:rPr>
          <w:rFonts w:ascii="Times New Roman" w:eastAsia="Times New Roman" w:hAnsi="Times New Roman" w:cs="Times New Roman"/>
          <w:iCs/>
          <w:sz w:val="24"/>
          <w:szCs w:val="24"/>
        </w:rPr>
        <w:t>2H</w:t>
      </w:r>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 xml:space="preserve"> + O</w:t>
      </w:r>
      <w:r w:rsidRPr="005A5FD0">
        <w:rPr>
          <w:rFonts w:ascii="Times New Roman" w:eastAsia="Times New Roman" w:hAnsi="Times New Roman" w:cs="Times New Roman"/>
          <w:iCs/>
          <w:sz w:val="24"/>
          <w:szCs w:val="24"/>
          <w:vertAlign w:val="subscript"/>
        </w:rPr>
        <w:t>2</w:t>
      </w:r>
      <w:sdt>
        <w:sdtPr>
          <w:rPr>
            <w:iCs/>
          </w:rPr>
          <w:tag w:val="goog_rdk_15"/>
          <w:id w:val="575858827"/>
        </w:sdtPr>
        <w:sdtContent>
          <w:r w:rsidRPr="005A5FD0">
            <w:rPr>
              <w:rFonts w:ascii="Cardo" w:eastAsia="Cardo" w:hAnsi="Cardo" w:cs="Cardo"/>
              <w:iCs/>
              <w:sz w:val="24"/>
              <w:szCs w:val="24"/>
            </w:rPr>
            <w:t xml:space="preserve"> → 2H</w:t>
          </w:r>
        </w:sdtContent>
      </w:sdt>
      <w:r w:rsidRPr="005A5FD0">
        <w:rPr>
          <w:rFonts w:ascii="Times New Roman" w:eastAsia="Times New Roman" w:hAnsi="Times New Roman" w:cs="Times New Roman"/>
          <w:iCs/>
          <w:sz w:val="24"/>
          <w:szCs w:val="24"/>
          <w:vertAlign w:val="subscript"/>
        </w:rPr>
        <w:t>2</w:t>
      </w:r>
      <w:r w:rsidRPr="005A5FD0">
        <w:rPr>
          <w:rFonts w:ascii="Times New Roman" w:eastAsia="Times New Roman" w:hAnsi="Times New Roman" w:cs="Times New Roman"/>
          <w:iCs/>
          <w:sz w:val="24"/>
          <w:szCs w:val="24"/>
        </w:rPr>
        <w:t>O</w:t>
      </w:r>
      <w:r>
        <w:rPr>
          <w:rFonts w:ascii="Times New Roman" w:eastAsia="Times New Roman" w:hAnsi="Times New Roman" w:cs="Times New Roman"/>
          <w:sz w:val="24"/>
          <w:szCs w:val="24"/>
        </w:rPr>
        <w:t xml:space="preserve">, jeigu kurios nors vienos medžiagos kiekį padidinsime arba sumažinsime x kartų, tiek pat kartų padidės arba sumažės kitų medžiagų kiekiai.  </w:t>
      </w:r>
    </w:p>
    <w:p w14:paraId="644F114D" w14:textId="4857ADCF" w:rsidR="005A5FD0" w:rsidRDefault="005A5FD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9F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priedas</w:t>
      </w:r>
    </w:p>
    <w:p w14:paraId="000009F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Kaip pasigaminti dviratį?</w:t>
      </w:r>
    </w:p>
    <w:p w14:paraId="000009F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9F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5AC2280" wp14:editId="57B451DB">
            <wp:extent cx="4038600" cy="2527300"/>
            <wp:effectExtent l="0" t="0" r="0" b="0"/>
            <wp:docPr id="10773036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5"/>
                    <a:srcRect/>
                    <a:stretch>
                      <a:fillRect/>
                    </a:stretch>
                  </pic:blipFill>
                  <pic:spPr>
                    <a:xfrm>
                      <a:off x="0" y="0"/>
                      <a:ext cx="4038600" cy="2527300"/>
                    </a:xfrm>
                    <a:prstGeom prst="rect">
                      <a:avLst/>
                    </a:prstGeom>
                    <a:ln/>
                  </pic:spPr>
                </pic:pic>
              </a:graphicData>
            </a:graphic>
          </wp:inline>
        </w:drawing>
      </w:r>
    </w:p>
    <w:p w14:paraId="000009FC"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Aprašyk kiek ir kokių detalių sudaro dviratį. </w:t>
      </w:r>
    </w:p>
    <w:p w14:paraId="000009FD"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tokius septynis dviračius.  </w:t>
      </w:r>
    </w:p>
    <w:p w14:paraId="000009FE" w14:textId="77777777" w:rsidR="00C20A60" w:rsidRDefault="00970BF9" w:rsidP="00B87A64">
      <w:pPr>
        <w:numPr>
          <w:ilvl w:val="0"/>
          <w:numId w:val="31"/>
        </w:numPr>
        <w:pBdr>
          <w:top w:val="nil"/>
          <w:left w:val="nil"/>
          <w:bottom w:val="nil"/>
          <w:right w:val="nil"/>
          <w:between w:val="nil"/>
        </w:pBdr>
        <w:spacing w:after="0"/>
        <w:ind w:left="1080"/>
        <w:jc w:val="both"/>
      </w:pPr>
      <w:r>
        <w:rPr>
          <w:rFonts w:ascii="Times New Roman" w:eastAsia="Times New Roman" w:hAnsi="Times New Roman" w:cs="Times New Roman"/>
          <w:color w:val="000000"/>
          <w:sz w:val="24"/>
          <w:szCs w:val="24"/>
        </w:rPr>
        <w:t xml:space="preserve">Suskaičiuok ir užrašyk kiek ratų ir sėdynių reikia turėti, kad pagamintum septynis tuzinus tokių dviračių. </w:t>
      </w:r>
    </w:p>
    <w:p w14:paraId="000009FF" w14:textId="77777777" w:rsidR="00C20A60" w:rsidRDefault="00970BF9" w:rsidP="00B87A64">
      <w:pPr>
        <w:numPr>
          <w:ilvl w:val="0"/>
          <w:numId w:val="31"/>
        </w:numPr>
        <w:pBdr>
          <w:top w:val="nil"/>
          <w:left w:val="nil"/>
          <w:bottom w:val="nil"/>
          <w:right w:val="nil"/>
          <w:between w:val="nil"/>
        </w:pBd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Suskaičiuok ir užpildyk lentelę: </w:t>
      </w:r>
    </w:p>
    <w:p w14:paraId="00000A00" w14:textId="77777777" w:rsidR="00C20A60" w:rsidRDefault="00C20A60">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tbl>
      <w:tblPr>
        <w:tblStyle w:val="102"/>
        <w:tblW w:w="85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75"/>
        <w:gridCol w:w="1065"/>
        <w:gridCol w:w="1065"/>
        <w:gridCol w:w="1065"/>
        <w:gridCol w:w="1065"/>
        <w:gridCol w:w="1470"/>
      </w:tblGrid>
      <w:tr w:rsidR="00C20A60" w14:paraId="3F21FBCB"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2"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ratai</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3"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4"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vairas</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5" w14:textId="77777777" w:rsidR="00C20A60" w:rsidRDefault="00000000" w:rsidP="005A5FD0">
            <w:pPr>
              <w:jc w:val="center"/>
              <w:rPr>
                <w:rFonts w:ascii="Times New Roman" w:eastAsia="Times New Roman" w:hAnsi="Times New Roman" w:cs="Times New Roman"/>
                <w:sz w:val="24"/>
                <w:szCs w:val="24"/>
              </w:rPr>
            </w:pPr>
            <w:sdt>
              <w:sdtPr>
                <w:tag w:val="goog_rdk_16"/>
                <w:id w:val="-1834444627"/>
              </w:sdtPr>
              <w:sdtContent>
                <w:r w:rsidR="00970BF9">
                  <w:rPr>
                    <w:rFonts w:ascii="Cardo" w:eastAsia="Cardo" w:hAnsi="Cardo" w:cs="Cardo"/>
                    <w:sz w:val="24"/>
                    <w:szCs w:val="24"/>
                  </w:rPr>
                  <w:t>→</w:t>
                </w:r>
              </w:sdtContent>
            </w:sdt>
          </w:p>
        </w:tc>
        <w:tc>
          <w:tcPr>
            <w:tcW w:w="14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6" w14:textId="77777777"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dviratis</w:t>
            </w:r>
          </w:p>
        </w:tc>
      </w:tr>
      <w:tr w:rsidR="00C20A60" w14:paraId="15C5678D"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8" w14:textId="723ACC4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9" w14:textId="54BCEA5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A" w14:textId="6E77A868"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B" w14:textId="7F848794"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C" w14:textId="1A5224E4"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512246AA"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E" w14:textId="5C5DF680"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tuzinai</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0F" w14:textId="1BC664C5"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0" w14:textId="25148BFF"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1" w14:textId="204B727B"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2" w14:textId="09739F0B"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tuzino</w:t>
            </w:r>
          </w:p>
        </w:tc>
      </w:tr>
      <w:tr w:rsidR="00C20A60" w14:paraId="2AFDDBAC"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skaičius </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4" w14:textId="33A931FA" w:rsidR="00C20A60" w:rsidRDefault="00970BF9" w:rsidP="005A5FD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5" w14:textId="7CEF1A82"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6" w14:textId="7BD8F37F"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7" w14:textId="4D023C28"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8" w14:textId="69CAAF75" w:rsidR="00C20A60" w:rsidRDefault="00C20A60" w:rsidP="005A5FD0">
            <w:pPr>
              <w:jc w:val="center"/>
              <w:rPr>
                <w:rFonts w:ascii="Times New Roman" w:eastAsia="Times New Roman" w:hAnsi="Times New Roman" w:cs="Times New Roman"/>
                <w:sz w:val="24"/>
                <w:szCs w:val="24"/>
              </w:rPr>
            </w:pPr>
          </w:p>
        </w:tc>
      </w:tr>
      <w:tr w:rsidR="00C20A60" w14:paraId="67E12F3F" w14:textId="77777777" w:rsidTr="00F24BFE">
        <w:trPr>
          <w:jc w:val="center"/>
        </w:trPr>
        <w:tc>
          <w:tcPr>
            <w:tcW w:w="277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Detalių tuzinų skaičius </w:t>
            </w: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A" w14:textId="1FBA0F0C"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B" w14:textId="3FDFF64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C" w14:textId="0DF80778" w:rsidR="00C20A60" w:rsidRDefault="00C20A60" w:rsidP="005A5FD0">
            <w:pPr>
              <w:jc w:val="center"/>
              <w:rPr>
                <w:rFonts w:ascii="Times New Roman" w:eastAsia="Times New Roman" w:hAnsi="Times New Roman" w:cs="Times New Roman"/>
                <w:sz w:val="24"/>
                <w:szCs w:val="24"/>
              </w:rPr>
            </w:pPr>
          </w:p>
        </w:tc>
        <w:tc>
          <w:tcPr>
            <w:tcW w:w="10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D" w14:textId="7F433BDD" w:rsidR="00C20A60" w:rsidRDefault="00C20A60" w:rsidP="005A5FD0">
            <w:pPr>
              <w:jc w:val="center"/>
              <w:rPr>
                <w:rFonts w:ascii="Times New Roman" w:eastAsia="Times New Roman" w:hAnsi="Times New Roman" w:cs="Times New Roman"/>
                <w:sz w:val="24"/>
                <w:szCs w:val="24"/>
              </w:rPr>
            </w:pPr>
          </w:p>
        </w:tc>
        <w:tc>
          <w:tcPr>
            <w:tcW w:w="14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A1E" w14:textId="515C931B" w:rsidR="00C20A60" w:rsidRDefault="00C20A60" w:rsidP="005A5FD0">
            <w:pPr>
              <w:jc w:val="center"/>
              <w:rPr>
                <w:rFonts w:ascii="Times New Roman" w:eastAsia="Times New Roman" w:hAnsi="Times New Roman" w:cs="Times New Roman"/>
                <w:sz w:val="24"/>
                <w:szCs w:val="24"/>
              </w:rPr>
            </w:pPr>
          </w:p>
        </w:tc>
      </w:tr>
    </w:tbl>
    <w:p w14:paraId="00000A1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A20"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priedas</w:t>
      </w:r>
    </w:p>
    <w:p w14:paraId="00000A21"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Uždavinių sprendimas sudarant lenteles</w:t>
      </w:r>
    </w:p>
    <w:p w14:paraId="00000A23" w14:textId="482A52E0" w:rsidR="00C20A60" w:rsidRPr="005A5FD0" w:rsidRDefault="00970BF9" w:rsidP="00B87A64">
      <w:pPr>
        <w:pStyle w:val="Sraopastraipa"/>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5A5FD0">
        <w:rPr>
          <w:rFonts w:ascii="Times New Roman" w:eastAsia="Times New Roman" w:hAnsi="Times New Roman" w:cs="Times New Roman"/>
          <w:color w:val="000000"/>
          <w:sz w:val="24"/>
          <w:szCs w:val="24"/>
        </w:rPr>
        <w:t>Butano C</w:t>
      </w:r>
      <w:r w:rsidRPr="005A5FD0">
        <w:rPr>
          <w:rFonts w:ascii="Times New Roman" w:eastAsia="Times New Roman" w:hAnsi="Times New Roman" w:cs="Times New Roman"/>
          <w:color w:val="000000"/>
          <w:sz w:val="24"/>
          <w:szCs w:val="24"/>
          <w:vertAlign w:val="subscript"/>
        </w:rPr>
        <w:t>4</w:t>
      </w:r>
      <w:r w:rsidRPr="005A5FD0">
        <w:rPr>
          <w:rFonts w:ascii="Times New Roman" w:eastAsia="Times New Roman" w:hAnsi="Times New Roman" w:cs="Times New Roman"/>
          <w:color w:val="000000"/>
          <w:sz w:val="24"/>
          <w:szCs w:val="24"/>
        </w:rPr>
        <w:t>H</w:t>
      </w:r>
      <w:r w:rsidRPr="005A5FD0">
        <w:rPr>
          <w:rFonts w:ascii="Times New Roman" w:eastAsia="Times New Roman" w:hAnsi="Times New Roman" w:cs="Times New Roman"/>
          <w:color w:val="000000"/>
          <w:sz w:val="24"/>
          <w:szCs w:val="24"/>
          <w:vertAlign w:val="subscript"/>
        </w:rPr>
        <w:t xml:space="preserve">10 </w:t>
      </w:r>
      <w:r w:rsidRPr="005A5FD0">
        <w:rPr>
          <w:rFonts w:ascii="Times New Roman" w:eastAsia="Times New Roman" w:hAnsi="Times New Roman" w:cs="Times New Roman"/>
          <w:color w:val="000000"/>
          <w:sz w:val="24"/>
          <w:szCs w:val="24"/>
        </w:rPr>
        <w:t>degimas / oksidacij</w:t>
      </w:r>
      <w:r w:rsidRPr="005A5FD0">
        <w:rPr>
          <w:rFonts w:ascii="Times New Roman" w:eastAsia="Times New Roman" w:hAnsi="Times New Roman" w:cs="Times New Roman"/>
          <w:sz w:val="24"/>
          <w:szCs w:val="24"/>
        </w:rPr>
        <w:t>a</w:t>
      </w:r>
      <w:r w:rsidRPr="005A5FD0">
        <w:rPr>
          <w:rFonts w:ascii="Times New Roman" w:eastAsia="Times New Roman" w:hAnsi="Times New Roman" w:cs="Times New Roman"/>
          <w:color w:val="000000"/>
          <w:sz w:val="24"/>
          <w:szCs w:val="24"/>
        </w:rPr>
        <w:t xml:space="preserve"> užrašomas šia reakcijos lygtimi:</w:t>
      </w:r>
    </w:p>
    <w:p w14:paraId="00000A24" w14:textId="0E9036C4" w:rsidR="00C20A60" w:rsidRDefault="005A5FD0"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2C</w:t>
      </w:r>
      <w:r w:rsidR="00970BF9">
        <w:rPr>
          <w:rFonts w:ascii="Times New Roman" w:eastAsia="Times New Roman" w:hAnsi="Times New Roman" w:cs="Times New Roman"/>
          <w:color w:val="000000"/>
          <w:sz w:val="24"/>
          <w:szCs w:val="24"/>
          <w:vertAlign w:val="subscript"/>
        </w:rPr>
        <w:t>4</w:t>
      </w:r>
      <w:r w:rsidR="00970BF9">
        <w:rPr>
          <w:rFonts w:ascii="Times New Roman" w:eastAsia="Times New Roman" w:hAnsi="Times New Roman" w:cs="Times New Roman"/>
          <w:color w:val="000000"/>
          <w:sz w:val="24"/>
          <w:szCs w:val="24"/>
        </w:rPr>
        <w:t>H</w:t>
      </w:r>
      <w:r w:rsidR="00970BF9">
        <w:rPr>
          <w:rFonts w:ascii="Times New Roman" w:eastAsia="Times New Roman" w:hAnsi="Times New Roman" w:cs="Times New Roman"/>
          <w:color w:val="000000"/>
          <w:sz w:val="24"/>
          <w:szCs w:val="24"/>
          <w:vertAlign w:val="subscript"/>
        </w:rPr>
        <w:t>10</w:t>
      </w:r>
      <w:r w:rsidR="00970BF9">
        <w:rPr>
          <w:rFonts w:ascii="Times New Roman" w:eastAsia="Times New Roman" w:hAnsi="Times New Roman" w:cs="Times New Roman"/>
          <w:color w:val="000000"/>
          <w:sz w:val="24"/>
          <w:szCs w:val="24"/>
        </w:rPr>
        <w:t xml:space="preserve"> + 13O</w:t>
      </w:r>
      <w:r w:rsidR="00970BF9">
        <w:rPr>
          <w:rFonts w:ascii="Times New Roman" w:eastAsia="Times New Roman" w:hAnsi="Times New Roman" w:cs="Times New Roman"/>
          <w:color w:val="000000"/>
          <w:sz w:val="24"/>
          <w:szCs w:val="24"/>
          <w:vertAlign w:val="subscript"/>
        </w:rPr>
        <w:t xml:space="preserve">2 </w:t>
      </w:r>
      <w:sdt>
        <w:sdtPr>
          <w:tag w:val="goog_rdk_18"/>
          <w:id w:val="-1984148878"/>
        </w:sdtPr>
        <w:sdtContent>
          <w:r w:rsidR="00970BF9">
            <w:rPr>
              <w:rFonts w:ascii="Cardo" w:eastAsia="Cardo" w:hAnsi="Cardo" w:cs="Cardo"/>
              <w:sz w:val="24"/>
              <w:szCs w:val="24"/>
            </w:rPr>
            <w:t xml:space="preserve">→ </w:t>
          </w:r>
        </w:sdtContent>
      </w:sdt>
      <w:r w:rsidR="00970BF9">
        <w:rPr>
          <w:rFonts w:ascii="Times New Roman" w:eastAsia="Times New Roman" w:hAnsi="Times New Roman" w:cs="Times New Roman"/>
          <w:color w:val="000000"/>
          <w:sz w:val="24"/>
          <w:szCs w:val="24"/>
        </w:rPr>
        <w:t>8CO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 + 10H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w:t>
      </w:r>
      <w:sdt>
        <w:sdtPr>
          <w:tag w:val="goog_rdk_17"/>
          <w:id w:val="1498529002"/>
          <w:showingPlcHdr/>
        </w:sdtPr>
        <w:sdtContent>
          <w:r w:rsidR="00AD1CDD">
            <w:t xml:space="preserve">     </w:t>
          </w:r>
        </w:sdtContent>
      </w:sdt>
    </w:p>
    <w:p w14:paraId="1D25661B" w14:textId="77777777" w:rsidR="005A5FD0" w:rsidRDefault="005A5FD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Lentelstinklelis"/>
        <w:tblW w:w="0" w:type="auto"/>
        <w:tblInd w:w="548" w:type="dxa"/>
        <w:tblLayout w:type="fixed"/>
        <w:tblLook w:val="04A0" w:firstRow="1" w:lastRow="0" w:firstColumn="1" w:lastColumn="0" w:noHBand="0" w:noVBand="1"/>
      </w:tblPr>
      <w:tblGrid>
        <w:gridCol w:w="2122"/>
        <w:gridCol w:w="2126"/>
        <w:gridCol w:w="2126"/>
        <w:gridCol w:w="1985"/>
      </w:tblGrid>
      <w:tr w:rsidR="005A5FD0" w14:paraId="56EA8360" w14:textId="77777777" w:rsidTr="00C35D3E">
        <w:tc>
          <w:tcPr>
            <w:tcW w:w="8359" w:type="dxa"/>
            <w:gridSpan w:val="4"/>
          </w:tcPr>
          <w:p w14:paraId="0E3308EF" w14:textId="2672D381"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2C</w:t>
            </w:r>
            <w:r w:rsidR="005A5FD0">
              <w:rPr>
                <w:rFonts w:ascii="Times New Roman" w:eastAsia="Times New Roman" w:hAnsi="Times New Roman" w:cs="Times New Roman"/>
                <w:color w:val="000000"/>
                <w:sz w:val="24"/>
                <w:szCs w:val="24"/>
                <w:vertAlign w:val="subscript"/>
              </w:rPr>
              <w:t>4</w:t>
            </w:r>
            <w:r w:rsidR="005A5FD0">
              <w:rPr>
                <w:rFonts w:ascii="Times New Roman" w:eastAsia="Times New Roman" w:hAnsi="Times New Roman" w:cs="Times New Roman"/>
                <w:color w:val="000000"/>
                <w:sz w:val="24"/>
                <w:szCs w:val="24"/>
              </w:rPr>
              <w:t>H</w:t>
            </w:r>
            <w:r w:rsidR="005A5FD0">
              <w:rPr>
                <w:rFonts w:ascii="Times New Roman" w:eastAsia="Times New Roman" w:hAnsi="Times New Roman" w:cs="Times New Roman"/>
                <w:color w:val="000000"/>
                <w:sz w:val="24"/>
                <w:szCs w:val="24"/>
                <w:vertAlign w:val="subscript"/>
              </w:rPr>
              <w:t>10</w:t>
            </w:r>
            <w:r w:rsidR="005A5F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13O</w:t>
            </w:r>
            <w:r w:rsidR="005A5FD0">
              <w:rPr>
                <w:rFonts w:ascii="Times New Roman" w:eastAsia="Times New Roman" w:hAnsi="Times New Roman" w:cs="Times New Roman"/>
                <w:color w:val="000000"/>
                <w:sz w:val="24"/>
                <w:szCs w:val="24"/>
                <w:vertAlign w:val="subscript"/>
              </w:rPr>
              <w:t xml:space="preserve">2 </w:t>
            </w:r>
            <w:sdt>
              <w:sdtPr>
                <w:tag w:val="goog_rdk_18"/>
                <w:id w:val="-1534954985"/>
              </w:sdtPr>
              <w:sdtContent>
                <w:r>
                  <w:tab/>
                </w:r>
                <w:r w:rsidR="005A5FD0">
                  <w:rPr>
                    <w:rFonts w:ascii="Cardo" w:eastAsia="Cardo" w:hAnsi="Cardo" w:cs="Cardo"/>
                    <w:sz w:val="24"/>
                    <w:szCs w:val="24"/>
                  </w:rPr>
                  <w:t xml:space="preserve">→ </w:t>
                </w:r>
                <w:r>
                  <w:rPr>
                    <w:rFonts w:ascii="Cardo" w:eastAsia="Cardo" w:hAnsi="Cardo" w:cs="Cardo"/>
                    <w:sz w:val="24"/>
                    <w:szCs w:val="24"/>
                  </w:rPr>
                  <w:tab/>
                </w:r>
              </w:sdtContent>
            </w:sdt>
            <w:r w:rsidR="005A5FD0">
              <w:rPr>
                <w:rFonts w:ascii="Times New Roman" w:eastAsia="Times New Roman" w:hAnsi="Times New Roman" w:cs="Times New Roman"/>
                <w:color w:val="000000"/>
                <w:sz w:val="24"/>
                <w:szCs w:val="24"/>
              </w:rPr>
              <w:t>8CO</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 xml:space="preserve">+ </w:t>
            </w:r>
            <w:r w:rsidR="00765F23">
              <w:rPr>
                <w:rFonts w:ascii="Times New Roman" w:eastAsia="Times New Roman" w:hAnsi="Times New Roman" w:cs="Times New Roman"/>
                <w:color w:val="000000"/>
                <w:sz w:val="24"/>
                <w:szCs w:val="24"/>
              </w:rPr>
              <w:tab/>
            </w:r>
            <w:r w:rsidR="005A5FD0">
              <w:rPr>
                <w:rFonts w:ascii="Times New Roman" w:eastAsia="Times New Roman" w:hAnsi="Times New Roman" w:cs="Times New Roman"/>
                <w:color w:val="000000"/>
                <w:sz w:val="24"/>
                <w:szCs w:val="24"/>
              </w:rPr>
              <w:t>10H</w:t>
            </w:r>
            <w:r w:rsidR="005A5FD0">
              <w:rPr>
                <w:rFonts w:ascii="Times New Roman" w:eastAsia="Times New Roman" w:hAnsi="Times New Roman" w:cs="Times New Roman"/>
                <w:color w:val="000000"/>
                <w:sz w:val="24"/>
                <w:szCs w:val="24"/>
                <w:vertAlign w:val="subscript"/>
              </w:rPr>
              <w:t>2</w:t>
            </w:r>
            <w:r w:rsidR="005A5FD0">
              <w:rPr>
                <w:rFonts w:ascii="Times New Roman" w:eastAsia="Times New Roman" w:hAnsi="Times New Roman" w:cs="Times New Roman"/>
                <w:color w:val="000000"/>
                <w:sz w:val="24"/>
                <w:szCs w:val="24"/>
              </w:rPr>
              <w:t>O</w:t>
            </w:r>
            <w:sdt>
              <w:sdtPr>
                <w:tag w:val="goog_rdk_17"/>
                <w:id w:val="609167896"/>
              </w:sdtPr>
              <w:sdtContent/>
            </w:sdt>
          </w:p>
        </w:tc>
      </w:tr>
      <w:tr w:rsidR="005A5FD0" w14:paraId="2E8FAD5E" w14:textId="77777777" w:rsidTr="00C35D3E">
        <w:tc>
          <w:tcPr>
            <w:tcW w:w="2122" w:type="dxa"/>
          </w:tcPr>
          <w:p w14:paraId="7DBEEFCF" w14:textId="6CDD506B"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molekulės</w:t>
            </w:r>
          </w:p>
        </w:tc>
        <w:tc>
          <w:tcPr>
            <w:tcW w:w="2126" w:type="dxa"/>
          </w:tcPr>
          <w:p w14:paraId="2102D4A8" w14:textId="3B1DC470"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molekulių </w:t>
            </w:r>
          </w:p>
        </w:tc>
        <w:tc>
          <w:tcPr>
            <w:tcW w:w="2126" w:type="dxa"/>
          </w:tcPr>
          <w:p w14:paraId="04A4FFA3" w14:textId="64DDCC5D"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molekulės</w:t>
            </w:r>
          </w:p>
        </w:tc>
        <w:tc>
          <w:tcPr>
            <w:tcW w:w="1985" w:type="dxa"/>
          </w:tcPr>
          <w:p w14:paraId="48EFB215" w14:textId="7E4E10C6"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molekulių </w:t>
            </w:r>
          </w:p>
        </w:tc>
      </w:tr>
      <w:tr w:rsidR="005A5FD0" w14:paraId="5525904F" w14:textId="77777777" w:rsidTr="00C35D3E">
        <w:tc>
          <w:tcPr>
            <w:tcW w:w="2122" w:type="dxa"/>
          </w:tcPr>
          <w:p w14:paraId="58FAAB8A" w14:textId="3BD60A99"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mol</w:t>
            </w:r>
          </w:p>
        </w:tc>
        <w:tc>
          <w:tcPr>
            <w:tcW w:w="2126" w:type="dxa"/>
          </w:tcPr>
          <w:p w14:paraId="2393B669" w14:textId="44C0AFFC"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mol</w:t>
            </w:r>
          </w:p>
        </w:tc>
        <w:tc>
          <w:tcPr>
            <w:tcW w:w="2126" w:type="dxa"/>
          </w:tcPr>
          <w:p w14:paraId="74C9957C" w14:textId="3CA0917E"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mol</w:t>
            </w:r>
          </w:p>
        </w:tc>
        <w:tc>
          <w:tcPr>
            <w:tcW w:w="1985" w:type="dxa"/>
          </w:tcPr>
          <w:p w14:paraId="7478B0DA" w14:textId="0C2CD7C4" w:rsidR="005A5FD0"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mol</w:t>
            </w:r>
          </w:p>
        </w:tc>
      </w:tr>
      <w:tr w:rsidR="005A5FD0" w14:paraId="0021E3A8" w14:textId="77777777" w:rsidTr="00C35D3E">
        <w:tc>
          <w:tcPr>
            <w:tcW w:w="2122" w:type="dxa"/>
          </w:tcPr>
          <w:p w14:paraId="1D1DFCF2" w14:textId="74765C41" w:rsidR="005A5FD0" w:rsidRPr="00724E16" w:rsidRDefault="0028008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12,04 ·</w:t>
            </w:r>
            <w:r w:rsidR="00724E16">
              <w:rPr>
                <w:rFonts w:ascii="Times New Roman" w:eastAsia="Times New Roman" w:hAnsi="Times New Roman" w:cs="Times New Roman"/>
                <w:color w:val="000000"/>
                <w:sz w:val="24"/>
                <w:szCs w:val="24"/>
              </w:rPr>
              <w:t xml:space="preserve"> 10</w:t>
            </w:r>
            <w:r w:rsidR="00724E16" w:rsidRPr="00724E16">
              <w:rPr>
                <w:rFonts w:ascii="Times New Roman" w:eastAsia="Times New Roman" w:hAnsi="Times New Roman" w:cs="Times New Roman"/>
                <w:color w:val="000000"/>
                <w:sz w:val="24"/>
                <w:szCs w:val="24"/>
                <w:vertAlign w:val="superscript"/>
              </w:rPr>
              <w:t>23</w:t>
            </w:r>
            <w:r w:rsidR="00724E16">
              <w:rPr>
                <w:rFonts w:ascii="Times New Roman" w:eastAsia="Times New Roman" w:hAnsi="Times New Roman" w:cs="Times New Roman"/>
                <w:color w:val="000000"/>
                <w:sz w:val="24"/>
                <w:szCs w:val="24"/>
                <w:vertAlign w:val="superscript"/>
              </w:rPr>
              <w:t xml:space="preserve"> </w:t>
            </w:r>
            <w:r w:rsidR="00724E16">
              <w:rPr>
                <w:rFonts w:ascii="Times New Roman" w:eastAsia="Times New Roman" w:hAnsi="Times New Roman" w:cs="Times New Roman"/>
                <w:color w:val="000000"/>
                <w:sz w:val="24"/>
                <w:szCs w:val="24"/>
              </w:rPr>
              <w:t>molek.</w:t>
            </w:r>
          </w:p>
        </w:tc>
        <w:tc>
          <w:tcPr>
            <w:tcW w:w="2126" w:type="dxa"/>
          </w:tcPr>
          <w:p w14:paraId="227D8604" w14:textId="56EB17A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78,26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c>
          <w:tcPr>
            <w:tcW w:w="2126" w:type="dxa"/>
          </w:tcPr>
          <w:p w14:paraId="448B0079" w14:textId="1E5A3B04" w:rsidR="005A5FD0" w:rsidRPr="00765F23" w:rsidRDefault="00724E16">
            <w:pPr>
              <w:jc w:val="both"/>
            </w:pPr>
            <w:r>
              <w:rPr>
                <w:rFonts w:ascii="Times New Roman" w:eastAsia="Times New Roman" w:hAnsi="Times New Roman" w:cs="Times New Roman"/>
                <w:color w:val="000000"/>
                <w:sz w:val="24"/>
                <w:szCs w:val="24"/>
              </w:rPr>
              <w:t>48,16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c>
          <w:tcPr>
            <w:tcW w:w="1985" w:type="dxa"/>
          </w:tcPr>
          <w:p w14:paraId="239E0491" w14:textId="1DB1CAF1" w:rsidR="005A5FD0" w:rsidRDefault="00724E1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60,2 · 10</w:t>
            </w:r>
            <w:r w:rsidRPr="00724E16">
              <w:rPr>
                <w:rFonts w:ascii="Times New Roman" w:eastAsia="Times New Roman" w:hAnsi="Times New Roman" w:cs="Times New Roman"/>
                <w:color w:val="000000"/>
                <w:sz w:val="24"/>
                <w:szCs w:val="24"/>
                <w:vertAlign w:val="superscript"/>
              </w:rPr>
              <w:t>23</w:t>
            </w:r>
            <w:r w:rsidR="00765F23">
              <w:rPr>
                <w:rFonts w:ascii="Times New Roman" w:eastAsia="Times New Roman" w:hAnsi="Times New Roman" w:cs="Times New Roman"/>
                <w:color w:val="000000"/>
                <w:sz w:val="24"/>
                <w:szCs w:val="24"/>
              </w:rPr>
              <w:t xml:space="preserve"> molek.</w:t>
            </w:r>
          </w:p>
        </w:tc>
      </w:tr>
    </w:tbl>
    <w:p w14:paraId="00000A27" w14:textId="77777777" w:rsidR="00C20A60" w:rsidRDefault="00970BF9" w:rsidP="00B87A64">
      <w:pPr>
        <w:pStyle w:val="Sraopastraipa"/>
        <w:numPr>
          <w:ilvl w:val="0"/>
          <w:numId w:val="56"/>
        </w:numPr>
        <w:pBdr>
          <w:top w:val="nil"/>
          <w:left w:val="nil"/>
          <w:bottom w:val="nil"/>
          <w:right w:val="nil"/>
          <w:between w:val="nil"/>
        </w:pBdr>
        <w:spacing w:after="0"/>
        <w:jc w:val="both"/>
      </w:pPr>
      <w:r w:rsidRPr="00765F23">
        <w:rPr>
          <w:rFonts w:ascii="Times New Roman" w:eastAsia="Times New Roman" w:hAnsi="Times New Roman" w:cs="Times New Roman"/>
          <w:color w:val="000000"/>
          <w:sz w:val="24"/>
          <w:szCs w:val="24"/>
        </w:rPr>
        <w:t>Amoniakas NH</w:t>
      </w:r>
      <w:r w:rsidRPr="00765F23">
        <w:rPr>
          <w:rFonts w:ascii="Times New Roman" w:eastAsia="Times New Roman" w:hAnsi="Times New Roman" w:cs="Times New Roman"/>
          <w:color w:val="000000"/>
          <w:sz w:val="24"/>
          <w:szCs w:val="24"/>
          <w:vertAlign w:val="subscript"/>
        </w:rPr>
        <w:t>3</w:t>
      </w:r>
      <w:r w:rsidRPr="00765F23">
        <w:rPr>
          <w:rFonts w:ascii="Times New Roman" w:eastAsia="Times New Roman" w:hAnsi="Times New Roman" w:cs="Times New Roman"/>
          <w:color w:val="000000"/>
          <w:sz w:val="24"/>
          <w:szCs w:val="24"/>
        </w:rPr>
        <w:t xml:space="preserve"> reaguoja su deguonimi O</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susidaro azotas N</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 ir vanduo H</w:t>
      </w:r>
      <w:r w:rsidRPr="00765F23">
        <w:rPr>
          <w:rFonts w:ascii="Times New Roman" w:eastAsia="Times New Roman" w:hAnsi="Times New Roman" w:cs="Times New Roman"/>
          <w:color w:val="000000"/>
          <w:sz w:val="24"/>
          <w:szCs w:val="24"/>
          <w:vertAlign w:val="subscript"/>
        </w:rPr>
        <w:t>2</w:t>
      </w:r>
      <w:r w:rsidRPr="00765F23">
        <w:rPr>
          <w:rFonts w:ascii="Times New Roman" w:eastAsia="Times New Roman" w:hAnsi="Times New Roman" w:cs="Times New Roman"/>
          <w:color w:val="000000"/>
          <w:sz w:val="24"/>
          <w:szCs w:val="24"/>
        </w:rPr>
        <w:t xml:space="preserve">O (garai, nes reakcija vykdoma aukštoje temperatūroje). Reakcijos lygtis: </w:t>
      </w:r>
    </w:p>
    <w:p w14:paraId="00000A28" w14:textId="24F76394"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4NH</w:t>
      </w:r>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(d) + 3O</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(d) </w:t>
      </w:r>
      <w:sdt>
        <w:sdtPr>
          <w:tag w:val="goog_rdk_19"/>
          <w:id w:val="216487466"/>
        </w:sdtPr>
        <w:sdtContent>
          <w:r w:rsidR="00970BF9">
            <w:rPr>
              <w:rFonts w:ascii="Cardo" w:eastAsia="Cardo" w:hAnsi="Cardo" w:cs="Cardo"/>
              <w:sz w:val="24"/>
              <w:szCs w:val="24"/>
            </w:rPr>
            <w:t>→</w:t>
          </w:r>
        </w:sdtContent>
      </w:sdt>
      <w:r w:rsidR="00970BF9">
        <w:rPr>
          <w:rFonts w:ascii="Times New Roman" w:eastAsia="Times New Roman" w:hAnsi="Times New Roman" w:cs="Times New Roman"/>
          <w:color w:val="000000"/>
          <w:sz w:val="24"/>
          <w:szCs w:val="24"/>
        </w:rPr>
        <w:t xml:space="preserve"> 2N</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(d) + 6H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O(d)</w:t>
      </w:r>
    </w:p>
    <w:p w14:paraId="00000A29" w14:textId="41B3F9A9" w:rsidR="00C20A60" w:rsidRDefault="00C35D3E" w:rsidP="00AD1CD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 xml:space="preserve">Užpildykite lentelę </w:t>
      </w:r>
      <w:r w:rsidR="00970BF9">
        <w:rPr>
          <w:rFonts w:ascii="Times New Roman" w:eastAsia="Times New Roman" w:hAnsi="Times New Roman" w:cs="Times New Roman"/>
          <w:sz w:val="24"/>
          <w:szCs w:val="24"/>
        </w:rPr>
        <w:t>ap</w:t>
      </w:r>
      <w:r w:rsidR="00970BF9">
        <w:rPr>
          <w:rFonts w:ascii="Times New Roman" w:eastAsia="Times New Roman" w:hAnsi="Times New Roman" w:cs="Times New Roman"/>
          <w:color w:val="000000"/>
          <w:sz w:val="24"/>
          <w:szCs w:val="24"/>
        </w:rPr>
        <w:t xml:space="preserve">skaičiuodami ir užpildydami visų medžiagų molekulių skaičius, kiekius. </w:t>
      </w:r>
    </w:p>
    <w:p w14:paraId="00000A2A" w14:textId="43404AFC" w:rsidR="00D1707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101"/>
        <w:tblW w:w="9934" w:type="dxa"/>
        <w:jc w:val="righ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9"/>
        <w:gridCol w:w="2321"/>
        <w:gridCol w:w="2322"/>
        <w:gridCol w:w="2322"/>
      </w:tblGrid>
      <w:tr w:rsidR="00C20A60" w14:paraId="436D1208" w14:textId="77777777" w:rsidTr="00F24BFE">
        <w:trPr>
          <w:trHeight w:val="503"/>
          <w:jc w:val="right"/>
        </w:trPr>
        <w:tc>
          <w:tcPr>
            <w:tcW w:w="9934" w:type="dxa"/>
            <w:gridSpan w:val="4"/>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2C" w14:textId="3B55B23A" w:rsidR="00C20A60" w:rsidRDefault="00D170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4NH</w:t>
            </w:r>
            <w:r w:rsidR="00970BF9">
              <w:rPr>
                <w:rFonts w:ascii="Times New Roman" w:eastAsia="Times New Roman" w:hAnsi="Times New Roman" w:cs="Times New Roman"/>
                <w:sz w:val="24"/>
                <w:szCs w:val="24"/>
                <w:vertAlign w:val="subscript"/>
              </w:rPr>
              <w:t>3</w:t>
            </w:r>
            <w:r w:rsidR="00970BF9">
              <w:rPr>
                <w:rFonts w:ascii="Times New Roman" w:eastAsia="Times New Roman" w:hAnsi="Times New Roman" w:cs="Times New Roman"/>
                <w:sz w:val="24"/>
                <w:szCs w:val="24"/>
              </w:rPr>
              <w:t>(d)</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3O</w:t>
            </w:r>
            <w:r w:rsidR="00970BF9">
              <w:rPr>
                <w:rFonts w:ascii="Times New Roman" w:eastAsia="Times New Roman" w:hAnsi="Times New Roman" w:cs="Times New Roman"/>
                <w:sz w:val="24"/>
                <w:szCs w:val="24"/>
                <w:vertAlign w:val="subscript"/>
              </w:rPr>
              <w:t>2</w:t>
            </w:r>
            <w:sdt>
              <w:sdtPr>
                <w:tag w:val="goog_rdk_20"/>
                <w:id w:val="-230621697"/>
              </w:sdtPr>
              <w:sdtContent>
                <w:r w:rsidR="00970BF9">
                  <w:rPr>
                    <w:rFonts w:ascii="Cardo" w:eastAsia="Cardo" w:hAnsi="Cardo" w:cs="Cardo"/>
                    <w:sz w:val="24"/>
                    <w:szCs w:val="24"/>
                  </w:rPr>
                  <w:t>(d)</w:t>
                </w:r>
                <w:r w:rsidR="00C35D3E">
                  <w:rPr>
                    <w:rFonts w:ascii="Cardo" w:eastAsia="Cardo" w:hAnsi="Cardo" w:cs="Cardo"/>
                    <w:sz w:val="24"/>
                    <w:szCs w:val="24"/>
                  </w:rPr>
                  <w:tab/>
                </w:r>
                <w:r w:rsidR="00C35D3E">
                  <w:rPr>
                    <w:rFonts w:ascii="Cardo" w:eastAsia="Cardo" w:hAnsi="Cardo" w:cs="Cardo"/>
                    <w:sz w:val="24"/>
                    <w:szCs w:val="24"/>
                  </w:rPr>
                  <w:tab/>
                </w:r>
                <w:r w:rsidR="00970BF9">
                  <w:rPr>
                    <w:rFonts w:ascii="Cardo" w:eastAsia="Cardo" w:hAnsi="Cardo" w:cs="Cardo"/>
                    <w:sz w:val="24"/>
                    <w:szCs w:val="24"/>
                  </w:rPr>
                  <w:t>→</w:t>
                </w:r>
                <w:r w:rsidR="00C35D3E">
                  <w:rPr>
                    <w:rFonts w:ascii="Cardo" w:eastAsia="Cardo" w:hAnsi="Cardo" w:cs="Cardo"/>
                    <w:sz w:val="24"/>
                    <w:szCs w:val="24"/>
                  </w:rPr>
                  <w:tab/>
                </w:r>
                <w:r w:rsidR="00970BF9">
                  <w:rPr>
                    <w:rFonts w:ascii="Cardo" w:eastAsia="Cardo" w:hAnsi="Cardo" w:cs="Cardo"/>
                    <w:sz w:val="24"/>
                    <w:szCs w:val="24"/>
                  </w:rPr>
                  <w:t>2N</w:t>
                </w:r>
              </w:sdtContent>
            </w:sdt>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(d)</w:t>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w:t>
            </w:r>
            <w:r w:rsidR="00C35D3E">
              <w:rPr>
                <w:rFonts w:ascii="Times New Roman" w:eastAsia="Times New Roman" w:hAnsi="Times New Roman" w:cs="Times New Roman"/>
                <w:sz w:val="24"/>
                <w:szCs w:val="24"/>
              </w:rPr>
              <w:tab/>
            </w:r>
            <w:r w:rsidR="00C35D3E">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6H</w:t>
            </w:r>
            <w:r w:rsidR="00970BF9">
              <w:rPr>
                <w:rFonts w:ascii="Times New Roman" w:eastAsia="Times New Roman" w:hAnsi="Times New Roman" w:cs="Times New Roman"/>
                <w:sz w:val="24"/>
                <w:szCs w:val="24"/>
                <w:vertAlign w:val="subscript"/>
              </w:rPr>
              <w:t>2</w:t>
            </w:r>
            <w:r w:rsidR="00970BF9">
              <w:rPr>
                <w:rFonts w:ascii="Times New Roman" w:eastAsia="Times New Roman" w:hAnsi="Times New Roman" w:cs="Times New Roman"/>
                <w:sz w:val="24"/>
                <w:szCs w:val="24"/>
              </w:rPr>
              <w:t xml:space="preserve">O(d) </w:t>
            </w:r>
          </w:p>
        </w:tc>
      </w:tr>
      <w:tr w:rsidR="00C20A60" w14:paraId="4A5985A9"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molekulių </w:t>
            </w:r>
          </w:p>
        </w:tc>
        <w:tc>
          <w:tcPr>
            <w:tcW w:w="232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698C8B"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molekulių </w:t>
            </w:r>
          </w:p>
        </w:tc>
        <w:tc>
          <w:tcPr>
            <w:tcW w:w="232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7419CC4"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mol molekulių </w:t>
            </w:r>
          </w:p>
        </w:tc>
        <w:tc>
          <w:tcPr>
            <w:tcW w:w="232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27F71A" w14:textId="77777777" w:rsidTr="00F24BFE">
        <w:trPr>
          <w:jc w:val="right"/>
        </w:trPr>
        <w:tc>
          <w:tcPr>
            <w:tcW w:w="296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 x 10</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molekulių </w:t>
            </w:r>
          </w:p>
        </w:tc>
        <w:tc>
          <w:tcPr>
            <w:tcW w:w="232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2"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A42" w14:textId="2D2D8379" w:rsidR="00C20A60" w:rsidRPr="00F94473" w:rsidRDefault="00970BF9" w:rsidP="00B87A64">
      <w:pPr>
        <w:pStyle w:val="Sraopastraipa"/>
        <w:numPr>
          <w:ilvl w:val="0"/>
          <w:numId w:val="5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65F23">
        <w:rPr>
          <w:rFonts w:ascii="Times New Roman" w:eastAsia="Times New Roman" w:hAnsi="Times New Roman" w:cs="Times New Roman"/>
          <w:color w:val="000000"/>
          <w:sz w:val="24"/>
          <w:szCs w:val="24"/>
        </w:rPr>
        <w:t xml:space="preserve">Patys sudarykite lentelę reakcijai: </w:t>
      </w:r>
    </w:p>
    <w:p w14:paraId="00000A43" w14:textId="402CA53B" w:rsidR="00C20A60" w:rsidRDefault="00765F23"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70BF9">
        <w:rPr>
          <w:rFonts w:ascii="Times New Roman" w:eastAsia="Times New Roman" w:hAnsi="Times New Roman" w:cs="Times New Roman"/>
          <w:color w:val="000000"/>
          <w:sz w:val="24"/>
          <w:szCs w:val="24"/>
        </w:rPr>
        <w:t>3Cu(k) + 8HNO</w:t>
      </w:r>
      <w:r w:rsidR="00970BF9">
        <w:rPr>
          <w:rFonts w:ascii="Times New Roman" w:eastAsia="Times New Roman" w:hAnsi="Times New Roman" w:cs="Times New Roman"/>
          <w:color w:val="000000"/>
          <w:sz w:val="24"/>
          <w:szCs w:val="24"/>
          <w:vertAlign w:val="subscript"/>
        </w:rPr>
        <w:t>3</w:t>
      </w:r>
      <w:sdt>
        <w:sdtPr>
          <w:tag w:val="goog_rdk_21"/>
          <w:id w:val="780070269"/>
        </w:sdtPr>
        <w:sdtContent>
          <w:r w:rsidR="00970BF9">
            <w:rPr>
              <w:rFonts w:ascii="Cardo" w:eastAsia="Cardo" w:hAnsi="Cardo" w:cs="Cardo"/>
              <w:color w:val="000000"/>
              <w:sz w:val="24"/>
              <w:szCs w:val="24"/>
            </w:rPr>
            <w:t>(aq) → 3Cu(NO</w:t>
          </w:r>
        </w:sdtContent>
      </w:sdt>
      <w:r w:rsidR="00970BF9">
        <w:rPr>
          <w:rFonts w:ascii="Times New Roman" w:eastAsia="Times New Roman" w:hAnsi="Times New Roman" w:cs="Times New Roman"/>
          <w:color w:val="000000"/>
          <w:sz w:val="24"/>
          <w:szCs w:val="24"/>
          <w:vertAlign w:val="subscript"/>
        </w:rPr>
        <w:t>3</w:t>
      </w:r>
      <w:r w:rsidR="00970BF9">
        <w:rPr>
          <w:rFonts w:ascii="Times New Roman" w:eastAsia="Times New Roman" w:hAnsi="Times New Roman" w:cs="Times New Roman"/>
          <w:color w:val="000000"/>
          <w:sz w:val="24"/>
          <w:szCs w:val="24"/>
        </w:rPr>
        <w:t>)</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(aq) + 2NO(d) + 4H</w:t>
      </w:r>
      <w:r w:rsidR="00970BF9">
        <w:rPr>
          <w:rFonts w:ascii="Times New Roman" w:eastAsia="Times New Roman" w:hAnsi="Times New Roman" w:cs="Times New Roman"/>
          <w:color w:val="000000"/>
          <w:sz w:val="24"/>
          <w:szCs w:val="24"/>
          <w:vertAlign w:val="subscript"/>
        </w:rPr>
        <w:t>2</w:t>
      </w:r>
      <w:r w:rsidR="00970BF9">
        <w:rPr>
          <w:rFonts w:ascii="Times New Roman" w:eastAsia="Times New Roman" w:hAnsi="Times New Roman" w:cs="Times New Roman"/>
          <w:color w:val="000000"/>
          <w:sz w:val="24"/>
          <w:szCs w:val="24"/>
        </w:rPr>
        <w:t xml:space="preserve">O(s) </w:t>
      </w:r>
    </w:p>
    <w:p w14:paraId="0CC76325" w14:textId="77777777" w:rsidR="00F94473" w:rsidRPr="00F94473" w:rsidRDefault="00F94473" w:rsidP="00765F23">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46" w14:textId="6472377B" w:rsidR="00C20A60" w:rsidRDefault="00970BF9" w:rsidP="00765F2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2 pavyzdys</w:t>
      </w:r>
    </w:p>
    <w:p w14:paraId="00000A47" w14:textId="77777777" w:rsidR="00C20A60" w:rsidRDefault="00970BF9" w:rsidP="00AD1CDD">
      <w:pPr>
        <w:spacing w:after="0"/>
        <w:jc w:val="both"/>
        <w:rPr>
          <w:rFonts w:ascii="Times New Roman" w:eastAsia="Times New Roman" w:hAnsi="Times New Roman" w:cs="Times New Roman"/>
          <w:b/>
          <w:sz w:val="24"/>
          <w:szCs w:val="24"/>
        </w:rPr>
      </w:pPr>
      <w:r w:rsidRPr="00765F2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Bendrosios žinios apie tirpalus. Elektrolitai ir neelektrolitai</w:t>
      </w:r>
    </w:p>
    <w:p w14:paraId="00000A48" w14:textId="77777777" w:rsidR="00C20A60" w:rsidRDefault="00970BF9" w:rsidP="00AD1CDD">
      <w:pPr>
        <w:pBdr>
          <w:top w:val="nil"/>
          <w:left w:val="nil"/>
          <w:bottom w:val="nil"/>
          <w:right w:val="nil"/>
          <w:between w:val="nil"/>
        </w:pBdr>
        <w:spacing w:after="0"/>
        <w:rPr>
          <w:rFonts w:ascii="Times New Roman" w:eastAsia="Times New Roman" w:hAnsi="Times New Roman" w:cs="Times New Roman"/>
          <w:color w:val="000000"/>
          <w:sz w:val="24"/>
          <w:szCs w:val="24"/>
        </w:rPr>
      </w:pPr>
      <w:r w:rsidRPr="00765F23">
        <w:rPr>
          <w:rFonts w:ascii="Times New Roman" w:eastAsia="Times New Roman" w:hAnsi="Times New Roman" w:cs="Times New Roman"/>
          <w:bCs/>
          <w:sz w:val="24"/>
          <w:szCs w:val="24"/>
        </w:rPr>
        <w:t>T</w:t>
      </w:r>
      <w:r w:rsidRPr="00765F2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Kodėl vandeniui garuojant energija sunaudojama, o vandeniui kondensuojantis energija išsiskiria?</w:t>
      </w:r>
    </w:p>
    <w:tbl>
      <w:tblPr>
        <w:tblStyle w:val="10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395"/>
        <w:gridCol w:w="7128"/>
      </w:tblGrid>
      <w:tr w:rsidR="00C20A60" w14:paraId="1FCDCDAF"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Išnagrinėjus vandenilinį ryšį, jo susidarymo ypatybes išsiaiškina, kodėl vandens virimas yra endoterminis procesas, o kondensacija – egzoterminis.</w:t>
            </w:r>
          </w:p>
          <w:p w14:paraId="00000A4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Nagrinėjamas vandens molekulės poliškumas. Mokomasi pavaizduoti vandenilinį ryšį tarp dviejų vandens molekulių struktūrinėmis formulėmis. Vandens fizikinės savybės (lydymosi ir virimo temperatūra, tankio priklausomybė nuo temperatūros) siejamos su vandens molekulių gebėjimu sudaryti tarpusavyje vandenilinius ryšius. </w:t>
            </w:r>
          </w:p>
        </w:tc>
      </w:tr>
      <w:tr w:rsidR="00C20A60" w14:paraId="355879AF"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Molekulinė formulė, Luiso (taškinė elektroninė) formulė, virimas, garavimas, laisvoji elektronų pora, kovalentinis polinis ryšys, egzoterminės reakcijos, endoterminės reakcijos, vandenilinis ryšys, kampinė vandens molekulės formulė. Vandens paviršiaus įtemptis.</w:t>
            </w:r>
          </w:p>
        </w:tc>
      </w:tr>
      <w:tr w:rsidR="00C20A60" w14:paraId="1E40F083"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4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Apibūdina kovalentinį polinį, vandenilinį ryšį, egzotermines, endotermines reakcijas.</w:t>
            </w:r>
          </w:p>
          <w:p w14:paraId="00000A5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atomų ir jonų branduolių sudėtį ir elektroninę sandarą.</w:t>
            </w:r>
          </w:p>
          <w:p w14:paraId="00000A51"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Pavaizduoja vandenilinius ryšius tarp vandens molekulių.</w:t>
            </w:r>
          </w:p>
          <w:p w14:paraId="00000A5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Palygina vandens ir metano virimo temperatūras.</w:t>
            </w:r>
          </w:p>
          <w:p w14:paraId="00000A53"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Analizuoja vandens tankio priklausomybę nuo temperatūros.</w:t>
            </w:r>
          </w:p>
        </w:tc>
      </w:tr>
      <w:tr w:rsidR="00C20A60" w14:paraId="3C57A56F"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Pažinimo – taiko turimas žinias ir supratimą naujame kontekste, aiškinasi naujas sąvokas ir reiškinius.</w:t>
            </w:r>
          </w:p>
          <w:p w14:paraId="00000A56"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57"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Komunikavimo – tinkamai vartoja gamtamokslines sąvokas, tikslingai naudoja skaitmenines technologijas.</w:t>
            </w:r>
          </w:p>
          <w:p w14:paraId="00000A58"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Kūrybiškumo – tyrinėja, vertina, reflektuoja.</w:t>
            </w:r>
          </w:p>
        </w:tc>
      </w:tr>
      <w:tr w:rsidR="00C20A60" w14:paraId="097276FC"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1 pamoka </w:t>
            </w:r>
          </w:p>
        </w:tc>
      </w:tr>
      <w:tr w:rsidR="00C20A60" w14:paraId="074B44FE"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Tyrimas, duomenų rinkimas.</w:t>
            </w:r>
          </w:p>
        </w:tc>
      </w:tr>
      <w:tr w:rsidR="00C20A60" w14:paraId="6DA27486"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Dubenėlis, adata, filtro popierius, termometras.</w:t>
            </w:r>
          </w:p>
        </w:tc>
      </w:tr>
      <w:tr w:rsidR="00C20A60" w14:paraId="0C5D37FD"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60" w14:textId="1BCA23E0"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Metano CH</w:t>
            </w:r>
            <w:r w:rsidRPr="00765F23">
              <w:rPr>
                <w:rFonts w:ascii="Times New Roman" w:eastAsia="Times New Roman" w:hAnsi="Times New Roman" w:cs="Times New Roman"/>
                <w:iCs/>
                <w:sz w:val="24"/>
                <w:szCs w:val="24"/>
                <w:vertAlign w:val="subscript"/>
              </w:rPr>
              <w:t>4</w:t>
            </w:r>
            <w:r w:rsidRPr="00765F23">
              <w:rPr>
                <w:rFonts w:ascii="Times New Roman" w:eastAsia="Times New Roman" w:hAnsi="Times New Roman" w:cs="Times New Roman"/>
                <w:iCs/>
                <w:sz w:val="24"/>
                <w:szCs w:val="24"/>
              </w:rPr>
              <w:t xml:space="preserve"> molinė masė lygi 16 g/mol, vandens H</w:t>
            </w:r>
            <w:r w:rsidRPr="00765F23">
              <w:rPr>
                <w:rFonts w:ascii="Times New Roman" w:eastAsia="Times New Roman" w:hAnsi="Times New Roman" w:cs="Times New Roman"/>
                <w:iCs/>
                <w:sz w:val="24"/>
                <w:szCs w:val="24"/>
                <w:vertAlign w:val="subscript"/>
              </w:rPr>
              <w:t>2</w:t>
            </w:r>
            <w:r w:rsidRPr="00765F23">
              <w:rPr>
                <w:rFonts w:ascii="Times New Roman" w:eastAsia="Times New Roman" w:hAnsi="Times New Roman" w:cs="Times New Roman"/>
                <w:iCs/>
                <w:sz w:val="24"/>
                <w:szCs w:val="24"/>
              </w:rPr>
              <w:t xml:space="preserve">O molinė masė 18 g/mol. Panašios molinės masės medžiagos turėtų virti panašioje </w:t>
            </w:r>
            <w:r w:rsidRPr="00765F23">
              <w:rPr>
                <w:rFonts w:ascii="Times New Roman" w:eastAsia="Times New Roman" w:hAnsi="Times New Roman" w:cs="Times New Roman"/>
                <w:iCs/>
                <w:sz w:val="24"/>
                <w:szCs w:val="24"/>
              </w:rPr>
              <w:lastRenderedPageBreak/>
              <w:t>temperatūroje. Tačiau vandens virimo temperatūra skiriasi apie 270</w:t>
            </w:r>
            <w:r w:rsidR="00765F23">
              <w:rPr>
                <w:rFonts w:ascii="Times New Roman" w:eastAsia="Times New Roman" w:hAnsi="Times New Roman" w:cs="Times New Roman"/>
                <w:iCs/>
                <w:sz w:val="24"/>
                <w:szCs w:val="24"/>
              </w:rPr>
              <w:t xml:space="preserve"> </w:t>
            </w:r>
            <w:r w:rsidRPr="00765F23">
              <w:rPr>
                <w:rFonts w:ascii="Times New Roman" w:eastAsia="Times New Roman" w:hAnsi="Times New Roman" w:cs="Times New Roman"/>
                <w:iCs/>
                <w:sz w:val="24"/>
                <w:szCs w:val="24"/>
              </w:rPr>
              <w:t>⁰C? Kodėl?</w:t>
            </w:r>
            <w:r w:rsidRPr="00765F23">
              <w:rPr>
                <w:rFonts w:ascii="Times New Roman" w:eastAsia="Times New Roman" w:hAnsi="Times New Roman" w:cs="Times New Roman"/>
                <w:iCs/>
                <w:color w:val="00B050"/>
                <w:sz w:val="24"/>
                <w:szCs w:val="24"/>
              </w:rPr>
              <w:t xml:space="preserve"> </w:t>
            </w:r>
            <w:r w:rsidRPr="00765F23">
              <w:rPr>
                <w:rFonts w:ascii="Times New Roman" w:eastAsia="Times New Roman" w:hAnsi="Times New Roman" w:cs="Times New Roman"/>
                <w:iCs/>
                <w:sz w:val="24"/>
                <w:szCs w:val="24"/>
              </w:rPr>
              <w:t xml:space="preserve">Kas lemia šį virimo temperatūrų skirtumą? </w:t>
            </w:r>
          </w:p>
        </w:tc>
      </w:tr>
      <w:tr w:rsidR="00C20A60" w14:paraId="6F398966"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62"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Apibūdina kovalentinį ryšį, braižo vandens molekulės elektroninę taškinę formulę. Aiškinasi kodėl vandens molekulė yra polinė. </w:t>
            </w:r>
          </w:p>
          <w:p w14:paraId="00000A63"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Braižo vandenilinio ryšio schemą tarp vandens molekulių. Lygina skirtingų medžiagų turinčių panašias molines mases virimo temperatūras, nagrinėja šių medžiagų molekulių gebėjimą sudaryti vandenilinius ryšius. Medžiagų agregatinius virsmus sieja su vandenilinio ryšio (ne)susidarymo. </w:t>
            </w:r>
          </w:p>
          <w:p w14:paraId="00000A64"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Remdamiesi lentelės duomenimis palygina vandens tankio priklausomybę nuo temperatūros. Braižo grafiką. </w:t>
            </w:r>
          </w:p>
          <w:p w14:paraId="00000A65"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Nagrinėja braižydami schemas vandenilinio ryšio susidarymą tarp vandens molekulių vandens paviršiuje ir viduje. Paaiškina kodėl vandens paviršiuje susidaro plėvelė – paviršiaus įtemptis. </w:t>
            </w:r>
          </w:p>
          <w:p w14:paraId="00000A66" w14:textId="77777777" w:rsidR="00C20A60" w:rsidRPr="00765F23" w:rsidRDefault="00970BF9" w:rsidP="00B87A64">
            <w:pPr>
              <w:pStyle w:val="Sraopastraipa"/>
              <w:numPr>
                <w:ilvl w:val="0"/>
                <w:numId w:val="57"/>
              </w:num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Atlieka bandymą su adata, kuri išsilaiko vandens paviršiuje. Skirtingos mokinių grupės ima skirtingos temperatūros vandenį. Lygina savo duomenis (žr. 1 priedą).  </w:t>
            </w:r>
          </w:p>
        </w:tc>
      </w:tr>
      <w:tr w:rsidR="00C20A60" w14:paraId="0D58F981"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p w14:paraId="00000A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69"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Slenkstinis(1)</w:t>
            </w:r>
          </w:p>
          <w:p w14:paraId="00000A6A"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Prisiminęs savo veiklas pamokoje įvardink reiškinį, dėl kurio taip skiriasi metano ir vandens virimo temperatūros, nors jos turėtų būti panašios.</w:t>
            </w:r>
          </w:p>
          <w:p w14:paraId="00000A6B"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Patenkinamas (2)</w:t>
            </w:r>
          </w:p>
          <w:p w14:paraId="00000A6C"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Prisimink kaip susidaro vandenilinis ryšys, kokias medžiagų savybes jis lemia?</w:t>
            </w:r>
          </w:p>
          <w:p w14:paraId="00000A6D"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Pagrindinis (3)</w:t>
            </w:r>
          </w:p>
          <w:p w14:paraId="00000A6E"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Kodėl vandeniui garuojant energija sunaudojama, o vandeniui kondensuojantys energija išsiskiria?</w:t>
            </w:r>
          </w:p>
          <w:p w14:paraId="00000A6F"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Aukštesnysis (4)</w:t>
            </w:r>
          </w:p>
          <w:p w14:paraId="00000A70"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Kodėl ne visos molekulės turinčios vandenilį sudaro vandenilinius ryšius. Susiek su molekulės elektronine sandara.  </w:t>
            </w:r>
          </w:p>
        </w:tc>
      </w:tr>
      <w:tr w:rsidR="00C20A60" w14:paraId="29688FA0"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72"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Tiriamoji veikla: Vandenilinio ryšio susidarymas skirtinguose vandenyse: mineraliniame, virintame, lietaus, tirpsmo.</w:t>
            </w:r>
          </w:p>
        </w:tc>
      </w:tr>
      <w:tr w:rsidR="00C20A60" w14:paraId="2B5AA4B9" w14:textId="77777777" w:rsidTr="00F24BFE">
        <w:tc>
          <w:tcPr>
            <w:tcW w:w="16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w:t>
            </w:r>
          </w:p>
          <w:p w14:paraId="00000A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mokytojui </w:t>
            </w:r>
          </w:p>
        </w:tc>
        <w:tc>
          <w:tcPr>
            <w:tcW w:w="338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75" w14:textId="77777777" w:rsidR="00C20A60" w:rsidRPr="00765F23" w:rsidRDefault="00970BF9">
            <w:pPr>
              <w:jc w:val="both"/>
              <w:rPr>
                <w:rFonts w:ascii="Times New Roman" w:eastAsia="Times New Roman" w:hAnsi="Times New Roman" w:cs="Times New Roman"/>
                <w:iCs/>
                <w:sz w:val="24"/>
                <w:szCs w:val="24"/>
              </w:rPr>
            </w:pPr>
            <w:r w:rsidRPr="00765F23">
              <w:rPr>
                <w:rFonts w:ascii="Times New Roman" w:eastAsia="Times New Roman" w:hAnsi="Times New Roman" w:cs="Times New Roman"/>
                <w:iCs/>
                <w:sz w:val="24"/>
                <w:szCs w:val="24"/>
              </w:rPr>
              <w:t xml:space="preserve">Lentelės: R. Raudonis Bendroji chemija, vadovėlis 12 klasei, 54 p. 19 pav.   </w:t>
            </w:r>
          </w:p>
        </w:tc>
      </w:tr>
    </w:tbl>
    <w:p w14:paraId="00000A77"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7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79"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Paviršiaus įtempties tyrimas</w:t>
      </w:r>
      <w:r>
        <w:rPr>
          <w:rFonts w:ascii="Times New Roman" w:eastAsia="Times New Roman" w:hAnsi="Times New Roman" w:cs="Times New Roman"/>
          <w:sz w:val="24"/>
          <w:szCs w:val="24"/>
        </w:rPr>
        <w:t xml:space="preserve"> </w:t>
      </w:r>
    </w:p>
    <w:p w14:paraId="00000A7A" w14:textId="77777777" w:rsidR="00C20A60" w:rsidRDefault="00C20A60" w:rsidP="001D0C40">
      <w:pPr>
        <w:pBdr>
          <w:top w:val="nil"/>
          <w:left w:val="nil"/>
          <w:bottom w:val="nil"/>
          <w:right w:val="nil"/>
          <w:between w:val="nil"/>
        </w:pBdr>
        <w:spacing w:after="0"/>
        <w:jc w:val="center"/>
        <w:rPr>
          <w:rFonts w:ascii="Times New Roman" w:eastAsia="Times New Roman" w:hAnsi="Times New Roman" w:cs="Times New Roman"/>
          <w:b/>
          <w:sz w:val="24"/>
          <w:szCs w:val="24"/>
        </w:rPr>
      </w:pPr>
    </w:p>
    <w:p w14:paraId="00000A7B"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7C"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7D"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p>
    <w:p w14:paraId="00000A7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7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8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27073B2"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57AA97A"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54BC04C"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A82" w14:textId="6686327D"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3 pavyzdys</w:t>
      </w:r>
    </w:p>
    <w:p w14:paraId="00000A83"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A84" w14:textId="77777777" w:rsidR="00C20A60" w:rsidRDefault="00970BF9" w:rsidP="001D0C40">
      <w:pPr>
        <w:spacing w:after="0"/>
        <w:jc w:val="both"/>
        <w:rPr>
          <w:rFonts w:ascii="Times New Roman" w:eastAsia="Times New Roman" w:hAnsi="Times New Roman" w:cs="Times New Roman"/>
          <w:b/>
          <w:sz w:val="24"/>
          <w:szCs w:val="24"/>
        </w:rPr>
      </w:pPr>
      <w:r w:rsidRPr="00AD1CDD">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Tirpalų koncentracija</w:t>
      </w:r>
    </w:p>
    <w:p w14:paraId="00000A85"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AD1CDD">
        <w:rPr>
          <w:rFonts w:ascii="Times New Roman" w:eastAsia="Times New Roman" w:hAnsi="Times New Roman" w:cs="Times New Roman"/>
          <w:bCs/>
          <w:sz w:val="24"/>
          <w:szCs w:val="24"/>
        </w:rPr>
        <w:t>T</w:t>
      </w:r>
      <w:r w:rsidRPr="00AD1CDD">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Kaip </w:t>
      </w:r>
      <w:r>
        <w:rPr>
          <w:rFonts w:ascii="Times New Roman" w:eastAsia="Times New Roman" w:hAnsi="Times New Roman" w:cs="Times New Roman"/>
          <w:b/>
          <w:sz w:val="24"/>
          <w:szCs w:val="24"/>
        </w:rPr>
        <w:t>pagaminti</w:t>
      </w:r>
      <w:r>
        <w:rPr>
          <w:rFonts w:ascii="Times New Roman" w:eastAsia="Times New Roman" w:hAnsi="Times New Roman" w:cs="Times New Roman"/>
          <w:b/>
          <w:color w:val="000000"/>
          <w:sz w:val="24"/>
          <w:szCs w:val="24"/>
        </w:rPr>
        <w:t xml:space="preserve"> norimos molinės koncentracijos tirpalą</w:t>
      </w:r>
      <w:r>
        <w:rPr>
          <w:rFonts w:ascii="Times New Roman" w:eastAsia="Times New Roman" w:hAnsi="Times New Roman" w:cs="Times New Roman"/>
          <w:b/>
          <w:smallCaps/>
          <w:color w:val="000000"/>
          <w:sz w:val="24"/>
          <w:szCs w:val="24"/>
        </w:rPr>
        <w:t>?</w:t>
      </w:r>
    </w:p>
    <w:tbl>
      <w:tblPr>
        <w:tblStyle w:val="9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F6E1E81"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8" w14:textId="77777777" w:rsidR="00C20A60" w:rsidRPr="00AD1CDD" w:rsidRDefault="00970BF9">
            <w:pPr>
              <w:jc w:val="both"/>
              <w:rPr>
                <w:rFonts w:ascii="Times New Roman" w:eastAsia="Times New Roman" w:hAnsi="Times New Roman" w:cs="Times New Roman"/>
                <w:iCs/>
                <w:sz w:val="24"/>
                <w:szCs w:val="24"/>
              </w:rPr>
            </w:pPr>
            <w:r w:rsidRPr="00AD1CDD">
              <w:rPr>
                <w:rFonts w:ascii="Times New Roman" w:eastAsia="Times New Roman" w:hAnsi="Times New Roman" w:cs="Times New Roman"/>
                <w:iCs/>
                <w:sz w:val="24"/>
                <w:szCs w:val="24"/>
              </w:rPr>
              <w:t>Išnagrinėjus darbo su matavimo kolba, gumine kriauše ir pipete taisykles</w:t>
            </w:r>
            <w:r w:rsidRPr="00AD1CDD">
              <w:rPr>
                <w:rFonts w:ascii="Times New Roman" w:eastAsia="Times New Roman" w:hAnsi="Times New Roman" w:cs="Times New Roman"/>
                <w:iCs/>
                <w:strike/>
                <w:sz w:val="24"/>
                <w:szCs w:val="24"/>
              </w:rPr>
              <w:t xml:space="preserve"> </w:t>
            </w:r>
            <w:r w:rsidRPr="00AD1CDD">
              <w:rPr>
                <w:rFonts w:ascii="Times New Roman" w:eastAsia="Times New Roman" w:hAnsi="Times New Roman" w:cs="Times New Roman"/>
                <w:iCs/>
                <w:sz w:val="24"/>
                <w:szCs w:val="24"/>
              </w:rPr>
              <w:t>pasigamina duotos procentinės koncentracijos tirpalą, paėmęs jo x tūrį praskiedžia vandeniu duotoje matavimo kolboje ir apskaičiuoja pagaminto tirpalo molinę koncentraciją.</w:t>
            </w:r>
          </w:p>
          <w:p w14:paraId="00000A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ruošiami procentinės, molinės &lt;...&gt; koncentracijos tirpalai, tirpinant kietąsias medžiagas vandenyje. </w:t>
            </w:r>
          </w:p>
        </w:tc>
      </w:tr>
      <w:tr w:rsidR="00C20A60" w14:paraId="4E9517C6"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Procentinė koncentracija, molinė koncentracija, skiedimas/koncentracijos pokytis. </w:t>
            </w:r>
          </w:p>
        </w:tc>
      </w:tr>
      <w:tr w:rsidR="00C20A60" w14:paraId="48BDE9C3"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8D"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kas yra procentinė koncentracija, molinė koncentracija. </w:t>
            </w:r>
          </w:p>
          <w:p w14:paraId="00000A8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skirtingų koncentracijų (procentinės ir molinės) tirpalų gaminimo ypatybes.</w:t>
            </w:r>
          </w:p>
          <w:p w14:paraId="00000A8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w:t>
            </w:r>
          </w:p>
        </w:tc>
      </w:tr>
      <w:tr w:rsidR="00C20A60" w14:paraId="38BDA7B8"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w:t>
            </w:r>
          </w:p>
          <w:p w14:paraId="00000A9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9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94"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ED81B6D"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1 pamoka</w:t>
            </w:r>
          </w:p>
        </w:tc>
      </w:tr>
      <w:tr w:rsidR="00C20A60" w14:paraId="23A11FC8"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w:t>
            </w:r>
          </w:p>
        </w:tc>
      </w:tr>
      <w:tr w:rsidR="00C20A60" w14:paraId="774D06CE"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Svarstyklės, NaCl, vanduo, šaukštelis, cheminė stiklinė, stiklinė lazdelė, svarstyklės, pipetė, guminė kriaušė, matavimo kolba, piltuvėlis, kamštis.</w:t>
            </w:r>
          </w:p>
        </w:tc>
      </w:tr>
      <w:tr w:rsidR="00C20A60" w14:paraId="610B1428"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Tirpalo koncentracija yra viena svarbiausių jo charakteristikų. Nuo jos priklauso, pvz., skonis (kavos, arbatos nuo cukraus koncentracijos), gydomasis poveikis (skirtingų veikliosios medžiagos koncentracijos gydomieji tirpalai) ir pan. Tirpalo koncentracija gali būti išreiškiama skirtingais būdais: procentinė, masės, molinė ... Kam reikia tokių skirtingų koncentracijų išraiškų?</w:t>
            </w:r>
          </w:p>
        </w:tc>
      </w:tr>
      <w:tr w:rsidR="00C20A60" w14:paraId="01111E2C"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A0"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Sužinoma, kokias žinias apie skirtingų koncentracijų tirpalus mokiniai turi pamokos pradžioje.  </w:t>
            </w:r>
          </w:p>
          <w:p w14:paraId="00000AA1"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Atlieka skaičiavimus ir pasigamina 9 % valgomosios druskos tirpalą. Nustato pagaminto tirpalo tankį. </w:t>
            </w:r>
          </w:p>
          <w:p w14:paraId="00000AA2"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Pipetės pagalba paima pasigaminto 9 % druskos tirpalo 10 ml, sulašina į matavimo kolbą, praskiedžia su vandeniu iki žymės, pastoviai teliuškuojant. (1 priedas) </w:t>
            </w:r>
          </w:p>
          <w:p w14:paraId="00000AA3"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Apskaičiuoja pasigaminto tirpalo molinę koncentraciją. </w:t>
            </w:r>
          </w:p>
          <w:p w14:paraId="00000AA4" w14:textId="77777777" w:rsidR="00C20A60" w:rsidRPr="001D0C40" w:rsidRDefault="00970BF9" w:rsidP="00B87A64">
            <w:pPr>
              <w:pStyle w:val="Sraopastraipa"/>
              <w:numPr>
                <w:ilvl w:val="0"/>
                <w:numId w:val="58"/>
              </w:numPr>
              <w:jc w:val="both"/>
              <w:rPr>
                <w:rFonts w:ascii="Times New Roman" w:eastAsia="Times New Roman" w:hAnsi="Times New Roman" w:cs="Times New Roman"/>
                <w:sz w:val="24"/>
                <w:szCs w:val="24"/>
              </w:rPr>
            </w:pPr>
            <w:r w:rsidRPr="001D0C40">
              <w:rPr>
                <w:rFonts w:ascii="Times New Roman" w:eastAsia="Times New Roman" w:hAnsi="Times New Roman" w:cs="Times New Roman"/>
                <w:sz w:val="24"/>
                <w:szCs w:val="24"/>
              </w:rPr>
              <w:t xml:space="preserve">Veiklos rezultatus pateikia pagal 2 priede pagal pateiktą planą. </w:t>
            </w:r>
          </w:p>
        </w:tc>
      </w:tr>
      <w:tr w:rsidR="00C20A60" w14:paraId="08BF3715"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A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Slenkstinis(1)</w:t>
            </w:r>
          </w:p>
          <w:p w14:paraId="00000AA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matei užrašytas skirtingas koncentracijas, kam to reikia, ir kam reikia gebėti jas „skaityti“?</w:t>
            </w:r>
          </w:p>
          <w:p w14:paraId="00000AA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lastRenderedPageBreak/>
              <w:t>Patenkinamas (2)</w:t>
            </w:r>
          </w:p>
          <w:p w14:paraId="00000AA9"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Kuo iš esmės skiriasi procentinė ir molinė koncentracija ir palyginkite minėtų koncentracijų tirpalų gaminimo būdus.  Kokiu cheminiu indu galima pakeisti matavimo kolbą?</w:t>
            </w:r>
          </w:p>
          <w:p w14:paraId="00000AA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Pagrindinis (3)</w:t>
            </w:r>
          </w:p>
          <w:p w14:paraId="00000AAB"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Kur gyvenime susiduriame su skirtingais koncentracijų išraiškos būdais? Kodėl reikia tiek daug koncentracijų: procentinės, masės, molinės?</w:t>
            </w:r>
          </w:p>
          <w:p w14:paraId="00000AA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Aukštesnysis (4)</w:t>
            </w:r>
          </w:p>
          <w:p w14:paraId="00000AAD" w14:textId="77777777" w:rsidR="00C20A60" w:rsidRDefault="00970BF9">
            <w:pPr>
              <w:jc w:val="both"/>
              <w:rPr>
                <w:rFonts w:ascii="Times New Roman" w:eastAsia="Times New Roman" w:hAnsi="Times New Roman" w:cs="Times New Roman"/>
                <w:sz w:val="24"/>
                <w:szCs w:val="24"/>
              </w:rPr>
            </w:pPr>
            <w:r w:rsidRPr="001D0C40">
              <w:rPr>
                <w:rFonts w:ascii="Times New Roman" w:eastAsia="Times New Roman" w:hAnsi="Times New Roman" w:cs="Times New Roman"/>
                <w:iCs/>
                <w:sz w:val="24"/>
                <w:szCs w:val="24"/>
              </w:rPr>
              <w:t>Palyginti nn ir xx koncentracijų natrio chlorido vandeninius tirpalus. Kuo /ar skiriasi jų kiekybinė sudėtis?</w:t>
            </w:r>
          </w:p>
        </w:tc>
      </w:tr>
      <w:tr w:rsidR="00C20A60" w14:paraId="2AB0E3D8"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A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Tiriamoji veikla: Tiria pasigaminto tirpalo laidumą.</w:t>
            </w:r>
          </w:p>
        </w:tc>
      </w:tr>
      <w:tr w:rsidR="00C20A60" w14:paraId="5F2191D2" w14:textId="77777777" w:rsidTr="00C7015F">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AB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B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Laikytis darbo saugos taisyklių dirbant su pasirinktomis medžiagomis.</w:t>
            </w:r>
          </w:p>
          <w:p w14:paraId="00000AB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Paruošti molinės koncentracijos gaminimo lapelius.</w:t>
            </w:r>
          </w:p>
        </w:tc>
      </w:tr>
    </w:tbl>
    <w:p w14:paraId="00000AB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B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Molinės koncentracijos tirpalo gaminimas</w:t>
      </w:r>
    </w:p>
    <w:p w14:paraId="00000AB9" w14:textId="63FBD7C1" w:rsidR="00C20A60" w:rsidRDefault="00970BF9" w:rsidP="001D0C40">
      <w:pPr>
        <w:jc w:val="right"/>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5A732B1" wp14:editId="3A50838C">
            <wp:extent cx="6692265" cy="3569208"/>
            <wp:effectExtent l="0" t="0" r="0" b="0"/>
            <wp:docPr id="10773036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6"/>
                    <a:srcRect/>
                    <a:stretch>
                      <a:fillRect/>
                    </a:stretch>
                  </pic:blipFill>
                  <pic:spPr>
                    <a:xfrm>
                      <a:off x="0" y="0"/>
                      <a:ext cx="6692265" cy="3569208"/>
                    </a:xfrm>
                    <a:prstGeom prst="rect">
                      <a:avLst/>
                    </a:prstGeom>
                    <a:ln/>
                  </pic:spPr>
                </pic:pic>
              </a:graphicData>
            </a:graphic>
          </wp:inline>
        </w:drawing>
      </w:r>
      <w:r>
        <w:rPr>
          <w:rFonts w:ascii="Times New Roman" w:eastAsia="Times New Roman" w:hAnsi="Times New Roman" w:cs="Times New Roman"/>
          <w:color w:val="000000"/>
          <w:sz w:val="24"/>
          <w:szCs w:val="24"/>
        </w:rPr>
        <w:t>2 priedas</w:t>
      </w:r>
    </w:p>
    <w:p w14:paraId="00000ABA"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ABB" w14:textId="77777777" w:rsidR="00C20A60" w:rsidRDefault="00970BF9" w:rsidP="001D0C40">
      <w:pPr>
        <w:spacing w:after="0"/>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Molinės koncentracijos tirpalo ruošimas</w:t>
      </w:r>
    </w:p>
    <w:p w14:paraId="00000ABC" w14:textId="77777777" w:rsidR="00C20A60" w:rsidRDefault="00C20A60" w:rsidP="001D0C40">
      <w:pPr>
        <w:spacing w:after="0"/>
        <w:ind w:left="720"/>
        <w:jc w:val="both"/>
        <w:rPr>
          <w:rFonts w:ascii="Times New Roman" w:eastAsia="Times New Roman" w:hAnsi="Times New Roman" w:cs="Times New Roman"/>
          <w:sz w:val="24"/>
          <w:szCs w:val="24"/>
        </w:rPr>
      </w:pPr>
    </w:p>
    <w:p w14:paraId="00000ABD" w14:textId="77777777" w:rsidR="00C20A60" w:rsidRDefault="00970BF9" w:rsidP="001D0C4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p>
    <w:p w14:paraId="00000ABE"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w:t>
      </w:r>
    </w:p>
    <w:p w14:paraId="00000ABF"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w:t>
      </w:r>
    </w:p>
    <w:p w14:paraId="00000AC0"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AC1"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AC2" w14:textId="77777777" w:rsidR="00C20A60" w:rsidRDefault="00970BF9" w:rsidP="001D0C4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AC4" w14:textId="77777777" w:rsidR="00C20A60" w:rsidRDefault="00970BF9" w:rsidP="001D0C4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 pavyzdys</w:t>
      </w:r>
    </w:p>
    <w:p w14:paraId="00000AC6" w14:textId="77777777" w:rsidR="00C20A60" w:rsidRDefault="00970BF9" w:rsidP="00F94473">
      <w:pPr>
        <w:spacing w:after="0"/>
        <w:jc w:val="both"/>
        <w:rPr>
          <w:rFonts w:ascii="Times New Roman" w:eastAsia="Times New Roman" w:hAnsi="Times New Roman" w:cs="Times New Roman"/>
          <w:sz w:val="24"/>
          <w:szCs w:val="24"/>
        </w:rPr>
      </w:pPr>
      <w:r w:rsidRPr="00F944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Oksidai</w:t>
      </w:r>
    </w:p>
    <w:p w14:paraId="00000AC7" w14:textId="77777777" w:rsidR="00C20A60" w:rsidRDefault="00970BF9" w:rsidP="00F94473">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94473">
        <w:rPr>
          <w:rFonts w:ascii="Times New Roman" w:eastAsia="Times New Roman" w:hAnsi="Times New Roman" w:cs="Times New Roman"/>
          <w:bCs/>
          <w:sz w:val="24"/>
          <w:szCs w:val="24"/>
        </w:rPr>
        <w:t>T</w:t>
      </w:r>
      <w:r w:rsidRPr="00F9447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skirstomi oksidai</w:t>
      </w:r>
      <w:r>
        <w:rPr>
          <w:rFonts w:ascii="Times New Roman" w:eastAsia="Times New Roman" w:hAnsi="Times New Roman" w:cs="Times New Roman"/>
          <w:b/>
          <w:smallCaps/>
          <w:color w:val="000000"/>
          <w:sz w:val="24"/>
          <w:szCs w:val="24"/>
        </w:rPr>
        <w:t>?</w:t>
      </w:r>
    </w:p>
    <w:tbl>
      <w:tblPr>
        <w:tblStyle w:val="9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25E41E4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Išnagrinėjus sieros(IV) oksido ir kalcio oksido reakcijas su vandeniu, natrio hidroksidu, druskos rūgštimi priskiria sieros(IV), o kalcio oksidus atitinkamoms grupėms, užrašo chemines savybes reakcijų lygtimis.  </w:t>
            </w:r>
          </w:p>
          <w:p w14:paraId="00000A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paaiškinti, kas yra oksidai, užrašyti įvairių oksidų formules bei sisteminius pavadinimus &lt;...&gt; Baziniai oksidai &lt;...&gt; CaO nagrinėjami kaip medžiagos, kurių sąveikos su vandeniu produktas yra bazės. Rūgštiniai oksidai &lt;...&gt; SO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nagrinėjami kaip medžiagos, kurių sąveikos su vandeniu produktas yra rūgštis. Tyrinėjamas šių rūgštinių oksidų &lt;...&gt; sąveika su vandeniu bei bazėmis. </w:t>
            </w:r>
          </w:p>
        </w:tc>
      </w:tr>
      <w:tr w:rsidR="00C20A60" w14:paraId="3B69C0F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(baziniai, rūgštiniai), jungimosi reakcijos, mainų reakcijos, išoriniai cheminių reakcijų požymiai. </w:t>
            </w:r>
          </w:p>
        </w:tc>
      </w:tr>
      <w:tr w:rsidR="00C20A60" w14:paraId="631C884A"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F"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Įvardija, kokie yra išoriniai cheminių reakcijų požymiai. </w:t>
            </w:r>
          </w:p>
          <w:p w14:paraId="00000AD0"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Palygina kalcio  ir sieros(IV) oksidus, nurodo jų panašumus ir skirtumus, jų savybes. </w:t>
            </w:r>
            <w:r w:rsidRPr="001D0C40">
              <w:rPr>
                <w:rFonts w:ascii="Times New Roman" w:eastAsia="Times New Roman" w:hAnsi="Times New Roman" w:cs="Times New Roman"/>
                <w:iCs/>
                <w:color w:val="FF0000"/>
                <w:sz w:val="24"/>
                <w:szCs w:val="24"/>
              </w:rPr>
              <w:t xml:space="preserve">  </w:t>
            </w:r>
          </w:p>
          <w:p w14:paraId="00000AD1"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Užrašo vykstančius kitimus cheminėmis reakcijų lygtimis.</w:t>
            </w:r>
          </w:p>
          <w:p w14:paraId="00000AD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Priskiria oksidus baziniams, rūgštiniams, prognozuoja jų chemines savybes.</w:t>
            </w:r>
          </w:p>
          <w:p w14:paraId="00000AD3"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8A5607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5"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Pažinimo – taiko turimas žinias ir supratimą naujame kontekste, aiškinasi naujas sąvokas ir reiškinius. </w:t>
            </w:r>
          </w:p>
          <w:p w14:paraId="00000AD6"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Socialinė, emocinė ir sveikos gyvensenos – bendradarbiauja su kitais mokiniais, dalinasi informacija ir padeda jiems.</w:t>
            </w:r>
          </w:p>
          <w:p w14:paraId="00000AD7"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Komunikavimo – tinkamai vartoja gamtamokslines sąvokas, tikslingai naudoja skaitmenines technologijas.</w:t>
            </w:r>
          </w:p>
          <w:p w14:paraId="00000AD8"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Kūrybiškumo – tyrinėja, vertina, reflektuoja.</w:t>
            </w:r>
          </w:p>
        </w:tc>
      </w:tr>
      <w:tr w:rsidR="00C20A60" w14:paraId="5B71958F"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A"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1 pamoka  </w:t>
            </w:r>
          </w:p>
        </w:tc>
      </w:tr>
      <w:tr w:rsidR="00C20A60" w14:paraId="2F8365DE"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C"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Tyrimas, duomenų rinkimas, lyginimas, cheminių reakcijų lygčių rašymas.  </w:t>
            </w:r>
          </w:p>
        </w:tc>
      </w:tr>
      <w:tr w:rsidR="00C20A60" w14:paraId="5EE7C419"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E"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Mėgintuvėlių stovelis, mėgintuvėliai, natrio hidroksido tirpalas, druskos rūgšties tirpalas, vanduo, pH jutiklis, indikatorius. </w:t>
            </w:r>
          </w:p>
        </w:tc>
      </w:tr>
      <w:tr w:rsidR="00C20A60" w14:paraId="7C5AD3BC"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A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A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E2" w14:textId="77777777" w:rsidR="00C20A60" w:rsidRPr="001D0C40" w:rsidRDefault="00970BF9">
            <w:p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Dvi medžiagos priklauso tai pačiai neorganinių junginių klasei, bet yra priešingos viena kitai, vienos vandeninis tirpalas yra rūgštinis, kitos vandeninis tirpalas yra bazinis. Tokios medžiagos gali priklausyti tik oksidų klasei. Su viena dirvožemį parūgštiname, su kita – dirvožemis tampa šarminis. Suraskite tokių medžiagų kitose neorganinių junginių klasėse.  </w:t>
            </w:r>
          </w:p>
        </w:tc>
      </w:tr>
      <w:tr w:rsidR="00C20A60" w14:paraId="4379DFA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E4"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Sužinoma, kokias žinias mokiniai turi pamokos pradžioje. Pateikiamas įsivertinimo lapelis (1 priedas). </w:t>
            </w:r>
          </w:p>
          <w:p w14:paraId="00000AE5"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Apibūdina kalcio oksido fizikines savybes ir surašo į lentelę (2 priedas). </w:t>
            </w:r>
          </w:p>
          <w:p w14:paraId="00000AE6"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kalcio oksido reakcijas su vandeniu, su natrio šarmo tirpalu ir druskos rūgšties tirpalu. Stebi išorinius reakcijų požymius (indikatoriaus spalvos pokytį, temperatūros pokytį, fiksuoja pH jutiklio rodmenis) juos užrašo. Padaro išvadą ir priskiria baziniam arba rūgštiniam oksidui.  </w:t>
            </w:r>
          </w:p>
          <w:p w14:paraId="00000AE7"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Atlieka sieros(IV) oksido reakcijas su vandeniu, su natrio šarmo tirpalu ir druskos rūgšties tirpalu. Stebi išorinius reakcijų požymius (indikatoriaus </w:t>
            </w:r>
            <w:r w:rsidRPr="001D0C40">
              <w:rPr>
                <w:rFonts w:ascii="Times New Roman" w:eastAsia="Times New Roman" w:hAnsi="Times New Roman" w:cs="Times New Roman"/>
                <w:iCs/>
                <w:sz w:val="24"/>
                <w:szCs w:val="24"/>
              </w:rPr>
              <w:lastRenderedPageBreak/>
              <w:t xml:space="preserve">spalvos  pokytį, temperatūros pokytį, fiksuoja pH jutiklio rodmenis) juos užrašo. Padaro išvadą ir priskiria baziniam arba rūgštiniam oksidui (žr. 3 priedą) </w:t>
            </w:r>
          </w:p>
          <w:p w14:paraId="00000AE8" w14:textId="77777777" w:rsidR="00C20A60" w:rsidRPr="001D0C40" w:rsidRDefault="00970BF9" w:rsidP="00B87A64">
            <w:pPr>
              <w:pStyle w:val="Sraopastraipa"/>
              <w:numPr>
                <w:ilvl w:val="0"/>
                <w:numId w:val="59"/>
              </w:numPr>
              <w:jc w:val="both"/>
              <w:rPr>
                <w:rFonts w:ascii="Times New Roman" w:eastAsia="Times New Roman" w:hAnsi="Times New Roman" w:cs="Times New Roman"/>
                <w:iCs/>
                <w:sz w:val="24"/>
                <w:szCs w:val="24"/>
              </w:rPr>
            </w:pPr>
            <w:r w:rsidRPr="001D0C40">
              <w:rPr>
                <w:rFonts w:ascii="Times New Roman" w:eastAsia="Times New Roman" w:hAnsi="Times New Roman" w:cs="Times New Roman"/>
                <w:iCs/>
                <w:sz w:val="24"/>
                <w:szCs w:val="24"/>
              </w:rPr>
              <w:t xml:space="preserve">Užpildomas įsivertinimo lapelis (1 priedas). </w:t>
            </w:r>
          </w:p>
        </w:tc>
      </w:tr>
      <w:tr w:rsidR="00C20A60" w14:paraId="3585524C"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A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EB"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Slenkstinis(1)</w:t>
            </w:r>
          </w:p>
          <w:p w14:paraId="00000AEC"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Sureagavus oksidams su vandeniu galima nustatyti, koks buvo oksidas? Kaip tą galima padaryti? </w:t>
            </w:r>
          </w:p>
          <w:p w14:paraId="00000AED"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Patenkinamas (2)</w:t>
            </w:r>
          </w:p>
          <w:p w14:paraId="00000AEE"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Kokie išoriniai reakcijų požymiai įrodo, kad kalcio oksidas yra bazinis, o sieros(IV) oksidas – rūgštinis? </w:t>
            </w:r>
          </w:p>
          <w:p w14:paraId="00000AEF"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Pagrindinis (3)</w:t>
            </w:r>
          </w:p>
          <w:p w14:paraId="00000AF0"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būdą kaip pasirinkus vieną medžiagą  atpažintum abu oksidus. Kokia medžiaga tiktų ir kaip tą galima būtų padaryti? </w:t>
            </w:r>
          </w:p>
          <w:p w14:paraId="00000AF1"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Aukštesnysis (4)</w:t>
            </w:r>
          </w:p>
          <w:p w14:paraId="00000AF2"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Pasiūlyk keletą medžiagų su kuriomis galėtume atpažinti rūgštinius ir bazinius oksidus. Jei gautume amfoterinius oksidus, kaip juos galėtume atpažinti? </w:t>
            </w:r>
          </w:p>
        </w:tc>
      </w:tr>
      <w:tr w:rsidR="00C20A60" w14:paraId="56B2FE88"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4"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Tiriamoji veikla. Oksidai aplinkoje. Rūgštiniai oksidai, jų susidarymo sąlygos, tarša, mažinimo būdai. </w:t>
            </w:r>
          </w:p>
        </w:tc>
      </w:tr>
      <w:tr w:rsidR="00C20A60" w14:paraId="2BDB87D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6" w14:textId="1C6B1E70" w:rsidR="00C20A60" w:rsidRDefault="00970BF9" w:rsidP="001D0C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w:t>
            </w:r>
            <w:r w:rsidR="001D0C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7"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Laikytis darbo saugos taisyklių dirbant su druskos rūgštimi, natrio šarmu.</w:t>
            </w:r>
          </w:p>
          <w:p w14:paraId="00000AF8" w14:textId="77777777" w:rsidR="00C20A60" w:rsidRPr="00F94473" w:rsidRDefault="00970BF9">
            <w:pPr>
              <w:jc w:val="both"/>
              <w:rPr>
                <w:rFonts w:ascii="Times New Roman" w:eastAsia="Times New Roman" w:hAnsi="Times New Roman" w:cs="Times New Roman"/>
                <w:iCs/>
                <w:sz w:val="24"/>
                <w:szCs w:val="24"/>
              </w:rPr>
            </w:pPr>
            <w:r w:rsidRPr="00F94473">
              <w:rPr>
                <w:rFonts w:ascii="Times New Roman" w:eastAsia="Times New Roman" w:hAnsi="Times New Roman" w:cs="Times New Roman"/>
                <w:iCs/>
                <w:sz w:val="24"/>
                <w:szCs w:val="24"/>
              </w:rPr>
              <w:t xml:space="preserve">   </w:t>
            </w:r>
          </w:p>
        </w:tc>
      </w:tr>
    </w:tbl>
    <w:p w14:paraId="00000AF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AFA"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AF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w:t>
      </w:r>
      <w:r>
        <w:rPr>
          <w:rFonts w:ascii="Times New Roman" w:eastAsia="Times New Roman" w:hAnsi="Times New Roman" w:cs="Times New Roman"/>
          <w:b/>
          <w:color w:val="000000"/>
          <w:sz w:val="24"/>
          <w:szCs w:val="24"/>
        </w:rPr>
        <w:t>Įsivertinimo lapas </w:t>
      </w:r>
    </w:p>
    <w:tbl>
      <w:tblPr>
        <w:tblStyle w:val="9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FF7142E"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64CDF0B7"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Oksidai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988BAC"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Jungimosi reakcijos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33349B"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Oksidų skirstymas pagal chemines savybes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08"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0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r>
        <w:rPr>
          <w:rFonts w:ascii="Times New Roman" w:eastAsia="Times New Roman" w:hAnsi="Times New Roman" w:cs="Times New Roman"/>
          <w:b/>
          <w:color w:val="000000"/>
          <w:sz w:val="24"/>
          <w:szCs w:val="24"/>
        </w:rPr>
        <w:t> </w:t>
      </w:r>
    </w:p>
    <w:p w14:paraId="00000B0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Cheminių reakcijų požymiai</w:t>
      </w:r>
    </w:p>
    <w:tbl>
      <w:tblPr>
        <w:tblStyle w:val="9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104"/>
        <w:gridCol w:w="2105"/>
        <w:gridCol w:w="2105"/>
        <w:gridCol w:w="2105"/>
      </w:tblGrid>
      <w:tr w:rsidR="00F94473" w14:paraId="6575E018" w14:textId="77777777" w:rsidTr="00976EC7">
        <w:tc>
          <w:tcPr>
            <w:tcW w:w="1000" w:type="pct"/>
            <w:vMerge w:val="restart"/>
            <w:tcBorders>
              <w:top w:val="single" w:sz="6" w:space="0" w:color="909090"/>
              <w:left w:val="single" w:sz="6" w:space="0" w:color="909090"/>
              <w:right w:val="single" w:sz="6" w:space="0" w:color="909090"/>
            </w:tcBorders>
            <w:tcMar>
              <w:top w:w="45" w:type="dxa"/>
              <w:left w:w="28" w:type="dxa"/>
              <w:bottom w:w="45" w:type="dxa"/>
              <w:right w:w="28" w:type="dxa"/>
            </w:tcMar>
            <w:vAlign w:val="center"/>
          </w:tcPr>
          <w:p w14:paraId="00000B0C"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Reagentai</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0D"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0F" w14:textId="2C5C88AE"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oksidas</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0"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2" w14:textId="74F4348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 oksidas</w:t>
            </w:r>
          </w:p>
        </w:tc>
      </w:tr>
      <w:tr w:rsidR="00F94473" w14:paraId="7622E4FD" w14:textId="77777777" w:rsidTr="00976EC7">
        <w:tc>
          <w:tcPr>
            <w:tcW w:w="1000" w:type="pct"/>
            <w:vMerge/>
            <w:tcBorders>
              <w:left w:val="single" w:sz="6" w:space="0" w:color="909090"/>
              <w:bottom w:val="single" w:sz="6" w:space="0" w:color="909090"/>
              <w:right w:val="single" w:sz="6" w:space="0" w:color="909090"/>
            </w:tcBorders>
            <w:tcMar>
              <w:top w:w="45" w:type="dxa"/>
              <w:left w:w="28" w:type="dxa"/>
              <w:bottom w:w="45" w:type="dxa"/>
              <w:right w:w="28" w:type="dxa"/>
            </w:tcMar>
          </w:tcPr>
          <w:p w14:paraId="00000B13" w14:textId="77777777" w:rsidR="00F94473" w:rsidRDefault="00F94473">
            <w:pPr>
              <w:jc w:val="center"/>
              <w:rPr>
                <w:rFonts w:ascii="Times New Roman" w:eastAsia="Times New Roman" w:hAnsi="Times New Roman" w:cs="Times New Roman"/>
                <w:sz w:val="24"/>
                <w:szCs w:val="24"/>
              </w:rPr>
            </w:pP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4"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5" w14:textId="57901D85"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6"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7"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18"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Išorinis reakcijos</w:t>
            </w:r>
          </w:p>
          <w:p w14:paraId="00000B19" w14:textId="77777777" w:rsidR="00F94473" w:rsidRDefault="00F94473" w:rsidP="00F9447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požymis </w:t>
            </w:r>
          </w:p>
        </w:tc>
      </w:tr>
      <w:tr w:rsidR="00C20A60" w14:paraId="33B7A9CF"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Vanduo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7FA3342"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Kalio hidroksido</w:t>
            </w:r>
          </w:p>
          <w:p w14:paraId="00000B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tirpalas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48D2246"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rūgšties</w:t>
            </w:r>
          </w:p>
          <w:p w14:paraId="00000B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tirpalas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2E4EB497" w14:textId="77777777" w:rsidR="00A57425"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2C" w14:textId="0E0D464D" w:rsidR="00C20A60" w:rsidRDefault="00970BF9" w:rsidP="00A57425">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B2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2E" w14:textId="77777777" w:rsidR="00C20A60" w:rsidRDefault="00970BF9" w:rsidP="00A57425">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Kaip skirstomi oksidai ?</w:t>
      </w:r>
    </w:p>
    <w:p w14:paraId="00000B2F"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Tyrimo tikslas</w:t>
      </w:r>
      <w:r>
        <w:rPr>
          <w:rFonts w:ascii="Times New Roman" w:eastAsia="Times New Roman" w:hAnsi="Times New Roman" w:cs="Times New Roman"/>
          <w:color w:val="000000"/>
          <w:sz w:val="24"/>
          <w:szCs w:val="24"/>
        </w:rPr>
        <w:t> </w:t>
      </w:r>
    </w:p>
    <w:p w14:paraId="00000B30"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p>
    <w:p w14:paraId="00000B31"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w:t>
      </w:r>
    </w:p>
    <w:p w14:paraId="00000B32"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p>
    <w:p w14:paraId="00000B33"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w:t>
      </w:r>
    </w:p>
    <w:p w14:paraId="00000B34" w14:textId="77777777" w:rsidR="00C20A60" w:rsidRDefault="00970BF9" w:rsidP="00A57425">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w:t>
      </w:r>
    </w:p>
    <w:p w14:paraId="00000B35"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00000B3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pavyzdys</w:t>
      </w:r>
    </w:p>
    <w:p w14:paraId="00000B38" w14:textId="77777777" w:rsidR="00C20A60" w:rsidRDefault="00970BF9" w:rsidP="00A57425">
      <w:pPr>
        <w:spacing w:after="0"/>
        <w:jc w:val="both"/>
        <w:rPr>
          <w:rFonts w:ascii="Times New Roman" w:eastAsia="Times New Roman" w:hAnsi="Times New Roman" w:cs="Times New Roman"/>
          <w:b/>
          <w:sz w:val="24"/>
          <w:szCs w:val="24"/>
        </w:rPr>
      </w:pPr>
      <w:r w:rsidRPr="00A57425">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Bazės</w:t>
      </w:r>
    </w:p>
    <w:p w14:paraId="00000B39" w14:textId="77777777" w:rsidR="00C20A60" w:rsidRDefault="00970BF9" w:rsidP="00A57425">
      <w:pPr>
        <w:spacing w:after="0"/>
        <w:jc w:val="both"/>
        <w:rPr>
          <w:rFonts w:ascii="Times New Roman" w:eastAsia="Times New Roman" w:hAnsi="Times New Roman" w:cs="Times New Roman"/>
          <w:color w:val="000000"/>
          <w:sz w:val="24"/>
          <w:szCs w:val="24"/>
        </w:rPr>
      </w:pPr>
      <w:r w:rsidRPr="00A57425">
        <w:rPr>
          <w:rFonts w:ascii="Times New Roman" w:eastAsia="Times New Roman" w:hAnsi="Times New Roman" w:cs="Times New Roman"/>
          <w:bCs/>
          <w:sz w:val="24"/>
          <w:szCs w:val="24"/>
        </w:rPr>
        <w:t>T</w:t>
      </w:r>
      <w:r w:rsidRPr="00A574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Kaip galima gauti gesintas kalkes skirtingais būdais</w:t>
      </w:r>
      <w:r>
        <w:rPr>
          <w:rFonts w:ascii="Times New Roman" w:eastAsia="Times New Roman" w:hAnsi="Times New Roman" w:cs="Times New Roman"/>
          <w:b/>
          <w:smallCaps/>
          <w:color w:val="000000"/>
          <w:sz w:val="24"/>
          <w:szCs w:val="24"/>
        </w:rPr>
        <w:t>?</w:t>
      </w:r>
    </w:p>
    <w:tbl>
      <w:tblPr>
        <w:tblStyle w:val="9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50"/>
        <w:gridCol w:w="7665"/>
      </w:tblGrid>
      <w:tr w:rsidR="00C20A60" w14:paraId="7568B337"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Dviem skirtingais būdais gavę gesintas kalkes, užrašo stebėtus pokyčius, iliustruoja reakcijų lygtimis, palygina vykusių cheminių reakcijų tipus, palygina gautų iš vienodo  kalcio ir kalcio oksido kiekio pagamintų  tirpalų pH, kuris gavimo būdas yra efektyvesnis. </w:t>
            </w:r>
          </w:p>
          <w:p w14:paraId="00000B3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Praktiškai pagaminamas kalcio hidroksidas iš kalcio oksido. </w:t>
            </w:r>
          </w:p>
        </w:tc>
      </w:tr>
      <w:tr w:rsidR="00C20A60" w14:paraId="4CB03260"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Bazės, pavadavimo reakcijos, jungimosi reakcijos, pH rodiklis. </w:t>
            </w:r>
          </w:p>
        </w:tc>
      </w:tr>
      <w:tr w:rsidR="00C20A60" w14:paraId="1E896E36"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Įvardija, kas yra bazės, kaip galima gauti tirpias bazes. </w:t>
            </w:r>
          </w:p>
          <w:p w14:paraId="00000B4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Nurodo vykstančių reakcijų tipus.  </w:t>
            </w:r>
          </w:p>
          <w:p w14:paraId="00000B4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Apibūdina pH. </w:t>
            </w:r>
          </w:p>
          <w:p w14:paraId="00000B4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Pavaizduoja dalelių persigrupavimą stebėtų reakcijų metu.  </w:t>
            </w:r>
          </w:p>
          <w:p w14:paraId="00000B45"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Palygina gautų tirpalų pH. </w:t>
            </w:r>
          </w:p>
          <w:p w14:paraId="00000B4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Susieja paimtų reagentų kiekius su gautų tirpalų pH.  </w:t>
            </w:r>
          </w:p>
          <w:p w14:paraId="00000B47"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Prognozuoja kokiais būdais galima gauti natrio hidroksidą ir bario hidroksidą. Formuluoja eksperimento hipotezę, atlieka tyrimą, formuluoja išvadas, bendradarbiauja komandoje.   </w:t>
            </w:r>
          </w:p>
        </w:tc>
      </w:tr>
      <w:tr w:rsidR="00C20A60" w14:paraId="1955BF39"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Pažinimo – taiko turimas žinias ir supratimą naujame kontekste, aiškinasi naujas sąvokas ir reiškinius,  </w:t>
            </w:r>
          </w:p>
          <w:p w14:paraId="00000B4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Socialinė, emocinė ir sveikos gyvensenos – bendradarbiauja su kitais mokiniais, dalinasi informacija ir padeda jiems. </w:t>
            </w:r>
          </w:p>
          <w:p w14:paraId="00000B4B"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Komunikavimo – tinkamai vartoja gamtamokslines sąvokas, tikslingai naudoja skaitmenines technologijas. </w:t>
            </w:r>
          </w:p>
          <w:p w14:paraId="00000B4C"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Kūrybiškumo – tyrinėja, vertina, reflektuoja. </w:t>
            </w:r>
          </w:p>
        </w:tc>
      </w:tr>
      <w:tr w:rsidR="00C20A60" w14:paraId="0995AAA1"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1 pamoka  </w:t>
            </w:r>
          </w:p>
        </w:tc>
      </w:tr>
      <w:tr w:rsidR="00C20A60" w14:paraId="4DBF8973"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Tyrimas, duomenų rinkimas.   </w:t>
            </w:r>
          </w:p>
        </w:tc>
      </w:tr>
      <w:tr w:rsidR="00C20A60" w14:paraId="4808EC00"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Cheminės stiklinės, Petri lėkštelė, kalcis, kalcio oksidas, vanduo, pH jutiklis.  </w:t>
            </w:r>
          </w:p>
        </w:tc>
      </w:tr>
      <w:tr w:rsidR="00C20A60" w14:paraId="19529312"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B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B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Chemija įdomus mokslas – tą pačią medžiagą galime gauti skirtingais būdais </w:t>
            </w:r>
          </w:p>
          <w:p w14:paraId="00000B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(reagentai skirtingi, produktas vienodas.) Kurį būdą pasirinkti? Kuris bazių gavimo būdas yra efektyvesnis? Galima lyginti reakcijas, kai gaunamas tas pats produktas. Ar galima lyginti reakcijų lygtis, kai tuo pačių būdu gaunama skirtinga bazė? Ką mes tada nustatome? </w:t>
            </w:r>
          </w:p>
        </w:tc>
      </w:tr>
      <w:tr w:rsidR="00C20A60" w14:paraId="0FE0CF91"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9"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Demonstruoja mokytojas. Į cheminę stiklinę įpilama 50 ml vandens. Įdedamas kalcio gabaliukas, Stebima reakcija. Atvėsus tirpalui matuojamas pH. Užpildoma lentelė (1 priedas). </w:t>
            </w:r>
          </w:p>
          <w:p w14:paraId="00000B5A"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Į cheminę stiklinę įpilama 50 ml vandens. Įdedamas kalcio oksido masė, kad abiejuose bandymuose būtų tas pats kalcio kiekis. Stebima reakcija. Išmatuojamas tirpalo pH. Užpildoma lentelė (2 priedas). </w:t>
            </w:r>
          </w:p>
          <w:p w14:paraId="00000B5B" w14:textId="77777777" w:rsidR="00C20A60" w:rsidRDefault="00970BF9" w:rsidP="00B87A64">
            <w:pPr>
              <w:numPr>
                <w:ilvl w:val="0"/>
                <w:numId w:val="6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abiejų reakcijų lygtys. Palyginami duomenys. Padaromos išvados. </w:t>
            </w:r>
          </w:p>
        </w:tc>
      </w:tr>
      <w:tr w:rsidR="00C20A60" w14:paraId="3E879FBA"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D"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Slenkstinis(1)</w:t>
            </w:r>
          </w:p>
          <w:p w14:paraId="00000B5E"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Gavome gesintas kalkes dviem skirtingais būdais. Iš ko galima nustatyti, kad įvyko skirtingos reakcijos? Ką reikėtų padaryti prieš išpilant gautą produktą į kanalizaciją? </w:t>
            </w:r>
          </w:p>
          <w:p w14:paraId="00000B5F"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Patenkinamas (2)</w:t>
            </w:r>
          </w:p>
          <w:p w14:paraId="00000B60"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Pasiūlykite du skirtingus bario hidroksido gavimo būdus? Palyginkite su gesintų kalkių gavimo būdais.  </w:t>
            </w:r>
          </w:p>
          <w:p w14:paraId="00000B61"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Pagrindinis (3)</w:t>
            </w:r>
          </w:p>
          <w:p w14:paraId="00000B62"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Kokiems reakcijų tipams priklauso du minėti kalcio hidroksido gavimo būdai? Parašykite įvykusių reakcijų lygtis. Kuris būdas yra naudojamas dažniau ir kodėl?</w:t>
            </w:r>
          </w:p>
          <w:p w14:paraId="00000B63"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Aukštesnysis (4)</w:t>
            </w:r>
          </w:p>
          <w:p w14:paraId="00000B64"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Gavote kalcio hidroksidą dviem skirtingais būdais. Pasiūlykite dar vieną būdą gesintų kalkių gavimui, parašykite reakcijos lygtį. Koks vandens vaidmuo šiose reakcijose? </w:t>
            </w:r>
          </w:p>
        </w:tc>
      </w:tr>
      <w:tr w:rsidR="00C20A60" w14:paraId="7407894B"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6"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Tiriamoji veikla: Skirtingų bazių gavimas tuo pačiu būdu palyginant, kuri reakcija vyksta greičiau, palyginamas metalų arba metalų oksidų cheminis aktyvumas. </w:t>
            </w:r>
          </w:p>
        </w:tc>
      </w:tr>
      <w:tr w:rsidR="00C20A60" w14:paraId="602B0392" w14:textId="77777777" w:rsidTr="00976EC7">
        <w:tc>
          <w:tcPr>
            <w:tcW w:w="285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B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9"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Laikytis darbo saugos taisyklių dirbant su kalciu, kalcio oksidu.</w:t>
            </w:r>
          </w:p>
          <w:p w14:paraId="00000B6A" w14:textId="77777777" w:rsidR="00C20A60" w:rsidRPr="00A57425" w:rsidRDefault="00970BF9">
            <w:pPr>
              <w:jc w:val="both"/>
              <w:rPr>
                <w:rFonts w:ascii="Times New Roman" w:eastAsia="Times New Roman" w:hAnsi="Times New Roman" w:cs="Times New Roman"/>
                <w:iCs/>
                <w:sz w:val="24"/>
                <w:szCs w:val="24"/>
              </w:rPr>
            </w:pPr>
            <w:r w:rsidRPr="00A57425">
              <w:rPr>
                <w:rFonts w:ascii="Times New Roman" w:eastAsia="Times New Roman" w:hAnsi="Times New Roman" w:cs="Times New Roman"/>
                <w:iCs/>
                <w:sz w:val="24"/>
                <w:szCs w:val="24"/>
              </w:rPr>
              <w:t xml:space="preserve">   </w:t>
            </w:r>
          </w:p>
        </w:tc>
      </w:tr>
    </w:tbl>
    <w:p w14:paraId="2FD2B97E" w14:textId="77777777" w:rsidR="00F94473" w:rsidRDefault="00F94473">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B6C" w14:textId="48819F8D"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B6D"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Kalcio, kalcio oksido ir kalcio hidroksido fizikinių savybių palyginimas</w:t>
      </w:r>
    </w:p>
    <w:p w14:paraId="00000B6E" w14:textId="77777777" w:rsidR="00C20A60" w:rsidRDefault="00970BF9" w:rsidP="00A57425">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(Naudojasi šaltiniais)</w:t>
      </w:r>
    </w:p>
    <w:tbl>
      <w:tblPr>
        <w:tblStyle w:val="94"/>
        <w:tblW w:w="5000" w:type="pct"/>
        <w:jc w:val="center"/>
        <w:tblInd w:w="0" w:type="dxa"/>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ook w:val="0400" w:firstRow="0" w:lastRow="0" w:firstColumn="0" w:lastColumn="0" w:noHBand="0" w:noVBand="1"/>
      </w:tblPr>
      <w:tblGrid>
        <w:gridCol w:w="2630"/>
        <w:gridCol w:w="2631"/>
        <w:gridCol w:w="2631"/>
        <w:gridCol w:w="2631"/>
      </w:tblGrid>
      <w:tr w:rsidR="00C20A60" w14:paraId="6D34E5A8" w14:textId="77777777" w:rsidTr="00976EC7">
        <w:trPr>
          <w:jc w:val="center"/>
        </w:trPr>
        <w:tc>
          <w:tcPr>
            <w:tcW w:w="1250" w:type="pct"/>
            <w:tcMar>
              <w:top w:w="45" w:type="dxa"/>
              <w:left w:w="28" w:type="dxa"/>
              <w:bottom w:w="45" w:type="dxa"/>
              <w:right w:w="28" w:type="dxa"/>
            </w:tcMar>
          </w:tcPr>
          <w:p w14:paraId="00000B6F" w14:textId="64EDDB01"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p>
        </w:tc>
        <w:tc>
          <w:tcPr>
            <w:tcW w:w="1250" w:type="pct"/>
            <w:tcMar>
              <w:top w:w="45" w:type="dxa"/>
              <w:left w:w="28" w:type="dxa"/>
              <w:bottom w:w="45" w:type="dxa"/>
              <w:right w:w="28" w:type="dxa"/>
            </w:tcMar>
          </w:tcPr>
          <w:p w14:paraId="00000B70" w14:textId="13F7AEE6"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Kalcis</w:t>
            </w:r>
          </w:p>
        </w:tc>
        <w:tc>
          <w:tcPr>
            <w:tcW w:w="1250" w:type="pct"/>
            <w:tcMar>
              <w:top w:w="45" w:type="dxa"/>
              <w:left w:w="28" w:type="dxa"/>
              <w:bottom w:w="45" w:type="dxa"/>
              <w:right w:w="28" w:type="dxa"/>
            </w:tcMar>
          </w:tcPr>
          <w:p w14:paraId="00000B71" w14:textId="1FFD78DC"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oksidas</w:t>
            </w:r>
          </w:p>
        </w:tc>
        <w:tc>
          <w:tcPr>
            <w:tcW w:w="1250" w:type="pct"/>
            <w:tcMar>
              <w:top w:w="45" w:type="dxa"/>
              <w:left w:w="28" w:type="dxa"/>
              <w:bottom w:w="45" w:type="dxa"/>
              <w:right w:w="28" w:type="dxa"/>
            </w:tcMar>
          </w:tcPr>
          <w:p w14:paraId="00000B73" w14:textId="5A125874" w:rsidR="00C20A60" w:rsidRDefault="00970BF9" w:rsidP="00571FF1">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Kalcio hidroksidas</w:t>
            </w:r>
          </w:p>
        </w:tc>
      </w:tr>
      <w:tr w:rsidR="00C20A60" w14:paraId="215B5445" w14:textId="77777777" w:rsidTr="00976EC7">
        <w:trPr>
          <w:jc w:val="center"/>
        </w:trPr>
        <w:tc>
          <w:tcPr>
            <w:tcW w:w="1250" w:type="pct"/>
            <w:tcMar>
              <w:top w:w="45" w:type="dxa"/>
              <w:left w:w="28" w:type="dxa"/>
              <w:bottom w:w="45" w:type="dxa"/>
              <w:right w:w="28" w:type="dxa"/>
            </w:tcMar>
          </w:tcPr>
          <w:p w14:paraId="00000B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50" w:type="pct"/>
            <w:tcMar>
              <w:top w:w="45" w:type="dxa"/>
              <w:left w:w="28" w:type="dxa"/>
              <w:bottom w:w="45" w:type="dxa"/>
              <w:right w:w="28" w:type="dxa"/>
            </w:tcMar>
          </w:tcPr>
          <w:p w14:paraId="00000B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7BCA6D2" w14:textId="77777777" w:rsidTr="00976EC7">
        <w:trPr>
          <w:jc w:val="center"/>
        </w:trPr>
        <w:tc>
          <w:tcPr>
            <w:tcW w:w="1250" w:type="pct"/>
            <w:tcMar>
              <w:top w:w="45" w:type="dxa"/>
              <w:left w:w="28" w:type="dxa"/>
              <w:bottom w:w="45" w:type="dxa"/>
              <w:right w:w="28" w:type="dxa"/>
            </w:tcMar>
          </w:tcPr>
          <w:p w14:paraId="00000B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50" w:type="pct"/>
            <w:tcMar>
              <w:top w:w="45" w:type="dxa"/>
              <w:left w:w="28" w:type="dxa"/>
              <w:bottom w:w="45" w:type="dxa"/>
              <w:right w:w="28" w:type="dxa"/>
            </w:tcMar>
          </w:tcPr>
          <w:p w14:paraId="00000B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2B589245" w14:textId="77777777" w:rsidTr="00976EC7">
        <w:trPr>
          <w:jc w:val="center"/>
        </w:trPr>
        <w:tc>
          <w:tcPr>
            <w:tcW w:w="1250" w:type="pct"/>
            <w:tcMar>
              <w:top w:w="45" w:type="dxa"/>
              <w:left w:w="28" w:type="dxa"/>
              <w:bottom w:w="45" w:type="dxa"/>
              <w:right w:w="28" w:type="dxa"/>
            </w:tcMar>
          </w:tcPr>
          <w:p w14:paraId="00000B7D" w14:textId="7188C0B4"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Elektros srovės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laidumas </w:t>
            </w:r>
          </w:p>
        </w:tc>
        <w:tc>
          <w:tcPr>
            <w:tcW w:w="1250" w:type="pct"/>
            <w:tcMar>
              <w:top w:w="45" w:type="dxa"/>
              <w:left w:w="28" w:type="dxa"/>
              <w:bottom w:w="45" w:type="dxa"/>
              <w:right w:w="28" w:type="dxa"/>
            </w:tcMar>
          </w:tcPr>
          <w:p w14:paraId="00000B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FF01B95" w14:textId="77777777" w:rsidTr="00976EC7">
        <w:trPr>
          <w:jc w:val="center"/>
        </w:trPr>
        <w:tc>
          <w:tcPr>
            <w:tcW w:w="1250" w:type="pct"/>
            <w:tcMar>
              <w:top w:w="45" w:type="dxa"/>
              <w:left w:w="28" w:type="dxa"/>
              <w:bottom w:w="45" w:type="dxa"/>
              <w:right w:w="28" w:type="dxa"/>
            </w:tcMar>
          </w:tcPr>
          <w:p w14:paraId="00000B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50" w:type="pct"/>
            <w:tcMar>
              <w:top w:w="45" w:type="dxa"/>
              <w:left w:w="28" w:type="dxa"/>
              <w:bottom w:w="45" w:type="dxa"/>
              <w:right w:w="28" w:type="dxa"/>
            </w:tcMar>
          </w:tcPr>
          <w:p w14:paraId="00000B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95F1E03" w14:textId="77777777" w:rsidTr="00976EC7">
        <w:trPr>
          <w:jc w:val="center"/>
        </w:trPr>
        <w:tc>
          <w:tcPr>
            <w:tcW w:w="1250" w:type="pct"/>
            <w:tcMar>
              <w:top w:w="45" w:type="dxa"/>
              <w:left w:w="28" w:type="dxa"/>
              <w:bottom w:w="45" w:type="dxa"/>
              <w:right w:w="28" w:type="dxa"/>
            </w:tcMar>
          </w:tcPr>
          <w:p w14:paraId="00000B86" w14:textId="4092DB6A"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Tirpumas</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vandenyje </w:t>
            </w:r>
          </w:p>
        </w:tc>
        <w:tc>
          <w:tcPr>
            <w:tcW w:w="1250" w:type="pct"/>
            <w:tcMar>
              <w:top w:w="45" w:type="dxa"/>
              <w:left w:w="28" w:type="dxa"/>
              <w:bottom w:w="45" w:type="dxa"/>
              <w:right w:w="28" w:type="dxa"/>
            </w:tcMar>
          </w:tcPr>
          <w:p w14:paraId="00000B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110F2EBC" w14:textId="77777777" w:rsidTr="00976EC7">
        <w:trPr>
          <w:jc w:val="center"/>
        </w:trPr>
        <w:tc>
          <w:tcPr>
            <w:tcW w:w="1250" w:type="pct"/>
            <w:tcMar>
              <w:top w:w="45" w:type="dxa"/>
              <w:left w:w="28" w:type="dxa"/>
              <w:bottom w:w="45" w:type="dxa"/>
              <w:right w:w="28" w:type="dxa"/>
            </w:tcMar>
          </w:tcPr>
          <w:p w14:paraId="00000B8B" w14:textId="3E66705F"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Lydymosi</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temperatūra </w:t>
            </w:r>
          </w:p>
        </w:tc>
        <w:tc>
          <w:tcPr>
            <w:tcW w:w="1250" w:type="pct"/>
            <w:tcMar>
              <w:top w:w="45" w:type="dxa"/>
              <w:left w:w="28" w:type="dxa"/>
              <w:bottom w:w="45" w:type="dxa"/>
              <w:right w:w="28" w:type="dxa"/>
            </w:tcMar>
          </w:tcPr>
          <w:p w14:paraId="00000B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E80AD61" w14:textId="77777777" w:rsidTr="00976EC7">
        <w:trPr>
          <w:jc w:val="center"/>
        </w:trPr>
        <w:tc>
          <w:tcPr>
            <w:tcW w:w="1250" w:type="pct"/>
            <w:tcMar>
              <w:top w:w="45" w:type="dxa"/>
              <w:left w:w="28" w:type="dxa"/>
              <w:bottom w:w="45" w:type="dxa"/>
              <w:right w:w="28" w:type="dxa"/>
            </w:tcMar>
          </w:tcPr>
          <w:p w14:paraId="00000B90" w14:textId="296A0FD3" w:rsidR="00C20A60" w:rsidRDefault="00970BF9" w:rsidP="00571FF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w:t>
            </w:r>
            <w:r w:rsidR="00571F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būsena </w:t>
            </w:r>
          </w:p>
        </w:tc>
        <w:tc>
          <w:tcPr>
            <w:tcW w:w="1250" w:type="pct"/>
            <w:tcMar>
              <w:top w:w="45" w:type="dxa"/>
              <w:left w:w="28" w:type="dxa"/>
              <w:bottom w:w="45" w:type="dxa"/>
              <w:right w:w="28" w:type="dxa"/>
            </w:tcMar>
          </w:tcPr>
          <w:p w14:paraId="00000B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50" w:type="pct"/>
            <w:tcMar>
              <w:top w:w="45" w:type="dxa"/>
              <w:left w:w="28" w:type="dxa"/>
              <w:bottom w:w="45" w:type="dxa"/>
              <w:right w:w="28" w:type="dxa"/>
            </w:tcMar>
          </w:tcPr>
          <w:p w14:paraId="00000B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B94"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p>
    <w:p w14:paraId="00000B95"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2 priedas</w:t>
      </w:r>
    </w:p>
    <w:p w14:paraId="00000B96"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Tiriamosios veiklos aprašas</w:t>
      </w:r>
    </w:p>
    <w:p w14:paraId="00000B97" w14:textId="77777777" w:rsidR="00C20A60" w:rsidRDefault="00970BF9" w:rsidP="00571FF1">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Kalcio hidro</w:t>
      </w:r>
      <w:r>
        <w:rPr>
          <w:rFonts w:ascii="Times New Roman" w:eastAsia="Times New Roman" w:hAnsi="Times New Roman" w:cs="Times New Roman"/>
          <w:b/>
          <w:sz w:val="24"/>
          <w:szCs w:val="24"/>
        </w:rPr>
        <w:t xml:space="preserve">ksido tirpalų gavimas </w:t>
      </w:r>
      <w:r w:rsidRPr="00571FF1">
        <w:rPr>
          <w:rFonts w:ascii="Times New Roman" w:eastAsia="Times New Roman" w:hAnsi="Times New Roman" w:cs="Times New Roman"/>
          <w:b/>
          <w:iCs/>
          <w:sz w:val="24"/>
          <w:szCs w:val="24"/>
        </w:rPr>
        <w:t>iš kalcio ir kalcio oksido</w:t>
      </w:r>
    </w:p>
    <w:p w14:paraId="00000B98"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B99"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B9A"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 Tyrimo priemonės</w:t>
      </w:r>
      <w:r>
        <w:rPr>
          <w:rFonts w:ascii="Times New Roman" w:eastAsia="Times New Roman" w:hAnsi="Times New Roman" w:cs="Times New Roman"/>
          <w:color w:val="000000"/>
          <w:sz w:val="24"/>
          <w:szCs w:val="24"/>
        </w:rPr>
        <w:t xml:space="preserve">  </w:t>
      </w:r>
    </w:p>
    <w:p w14:paraId="00000B9B" w14:textId="77777777" w:rsidR="00C20A60" w:rsidRDefault="00970BF9" w:rsidP="00571FF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B9D"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i/>
          <w:sz w:val="24"/>
          <w:szCs w:val="24"/>
          <w:highlight w:val="white"/>
        </w:rPr>
        <w:t>Lentelė.</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Kalcio hidroksido gavimo dviem skirtingais būdais palyginimas</w:t>
      </w:r>
    </w:p>
    <w:tbl>
      <w:tblPr>
        <w:tblStyle w:val="9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7"/>
        <w:gridCol w:w="3509"/>
      </w:tblGrid>
      <w:tr w:rsidR="00C20A60" w14:paraId="798815DC" w14:textId="77777777" w:rsidTr="00976EC7">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kalciu</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kalcio oksidu</w:t>
            </w:r>
          </w:p>
        </w:tc>
      </w:tr>
      <w:tr w:rsidR="00C20A60" w14:paraId="74BB9EE4" w14:textId="77777777" w:rsidTr="00976EC7">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Reagentų masės </w:t>
            </w:r>
          </w:p>
        </w:t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CCB8856" w14:textId="77777777" w:rsidTr="00976EC7">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Parašykite išorinius vykstančios reakcijos požymius. </w:t>
            </w:r>
          </w:p>
        </w:t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73A40A9" w14:textId="77777777" w:rsidTr="00976EC7">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lygtis </w:t>
            </w:r>
          </w:p>
        </w:t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0CF38B5" w14:textId="77777777" w:rsidTr="00976EC7">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Tirpalų pH </w:t>
            </w:r>
          </w:p>
        </w:t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A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Duomenų analizė. </w:t>
      </w:r>
      <w:r>
        <w:rPr>
          <w:rFonts w:ascii="Times New Roman" w:eastAsia="Times New Roman" w:hAnsi="Times New Roman" w:cs="Times New Roman"/>
          <w:color w:val="000000"/>
          <w:sz w:val="24"/>
          <w:szCs w:val="24"/>
        </w:rPr>
        <w:t>Remdamiesi tyrimo duomenimis atsakykite į klausimus.</w:t>
      </w:r>
    </w:p>
    <w:p w14:paraId="00000BAF"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Kokie požymiai įrodo, kad kalcis reaguoja su vandeniu? </w:t>
      </w:r>
    </w:p>
    <w:p w14:paraId="00000BB0"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Kokie požymiai įrodo, kad kalcio oksidas reaguoja su vandeniu?  </w:t>
      </w:r>
    </w:p>
    <w:p w14:paraId="00000BB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Koks išorinis požymis padeda atskirti: kur metalas reaguoja su vandeniu, o kur reaguoja metalo junginys su vandeniu?</w:t>
      </w:r>
    </w:p>
    <w:p w14:paraId="00000BB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p>
    <w:p w14:paraId="00000BB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pavyzdys</w:t>
      </w:r>
    </w:p>
    <w:p w14:paraId="00000BB6" w14:textId="77777777" w:rsidR="00C20A60" w:rsidRDefault="00970BF9" w:rsidP="00662BE9">
      <w:pPr>
        <w:spacing w:after="0"/>
        <w:jc w:val="both"/>
        <w:rPr>
          <w:rFonts w:ascii="Times New Roman" w:eastAsia="Times New Roman" w:hAnsi="Times New Roman" w:cs="Times New Roman"/>
          <w:sz w:val="24"/>
          <w:szCs w:val="24"/>
        </w:rPr>
      </w:pPr>
      <w:r w:rsidRPr="008A3C32">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Rūgštys</w:t>
      </w:r>
    </w:p>
    <w:p w14:paraId="00000BB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b/>
          <w:sz w:val="24"/>
          <w:szCs w:val="24"/>
        </w:rPr>
      </w:pPr>
      <w:r w:rsidRPr="008A3C32">
        <w:rPr>
          <w:rFonts w:ascii="Times New Roman" w:eastAsia="Times New Roman" w:hAnsi="Times New Roman" w:cs="Times New Roman"/>
          <w:bCs/>
          <w:sz w:val="24"/>
          <w:szCs w:val="24"/>
        </w:rPr>
        <w:t>T</w:t>
      </w:r>
      <w:r w:rsidRPr="008A3C32">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Ar visi metalai vienodai reaguoja su rūgščių tirpalais</w:t>
      </w:r>
      <w:r>
        <w:rPr>
          <w:rFonts w:ascii="Times New Roman" w:eastAsia="Times New Roman" w:hAnsi="Times New Roman" w:cs="Times New Roman"/>
          <w:b/>
          <w:smallCaps/>
          <w:color w:val="000000"/>
          <w:sz w:val="24"/>
          <w:szCs w:val="24"/>
        </w:rPr>
        <w:t>?</w:t>
      </w:r>
    </w:p>
    <w:tbl>
      <w:tblPr>
        <w:tblStyle w:val="9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rsidRPr="00662BE9" w14:paraId="08BF6321"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Išnagrinėjus magnio (Mg), geležies (Fe) ir vario (Cu) sąveiką su druskos rūgšties tirpalu išsiaiškina, kad skiriasi metalų cheminis aktyvumas ir mokosi naudotis elektrochemine metalų įtampos eile.  </w:t>
            </w:r>
          </w:p>
          <w:p w14:paraId="00000BB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Remiantis elektrochemine metalų įtampų eile mokomasi pasirinkti tinkamą metalą ir tirti jo sąveiką su praskiestomis rūgštimis (HCl &lt;...&gt;). Mokomasi užrašyti ir išlyginti bendrąsias, nesutrumpintąsias ir sutrumpintąsias jonines praskiestų rūgščių (HCl &lt;...&gt;) tirpalų sąveikos su metalais (&lt;...&gt; Fe) &lt;...&gt; reakcijų lygtis. </w:t>
            </w:r>
          </w:p>
        </w:tc>
      </w:tr>
      <w:tr w:rsidR="00C20A60" w:rsidRPr="00662BE9" w14:paraId="314AA7A1"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Metalų cheminis aktyvumas, pavadavimo reakcijos, vienodos sąlygos. </w:t>
            </w:r>
          </w:p>
        </w:tc>
      </w:tr>
      <w:tr w:rsidR="00C20A60" w:rsidRPr="00662BE9" w14:paraId="180D9FA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Įvardija, kokios fizikinės savybės būdingos metalams, kaip apibūdinti reakcijos vyksmo sąlygas? </w:t>
            </w:r>
          </w:p>
          <w:p w14:paraId="00000BC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Palygina  metalų: magnio, geležies ir vario atomų sandaros panašumus ir skirtumus; jų aktyvumą.  </w:t>
            </w:r>
          </w:p>
          <w:p w14:paraId="00000BC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geležies (magnio, vario), atomo virtimo geležies (magnio, vario)  jonų schemą. </w:t>
            </w:r>
          </w:p>
          <w:p w14:paraId="00000BC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Pavaizduoja druskos rūgšties tirpale esančias daleles. </w:t>
            </w:r>
          </w:p>
          <w:p w14:paraId="00000BC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Prognozuoja tarp kurių dalelių vyks reakcijos. </w:t>
            </w:r>
          </w:p>
          <w:p w14:paraId="00000BC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Formuluoja eksperimento hipotezę, atlieka tyrimą, formuluoja išvadas, bendradarbiauja komandoje.   </w:t>
            </w:r>
          </w:p>
        </w:tc>
      </w:tr>
      <w:tr w:rsidR="00C20A60" w:rsidRPr="00662BE9" w14:paraId="5DB1E30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Pažinimo – taiko turimas žinias ir supratimą naujame kontekste, aiškinasi naujas sąvokas ir reiškinius,  </w:t>
            </w:r>
          </w:p>
          <w:p w14:paraId="00000BC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Socialinė, emocinė ir sveikos gyvensenos – bendradarbiauja su kitais mokiniais, dalinasi informacija ir padeda jiems. </w:t>
            </w:r>
          </w:p>
          <w:p w14:paraId="00000BC8"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Komunikavimo – tinkamai vartoja gamtamokslines sąvokas, tikslingai naudoja skaitmenines technologijas. </w:t>
            </w:r>
          </w:p>
          <w:p w14:paraId="00000BC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Kūrybiškumo – tyrinėja, vertina, reflektuoja. </w:t>
            </w:r>
          </w:p>
        </w:tc>
      </w:tr>
      <w:tr w:rsidR="00C20A60" w:rsidRPr="00662BE9" w14:paraId="0C5EF02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lastRenderedPageBreak/>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1 pamoka  </w:t>
            </w:r>
          </w:p>
        </w:tc>
      </w:tr>
      <w:tr w:rsidR="00C20A60" w:rsidRPr="00662BE9" w14:paraId="312F46D5"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Tyrimas, duomenų rinkimas, analizavimas, išvados formulavimas.   </w:t>
            </w:r>
          </w:p>
        </w:tc>
      </w:tr>
      <w:tr w:rsidR="00C20A60" w:rsidRPr="00662BE9" w14:paraId="7DBD243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Druskos rūgšties tirpalas, vienodos formos magnio, geležies ir vario mėginiai, mėgintuvėlių stovelis, mėgintuvėliai. </w:t>
            </w:r>
          </w:p>
        </w:tc>
      </w:tr>
      <w:tr w:rsidR="00C20A60" w:rsidRPr="00662BE9" w14:paraId="5C23D6E1"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Tikrovės kontekstas </w:t>
            </w:r>
          </w:p>
          <w:p w14:paraId="00000BD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(Įvadinė situacija, </w:t>
            </w:r>
          </w:p>
          <w:p w14:paraId="00000BD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Žinome, kad metalai yra skirtingi, jie skiriasi ne tik savo išvaizda, bet ir savybėmis (fizikinėmis ir cheminėmis). Tas savybes svarbu pažinti, kad tinkamai pasirinktumėme ir naudotumėmės metaliniais gaminiais. Pvz. nelabai rekomenduojama laikyti obuolių sultis metaliniuose induose, o jei tai daroma, tai reikia pasirinkti tokį indą, kad nepakenktumėme nei indui, nei savo sveikatai.  </w:t>
            </w:r>
          </w:p>
        </w:tc>
      </w:tr>
      <w:tr w:rsidR="00C20A60" w:rsidRPr="00662BE9" w14:paraId="65F761DC"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5"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Sužinoma, kokias žinias mokiniai turi pamokos pradžioje. Pateikiamas įsivertinimo lapelis (1 priedas). </w:t>
            </w:r>
          </w:p>
          <w:p w14:paraId="00000BD6"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Iškeliama hipotezė. Surenkami ir apibendrinami duomenys apie magnį, geležį ir varį: fizikinės savybės, atomo sandara, užpildoma lentelė (2 priedas). </w:t>
            </w:r>
          </w:p>
          <w:p w14:paraId="00000BD7"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Atliekamas eksperimentas: magnio, geležies ir vario sąveika su druskos rūgšties tirpalu, stebimi išoriniai vykstančių reakcijų požymiai. Suformuluojama išvada (3 priedas). </w:t>
            </w:r>
          </w:p>
          <w:p w14:paraId="00000BD8" w14:textId="77777777" w:rsidR="00C20A60" w:rsidRPr="00662BE9" w:rsidRDefault="00970BF9" w:rsidP="00B87A64">
            <w:pPr>
              <w:pStyle w:val="Sraopastraipa"/>
              <w:numPr>
                <w:ilvl w:val="0"/>
                <w:numId w:val="61"/>
              </w:num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Užpildomas įsivertinimo lapelis (1 priedas). </w:t>
            </w:r>
          </w:p>
        </w:tc>
      </w:tr>
      <w:tr w:rsidR="00C20A60" w:rsidRPr="00662BE9" w14:paraId="5E7212E1"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9"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Refleksija</w:t>
            </w:r>
            <w:r w:rsidRPr="00662BE9">
              <w:rPr>
                <w:rFonts w:ascii="Times New Roman" w:eastAsia="Times New Roman" w:hAnsi="Times New Roman" w:cs="Times New Roman"/>
                <w:color w:val="FF0000"/>
                <w:sz w:val="24"/>
                <w:szCs w:val="24"/>
              </w:rPr>
              <w:t xml:space="preserve">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A"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Slenkstinis(1)</w:t>
            </w:r>
          </w:p>
          <w:p w14:paraId="00000BDB"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Prisimindamas tirtų metalų savybes, išdėstyk juos pagal jų sąveikos su rūgšties tirpalu rezultatus nuo aktyviausio iki mažiausiai aktyvaus. Palygink savo darbo rezultatą su metalų aktyvumo eile.  </w:t>
            </w:r>
          </w:p>
          <w:p w14:paraId="00000BDC"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Patenkinamas (2)</w:t>
            </w:r>
          </w:p>
          <w:p w14:paraId="00000BDD"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Išanalizavęs metalų aktyvumo eilę, įrašyk tarp savo tirtų metalų cinką (neatliekant bandymo) ir paaiškink jo pasirinkimo vietą. </w:t>
            </w:r>
          </w:p>
          <w:p w14:paraId="00000BDE"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Pagrindinis (3)</w:t>
            </w:r>
          </w:p>
          <w:p w14:paraId="00000BDF"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Remdamasis atlikto tyrimo rezultatais išdėstyk tirtus metalus pagal jų aktyvumą. Remiantis metalų aktyvumo eile, suprognozuok trijų  atsitiktinai pasirinktų metalų vietą sudaromoje eilėje. Kodėl sultys dažniausiai parduodamos stiklinėje, o ne metalinėje taroje? </w:t>
            </w:r>
          </w:p>
          <w:p w14:paraId="00000BE0"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Aukštesnysis (4)</w:t>
            </w:r>
          </w:p>
          <w:p w14:paraId="00000BE1"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Paaiškink, kodėl nėra gerai laikyti rūgštinius tirpalus aliuminio skardinėse? Iš kokio metalo pagamintame ąsotyje geriausiai laikyti obuolių sultis? Kodėl? Atsakymus argumentuok, remdamasis metalų aktyvumo eile.  </w:t>
            </w:r>
          </w:p>
        </w:tc>
      </w:tr>
      <w:tr w:rsidR="00C20A60" w:rsidRPr="00662BE9" w14:paraId="594B3966"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2"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3"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Tiriamoji veikla: Įvairių aplinkos faktorių (temperatūros, rūgšties koncentracijos, metalo susmulkinimo) įtaka pasirinkto metalo reakcijai su rūgšties tirpalu. </w:t>
            </w:r>
          </w:p>
        </w:tc>
      </w:tr>
      <w:tr w:rsidR="00C20A60" w:rsidRPr="00662BE9" w14:paraId="35E5DAF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4"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Pagrindinė informacija ir </w:t>
            </w:r>
          </w:p>
          <w:p w14:paraId="00000BE5"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6"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Laikytis darbo saugos taisyklių dirbant su druskos rūgštimi. </w:t>
            </w:r>
          </w:p>
          <w:p w14:paraId="00000BE7" w14:textId="77777777" w:rsidR="00C20A60" w:rsidRPr="00662BE9" w:rsidRDefault="00970BF9">
            <w:pPr>
              <w:jc w:val="both"/>
              <w:rPr>
                <w:rFonts w:ascii="Times New Roman" w:eastAsia="Times New Roman" w:hAnsi="Times New Roman" w:cs="Times New Roman"/>
                <w:sz w:val="24"/>
                <w:szCs w:val="24"/>
              </w:rPr>
            </w:pPr>
            <w:r w:rsidRPr="00662BE9">
              <w:rPr>
                <w:rFonts w:ascii="Times New Roman" w:eastAsia="Times New Roman" w:hAnsi="Times New Roman" w:cs="Times New Roman"/>
                <w:sz w:val="24"/>
                <w:szCs w:val="24"/>
              </w:rPr>
              <w:t xml:space="preserve">   </w:t>
            </w:r>
          </w:p>
        </w:tc>
      </w:tr>
    </w:tbl>
    <w:p w14:paraId="00000BE8" w14:textId="77777777" w:rsidR="00C20A60" w:rsidRPr="00662BE9"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662BE9">
        <w:rPr>
          <w:rFonts w:ascii="Times New Roman" w:eastAsia="Times New Roman" w:hAnsi="Times New Roman" w:cs="Times New Roman"/>
          <w:color w:val="000000"/>
          <w:sz w:val="24"/>
          <w:szCs w:val="24"/>
        </w:rPr>
        <w:t>1 priedas</w:t>
      </w:r>
      <w:r w:rsidRPr="00662BE9">
        <w:rPr>
          <w:rFonts w:ascii="Times New Roman" w:eastAsia="Times New Roman" w:hAnsi="Times New Roman" w:cs="Times New Roman"/>
          <w:b/>
          <w:smallCaps/>
          <w:color w:val="000000"/>
          <w:sz w:val="24"/>
          <w:szCs w:val="24"/>
        </w:rPr>
        <w:t> </w:t>
      </w:r>
    </w:p>
    <w:p w14:paraId="1243884E"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3961A0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1CF853F" w14:textId="77777777" w:rsidR="00874618" w:rsidRDefault="0087461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BE9" w14:textId="7E2B6506"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BE9">
        <w:rPr>
          <w:rFonts w:ascii="Times New Roman" w:eastAsia="Times New Roman" w:hAnsi="Times New Roman" w:cs="Times New Roman"/>
          <w:b/>
          <w:color w:val="000000"/>
          <w:sz w:val="24"/>
          <w:szCs w:val="24"/>
        </w:rPr>
        <w:lastRenderedPageBreak/>
        <w:t>Įsivertinimo</w:t>
      </w:r>
      <w:r>
        <w:rPr>
          <w:rFonts w:ascii="Times New Roman" w:eastAsia="Times New Roman" w:hAnsi="Times New Roman" w:cs="Times New Roman"/>
          <w:b/>
          <w:color w:val="000000"/>
          <w:sz w:val="24"/>
          <w:szCs w:val="24"/>
        </w:rPr>
        <w:t xml:space="preserve"> lapas</w:t>
      </w:r>
    </w:p>
    <w:p w14:paraId="00000BE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9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4E0E188F"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Teiginys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Žinojau iki pamokos</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Įsivertink pamokoje įgytą patirtį</w:t>
            </w:r>
          </w:p>
        </w:tc>
      </w:tr>
      <w:tr w:rsidR="00C20A60" w14:paraId="0DD11632"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Metalai (atomų sandaros ypatumai)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4D3363"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fizikinės savybės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1B931C9"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Pavadavimo reakcijos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8B7B72D" w14:textId="77777777" w:rsidTr="00976EC7">
        <w:tc>
          <w:tcPr>
            <w:tcW w:w="350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neatliekant eksperimento nustatyti kuris metalas: aliuminis ar sidabras sureaguos su druskos rūgšties tirpalu?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BFA"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BFB"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BF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Magnio, geležies ir vario fizikinių savybių palyginimas </w:t>
      </w:r>
    </w:p>
    <w:tbl>
      <w:tblPr>
        <w:tblStyle w:val="9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825"/>
        <w:gridCol w:w="2566"/>
        <w:gridCol w:w="2566"/>
        <w:gridCol w:w="2566"/>
      </w:tblGrid>
      <w:tr w:rsidR="00C20A60" w14:paraId="0AFAF3F2"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Savybės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Magnis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Geležis</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Varis</w:t>
            </w:r>
            <w:r>
              <w:rPr>
                <w:rFonts w:ascii="Times New Roman" w:eastAsia="Times New Roman" w:hAnsi="Times New Roman" w:cs="Times New Roman"/>
                <w:sz w:val="24"/>
                <w:szCs w:val="24"/>
              </w:rPr>
              <w:t xml:space="preserve"> </w:t>
            </w:r>
          </w:p>
        </w:tc>
      </w:tr>
      <w:tr w:rsidR="00C20A60" w14:paraId="586D4009"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Spalva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723E9127"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Kalumas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55376FB"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Elektros srovės laidumas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E087817"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Tankis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35F3DC54"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Tirpumas vandenyje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6758516A"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Lydymosi temperatūra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4238339D"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 būsena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r w:rsidR="00C20A60" w14:paraId="0120DB4A" w14:textId="77777777" w:rsidTr="00976EC7">
        <w:trPr>
          <w:jc w:val="center"/>
        </w:trPr>
        <w:tc>
          <w:tcPr>
            <w:tcW w:w="134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Atomų sandara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c>
          <w:tcPr>
            <w:tcW w:w="12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 xml:space="preserve"> </w:t>
            </w:r>
          </w:p>
        </w:tc>
      </w:tr>
    </w:tbl>
    <w:p w14:paraId="00000C2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C23"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priedas</w:t>
      </w:r>
    </w:p>
    <w:p w14:paraId="00000C2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Tiriamosios veiklos aprašas</w:t>
      </w:r>
    </w:p>
    <w:p w14:paraId="00000C25"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Metalų (Mg, Fe, Cu) </w:t>
      </w:r>
      <w:r>
        <w:rPr>
          <w:rFonts w:ascii="Times New Roman" w:eastAsia="Times New Roman" w:hAnsi="Times New Roman" w:cs="Times New Roman"/>
          <w:b/>
          <w:color w:val="000000"/>
          <w:sz w:val="24"/>
          <w:szCs w:val="24"/>
        </w:rPr>
        <w:t>sąveikos su druskos rūgšties tirpalu požymių lyginimas</w:t>
      </w:r>
    </w:p>
    <w:p w14:paraId="00000C2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Tyrimo tikslas</w:t>
      </w:r>
      <w:r>
        <w:rPr>
          <w:rFonts w:ascii="Times New Roman" w:eastAsia="Times New Roman" w:hAnsi="Times New Roman" w:cs="Times New Roman"/>
          <w:color w:val="000000"/>
          <w:sz w:val="24"/>
          <w:szCs w:val="24"/>
        </w:rPr>
        <w:t xml:space="preserve">  </w:t>
      </w:r>
    </w:p>
    <w:p w14:paraId="00000C27"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Hipotezė </w:t>
      </w:r>
      <w:r>
        <w:rPr>
          <w:rFonts w:ascii="Times New Roman" w:eastAsia="Times New Roman" w:hAnsi="Times New Roman" w:cs="Times New Roman"/>
          <w:color w:val="000000"/>
          <w:sz w:val="24"/>
          <w:szCs w:val="24"/>
        </w:rPr>
        <w:t xml:space="preserve"> </w:t>
      </w:r>
    </w:p>
    <w:p w14:paraId="00000C28"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Tyrimo priemonės</w:t>
      </w:r>
      <w:r>
        <w:rPr>
          <w:rFonts w:ascii="Times New Roman" w:eastAsia="Times New Roman" w:hAnsi="Times New Roman" w:cs="Times New Roman"/>
          <w:color w:val="000000"/>
          <w:sz w:val="24"/>
          <w:szCs w:val="24"/>
        </w:rPr>
        <w:t xml:space="preserve">  </w:t>
      </w:r>
    </w:p>
    <w:p w14:paraId="00000C2A" w14:textId="617CC0BB" w:rsidR="00C20A60" w:rsidRDefault="00970BF9" w:rsidP="0087461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Veiklos eiga</w:t>
      </w:r>
      <w:r>
        <w:rPr>
          <w:rFonts w:ascii="Times New Roman" w:eastAsia="Times New Roman" w:hAnsi="Times New Roman" w:cs="Times New Roman"/>
          <w:color w:val="000000"/>
          <w:sz w:val="24"/>
          <w:szCs w:val="24"/>
        </w:rPr>
        <w:t xml:space="preserve"> </w:t>
      </w:r>
    </w:p>
    <w:p w14:paraId="00000C2B"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 xml:space="preserve">Lentelė. </w:t>
      </w:r>
      <w:r>
        <w:rPr>
          <w:rFonts w:ascii="Times New Roman" w:eastAsia="Times New Roman" w:hAnsi="Times New Roman" w:cs="Times New Roman"/>
          <w:b/>
          <w:color w:val="000000"/>
          <w:sz w:val="24"/>
          <w:szCs w:val="24"/>
          <w:highlight w:val="white"/>
        </w:rPr>
        <w:t>Metalų sąveikos su rūgštimi duomenys</w:t>
      </w:r>
    </w:p>
    <w:tbl>
      <w:tblPr>
        <w:tblStyle w:val="8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648963C6" w14:textId="77777777" w:rsidTr="00976EC7">
        <w:tc>
          <w:tcPr>
            <w:tcW w:w="26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Požymiai</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magniu</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geležimi</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Reakcija su variu</w:t>
            </w:r>
          </w:p>
        </w:tc>
      </w:tr>
      <w:tr w:rsidR="00C20A60" w14:paraId="05C57E1F" w14:textId="77777777" w:rsidTr="00976EC7">
        <w:tc>
          <w:tcPr>
            <w:tcW w:w="26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3" w14:textId="73A61A40" w:rsidR="00C20A60" w:rsidRDefault="00970BF9" w:rsidP="008A3C3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Parašykite išorinius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vykstančios reakcijos</w:t>
            </w:r>
            <w:r w:rsidR="008A3C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842C61" w14:textId="77777777" w:rsidTr="00976EC7">
        <w:tc>
          <w:tcPr>
            <w:tcW w:w="26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Cheminį kitimą aprašanti </w:t>
            </w:r>
          </w:p>
          <w:p w14:paraId="00000C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lygtis.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A732CB" w14:textId="77777777" w:rsidTr="00976EC7">
        <w:tc>
          <w:tcPr>
            <w:tcW w:w="26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greitį nurodantis stebėtas požymis.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41"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Duomenų analizė. </w:t>
      </w:r>
      <w:r>
        <w:rPr>
          <w:rFonts w:ascii="Times New Roman" w:eastAsia="Times New Roman" w:hAnsi="Times New Roman" w:cs="Times New Roman"/>
          <w:color w:val="000000"/>
          <w:sz w:val="24"/>
          <w:szCs w:val="24"/>
        </w:rPr>
        <w:t xml:space="preserve"> </w:t>
      </w:r>
    </w:p>
    <w:p w14:paraId="00000C42"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Tyrimo išvados. </w:t>
      </w:r>
      <w:r>
        <w:rPr>
          <w:rFonts w:ascii="Times New Roman" w:eastAsia="Times New Roman" w:hAnsi="Times New Roman" w:cs="Times New Roman"/>
          <w:color w:val="000000"/>
          <w:sz w:val="24"/>
          <w:szCs w:val="24"/>
        </w:rPr>
        <w:t xml:space="preserve"> </w:t>
      </w:r>
    </w:p>
    <w:p w14:paraId="00000C43" w14:textId="0E08F85B" w:rsidR="00C20A60" w:rsidRDefault="00C20A60"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0000C44" w14:textId="77777777" w:rsidR="00C20A60" w:rsidRDefault="00970BF9" w:rsidP="00662BE9">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 pavyzdys</w:t>
      </w:r>
    </w:p>
    <w:p w14:paraId="00000C45" w14:textId="77777777" w:rsidR="00C20A60" w:rsidRDefault="00970BF9" w:rsidP="00662BE9">
      <w:pP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Neutralizacijos reakcijos tirpaluose</w:t>
      </w:r>
    </w:p>
    <w:p w14:paraId="00000C46" w14:textId="77777777" w:rsidR="00C20A60" w:rsidRDefault="00970BF9" w:rsidP="00662BE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62BE9">
        <w:rPr>
          <w:rFonts w:ascii="Times New Roman" w:eastAsia="Times New Roman" w:hAnsi="Times New Roman" w:cs="Times New Roman"/>
          <w:bCs/>
          <w:sz w:val="24"/>
          <w:szCs w:val="24"/>
        </w:rPr>
        <w:t>T</w:t>
      </w:r>
      <w:r w:rsidRPr="00662BE9">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Kas yra neutralizacija?</w:t>
      </w:r>
    </w:p>
    <w:tbl>
      <w:tblPr>
        <w:tblStyle w:val="8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254805E"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Atlikę reakciją tarp šarmo ir rūgšties, peržiūrėję filmuotą medžiagą apie vykusią neutralizacijos reakciją, aiškinasi kas yra neutralizacijos reakcija – padaro išvadą kokios dalelės viena kitą neutralizuoja?  </w:t>
            </w:r>
          </w:p>
          <w:p w14:paraId="00000C4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Aiškinamasi neutralizacijos reakcijos esmė. </w:t>
            </w:r>
          </w:p>
        </w:tc>
      </w:tr>
      <w:tr w:rsidR="00C20A60" w14:paraId="2ECD8232"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Rūgštis, bazė, vandenilio jonas, hidroksido jonas, mainų reakcija, neutralizacijos reakcija. </w:t>
            </w:r>
          </w:p>
        </w:tc>
      </w:tr>
      <w:tr w:rsidR="00C20A60" w14:paraId="1D088F4F"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Įvardija, kas yra rūgštis, bazė, druska, vandenilio jonai, hidroksido jonai.</w:t>
            </w:r>
          </w:p>
          <w:p w14:paraId="00000C4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rūgštinius ir šarminius tirpalus.</w:t>
            </w:r>
          </w:p>
          <w:p w14:paraId="00000C5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Pavaizduoja daleles rūgštiniuose ir šarminiuose tirpaluose ir tirpaluose gautuose juos</w:t>
            </w:r>
            <w:r w:rsidRPr="00BD366C">
              <w:rPr>
                <w:rFonts w:ascii="Times New Roman" w:eastAsia="Times New Roman" w:hAnsi="Times New Roman" w:cs="Times New Roman"/>
                <w:iCs/>
                <w:color w:val="00B050"/>
                <w:sz w:val="24"/>
                <w:szCs w:val="24"/>
              </w:rPr>
              <w:t xml:space="preserve"> </w:t>
            </w:r>
            <w:r w:rsidRPr="00BD366C">
              <w:rPr>
                <w:rFonts w:ascii="Times New Roman" w:eastAsia="Times New Roman" w:hAnsi="Times New Roman" w:cs="Times New Roman"/>
                <w:iCs/>
                <w:sz w:val="24"/>
                <w:szCs w:val="24"/>
              </w:rPr>
              <w:t>sumaišius.</w:t>
            </w:r>
          </w:p>
          <w:p w14:paraId="00000C51"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Palygina bazių, rūgščių ir neutralių tirpalų sudėtį.</w:t>
            </w:r>
          </w:p>
          <w:p w14:paraId="00000C5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Paaiškina neutralizacijos proceso esmę. </w:t>
            </w:r>
          </w:p>
        </w:tc>
      </w:tr>
      <w:tr w:rsidR="00C20A60" w14:paraId="6C6E86B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4"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Pažinimo – taiko turimas žinias ir supratimą naujame kontekste, aiškinasi naujas sąvokas ir reiškinius.</w:t>
            </w:r>
          </w:p>
          <w:p w14:paraId="00000C55"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5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Komunikavimo – tinkamai vartoja gamtamokslines sąvokas, tikslingai naudoja skaitmenines technologijas.</w:t>
            </w:r>
          </w:p>
          <w:p w14:paraId="00000C5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Kūrybiškumo – tyrinėja, vertina, reflektuoja.</w:t>
            </w:r>
          </w:p>
        </w:tc>
      </w:tr>
      <w:tr w:rsidR="00C20A60" w14:paraId="67320898"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1 pamoka  </w:t>
            </w:r>
          </w:p>
        </w:tc>
      </w:tr>
      <w:tr w:rsidR="00C20A60" w14:paraId="05809666"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Laboratorinio darbo atlikimas, filmuotos medžiagos stebėjimas, stebėtų bandymų reakcijos lygčių rašymas, savarankiškas lygčių rašymas. </w:t>
            </w:r>
          </w:p>
        </w:tc>
      </w:tr>
      <w:tr w:rsidR="00C20A60" w14:paraId="31167F1A"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Natrio šarmo tirpalas, druskos rūgšties tirpalas, indikatoriaus popierėliai.  </w:t>
            </w:r>
          </w:p>
        </w:tc>
      </w:tr>
      <w:tr w:rsidR="00C20A60" w14:paraId="4716DD3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Dažnai girdima sąvoka: neutralizacija. Kas tai yra? Kas ką neutralizuoja? Kokios dalelės viena kitą neutralizuoja? Lingvistikoje sinonimai vienas kitą neutralizuoja, antonimai – vienas kitą paryškina. Taip pat rūgštys ir bazės viena kitą neutralizuoja. Lietuvių kalbos žodyne rašoma: neutralizacija (lot. neuter-nė vienas iš dviejų), tirpalo rūgštingumo mažinimas bazėmis arba bazingumo (šarmingumo) mažinimas rūgštimis, rūgšties ir bazės reakcija, kuriai vykstant susidaro neutralus produktas – vanduo. Neutralizacija vykdoma chemijos pramonėje pramoninėms atliekoms apdoroti, rūgštims ir bazėms iš nuotekų šalinti, cheminėje analizėje. Kartais neutralizacijos reakcijų prisireikia ir buityje. </w:t>
            </w:r>
          </w:p>
        </w:tc>
      </w:tr>
      <w:tr w:rsidR="00C20A60" w14:paraId="533064FC"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61"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Atlieka bandymą tarp rūgšties ir šarmo, stebi indikatoriaus spalvos pokyčius. Mokytojas atlieka titravimą. </w:t>
            </w:r>
          </w:p>
          <w:p w14:paraId="00000C62"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t xml:space="preserve">Filmuotos medžiagos peržiūra, užduodami klausimai </w:t>
            </w:r>
            <w:hyperlink r:id="rId207">
              <w:r w:rsidRPr="00BD366C">
                <w:rPr>
                  <w:rFonts w:ascii="Times New Roman" w:eastAsia="Times New Roman" w:hAnsi="Times New Roman" w:cs="Times New Roman"/>
                  <w:color w:val="0000FF"/>
                  <w:sz w:val="24"/>
                  <w:szCs w:val="24"/>
                  <w:u w:val="single"/>
                </w:rPr>
                <w:t>Neutralizacijos reakcijos | 10 klasė (Chemija)</w:t>
              </w:r>
            </w:hyperlink>
            <w:r w:rsidRPr="00BD366C">
              <w:rPr>
                <w:rFonts w:ascii="Times New Roman" w:eastAsia="Times New Roman" w:hAnsi="Times New Roman" w:cs="Times New Roman"/>
                <w:sz w:val="24"/>
                <w:szCs w:val="24"/>
              </w:rPr>
              <w:t xml:space="preserve"> (latvių kalba</w:t>
            </w:r>
            <w:hyperlink r:id="rId208">
              <w:r w:rsidRPr="00BD366C">
                <w:rPr>
                  <w:rFonts w:ascii="Times New Roman" w:eastAsia="Times New Roman" w:hAnsi="Times New Roman" w:cs="Times New Roman"/>
                  <w:color w:val="0000FF"/>
                  <w:sz w:val="24"/>
                  <w:szCs w:val="24"/>
                  <w:u w:val="single"/>
                </w:rPr>
                <w:t>), https://www.youtube.com/watch?v=RmnT9jwX</w:t>
              </w:r>
            </w:hyperlink>
            <w:r w:rsidRPr="00BD366C">
              <w:rPr>
                <w:rFonts w:ascii="Times New Roman" w:eastAsia="Times New Roman" w:hAnsi="Times New Roman" w:cs="Times New Roman"/>
                <w:sz w:val="24"/>
                <w:szCs w:val="24"/>
              </w:rPr>
              <w:t xml:space="preserve">4gQ (anglų kalba). </w:t>
            </w:r>
          </w:p>
          <w:p w14:paraId="00000C63" w14:textId="77777777" w:rsidR="00C20A60" w:rsidRPr="00BD366C" w:rsidRDefault="00970BF9" w:rsidP="00B87A64">
            <w:pPr>
              <w:pStyle w:val="Sraopastraipa"/>
              <w:numPr>
                <w:ilvl w:val="0"/>
                <w:numId w:val="62"/>
              </w:numPr>
              <w:pBdr>
                <w:top w:val="nil"/>
                <w:left w:val="nil"/>
                <w:bottom w:val="nil"/>
                <w:right w:val="nil"/>
                <w:between w:val="nil"/>
              </w:pBdr>
              <w:jc w:val="both"/>
              <w:rPr>
                <w:rFonts w:ascii="Times New Roman" w:eastAsia="Times New Roman" w:hAnsi="Times New Roman" w:cs="Times New Roman"/>
                <w:color w:val="000000"/>
                <w:sz w:val="24"/>
                <w:szCs w:val="24"/>
              </w:rPr>
            </w:pPr>
            <w:r w:rsidRPr="00BD366C">
              <w:rPr>
                <w:rFonts w:ascii="Times New Roman" w:eastAsia="Times New Roman" w:hAnsi="Times New Roman" w:cs="Times New Roman"/>
                <w:color w:val="000000"/>
                <w:sz w:val="24"/>
                <w:szCs w:val="24"/>
              </w:rPr>
              <w:t xml:space="preserve">Cheminių reakcijų lygčių rašymas: bendroji → nesutrumpintoji joninė → sutrumpintoji joninė. Įvardinimas dalelių, kurios buvo tirpale, tarp kurių vyko cheminė reakcija.  </w:t>
            </w:r>
          </w:p>
          <w:p w14:paraId="00000C64" w14:textId="77777777" w:rsidR="00C20A60" w:rsidRPr="00BD366C" w:rsidRDefault="00970BF9" w:rsidP="00B87A64">
            <w:pPr>
              <w:pStyle w:val="Sraopastraipa"/>
              <w:numPr>
                <w:ilvl w:val="0"/>
                <w:numId w:val="62"/>
              </w:numPr>
              <w:jc w:val="both"/>
              <w:rPr>
                <w:rFonts w:ascii="Times New Roman" w:eastAsia="Times New Roman" w:hAnsi="Times New Roman" w:cs="Times New Roman"/>
                <w:sz w:val="24"/>
                <w:szCs w:val="24"/>
              </w:rPr>
            </w:pPr>
            <w:r w:rsidRPr="00BD366C">
              <w:rPr>
                <w:rFonts w:ascii="Times New Roman" w:eastAsia="Times New Roman" w:hAnsi="Times New Roman" w:cs="Times New Roman"/>
                <w:sz w:val="24"/>
                <w:szCs w:val="24"/>
              </w:rPr>
              <w:lastRenderedPageBreak/>
              <w:t xml:space="preserve">Savarankiškas darbas: rašomos neutralizacijos reakcijų lygtys, akcentuojant vandenilio ir hidroksido jonų sąveiką, kaip neutralizacijos esmę. </w:t>
            </w:r>
          </w:p>
        </w:tc>
      </w:tr>
      <w:tr w:rsidR="00C20A60" w14:paraId="42C6DF2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 </w:t>
            </w:r>
          </w:p>
          <w:p w14:paraId="00000C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67"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Slenkstinis (1)</w:t>
            </w:r>
          </w:p>
          <w:p w14:paraId="00000C68"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Įgėlus širšei odos terpė tampa silpnai bazinė, patekus ant odos skruzdžių rūgščiai odos terpė tampa silpnai rūgštinė. Kokiomis buityje naudojamomis priemonėmis neutralizuosite širšės ir skruzdėlės įkandimo vietas?</w:t>
            </w:r>
          </w:p>
          <w:p w14:paraId="00000C69"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Patenkinamas (2)</w:t>
            </w:r>
          </w:p>
          <w:p w14:paraId="00000C6A"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Balinant medžius naudojamas kalcio hidroksidas Ca(OH)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Atliekant medžių balinimą reikėtų atsižvelgti į gamtines sąlygas, kad nepakenktume aplinkai. Pasiūlykite kokiomis sąlygomis reikėtų atlikti balinimą, susiekite su aplinkos terpe ir neutralizacijos reakcijomis.</w:t>
            </w:r>
          </w:p>
          <w:p w14:paraId="00000C6B"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Pagrindinis (3)</w:t>
            </w:r>
          </w:p>
          <w:p w14:paraId="00000C6C"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Galvaniniai elementai (1 priedas) naudojami buitinėje technikoje. Elektros energija gaminama vykstant reakcijai:</w:t>
            </w:r>
          </w:p>
          <w:p w14:paraId="00000C6D" w14:textId="7C3068AA"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2Zn + 4MnO</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+ 4NH</w:t>
            </w:r>
            <w:r w:rsidRPr="00BD366C">
              <w:rPr>
                <w:rFonts w:ascii="Times New Roman" w:eastAsia="Times New Roman" w:hAnsi="Times New Roman" w:cs="Times New Roman"/>
                <w:iCs/>
                <w:sz w:val="24"/>
                <w:szCs w:val="24"/>
                <w:vertAlign w:val="subscript"/>
              </w:rPr>
              <w:t>4</w:t>
            </w:r>
            <w:sdt>
              <w:sdtPr>
                <w:rPr>
                  <w:iCs/>
                </w:rPr>
                <w:tag w:val="goog_rdk_22"/>
                <w:id w:val="87904412"/>
              </w:sdtPr>
              <w:sdtContent>
                <w:r w:rsidRPr="00BD366C">
                  <w:rPr>
                    <w:rFonts w:ascii="Cardo" w:eastAsia="Cardo" w:hAnsi="Cardo" w:cs="Cardo"/>
                    <w:iCs/>
                    <w:sz w:val="24"/>
                    <w:szCs w:val="24"/>
                  </w:rPr>
                  <w:t>Cl → ZnCl</w:t>
                </w:r>
              </w:sdtContent>
            </w:sdt>
            <w:r w:rsidRPr="00BD366C">
              <w:rPr>
                <w:rFonts w:ascii="Times New Roman" w:eastAsia="Times New Roman" w:hAnsi="Times New Roman" w:cs="Times New Roman"/>
                <w:iCs/>
                <w:sz w:val="24"/>
                <w:szCs w:val="24"/>
                <w:vertAlign w:val="subscript"/>
              </w:rPr>
              <w:t xml:space="preserve">2 </w:t>
            </w:r>
            <w:r w:rsidRPr="00BD366C">
              <w:rPr>
                <w:rFonts w:ascii="Times New Roman" w:eastAsia="Times New Roman" w:hAnsi="Times New Roman" w:cs="Times New Roman"/>
                <w:iCs/>
                <w:sz w:val="24"/>
                <w:szCs w:val="24"/>
              </w:rPr>
              <w:t>+ [Zn(NH</w:t>
            </w:r>
            <w:r w:rsidRPr="00BD366C">
              <w:rPr>
                <w:rFonts w:ascii="Times New Roman" w:eastAsia="Times New Roman" w:hAnsi="Times New Roman" w:cs="Times New Roman"/>
                <w:iCs/>
                <w:sz w:val="24"/>
                <w:szCs w:val="24"/>
                <w:vertAlign w:val="subscript"/>
              </w:rPr>
              <w:t>3</w:t>
            </w:r>
            <w:r w:rsidRPr="00BD366C">
              <w:rPr>
                <w:rFonts w:ascii="Times New Roman" w:eastAsia="Times New Roman" w:hAnsi="Times New Roman" w:cs="Times New Roman"/>
                <w:iCs/>
                <w:sz w:val="24"/>
                <w:szCs w:val="24"/>
              </w:rPr>
              <w:t>)</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]Cl</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 xml:space="preserve"> + 4MnO(OH) </w:t>
            </w:r>
          </w:p>
          <w:p w14:paraId="00000C6E"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Aptarkite, kurią iš susidariusių medžiagų reikėtų neutralizuoti. Kokių saugumo priemonių reikėtų laikytis buityje naudojant galvaninius elementus?</w:t>
            </w:r>
          </w:p>
          <w:p w14:paraId="00000C6F"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Aukštesnysis (4)</w:t>
            </w:r>
          </w:p>
          <w:p w14:paraId="00000C70"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Nutekamuosiuose vandenyse randama didelė koncentracija fosfatų, kurie naudojami skalbimo priemonėse. (2 priedas). Fosfatų nusodinimui naudojamo mišinio sudėtis pateikiama (2 lentelėje). Šio proceso apibendrinta reakcija:  </w:t>
            </w:r>
          </w:p>
          <w:p w14:paraId="00000C71" w14:textId="7DDC9773"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Me</w:t>
            </w:r>
            <w:r w:rsidRPr="00BD366C">
              <w:rPr>
                <w:rFonts w:ascii="Times New Roman" w:eastAsia="Times New Roman" w:hAnsi="Times New Roman" w:cs="Times New Roman"/>
                <w:iCs/>
                <w:sz w:val="24"/>
                <w:szCs w:val="24"/>
                <w:vertAlign w:val="superscript"/>
              </w:rPr>
              <w:t>3+</w:t>
            </w:r>
            <w:r w:rsidRPr="00BD366C">
              <w:rPr>
                <w:rFonts w:ascii="Times New Roman" w:eastAsia="Times New Roman" w:hAnsi="Times New Roman" w:cs="Times New Roman"/>
                <w:iCs/>
                <w:sz w:val="24"/>
                <w:szCs w:val="24"/>
              </w:rPr>
              <w:t>(aq) + H</w:t>
            </w:r>
            <w:r w:rsidRPr="00BD366C">
              <w:rPr>
                <w:rFonts w:ascii="Times New Roman" w:eastAsia="Times New Roman" w:hAnsi="Times New Roman" w:cs="Times New Roman"/>
                <w:iCs/>
                <w:sz w:val="24"/>
                <w:szCs w:val="24"/>
                <w:vertAlign w:val="subscript"/>
              </w:rPr>
              <w:t>2</w:t>
            </w:r>
            <w:r w:rsidRPr="00BD366C">
              <w:rPr>
                <w:rFonts w:ascii="Times New Roman" w:eastAsia="Times New Roman" w:hAnsi="Times New Roman" w:cs="Times New Roman"/>
                <w:iCs/>
                <w:sz w:val="24"/>
                <w:szCs w:val="24"/>
              </w:rPr>
              <w:t>PO</w:t>
            </w:r>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vertAlign w:val="superscript"/>
              </w:rPr>
              <w:t xml:space="preserve">– </w:t>
            </w:r>
            <w:sdt>
              <w:sdtPr>
                <w:rPr>
                  <w:iCs/>
                </w:rPr>
                <w:tag w:val="goog_rdk_23"/>
                <w:id w:val="-1008128422"/>
              </w:sdtPr>
              <w:sdtContent>
                <w:r w:rsidRPr="00BD366C">
                  <w:rPr>
                    <w:rFonts w:ascii="Cardo" w:eastAsia="Cardo" w:hAnsi="Cardo" w:cs="Cardo"/>
                    <w:iCs/>
                    <w:sz w:val="24"/>
                    <w:szCs w:val="24"/>
                  </w:rPr>
                  <w:t>(aq)→ MePO</w:t>
                </w:r>
              </w:sdtContent>
            </w:sdt>
            <w:r w:rsidRPr="00BD366C">
              <w:rPr>
                <w:rFonts w:ascii="Times New Roman" w:eastAsia="Times New Roman" w:hAnsi="Times New Roman" w:cs="Times New Roman"/>
                <w:iCs/>
                <w:sz w:val="24"/>
                <w:szCs w:val="24"/>
                <w:vertAlign w:val="subscript"/>
              </w:rPr>
              <w:t>4</w:t>
            </w:r>
            <w:r w:rsidRPr="00BD366C">
              <w:rPr>
                <w:rFonts w:ascii="Times New Roman" w:eastAsia="Times New Roman" w:hAnsi="Times New Roman" w:cs="Times New Roman"/>
                <w:iCs/>
                <w:sz w:val="24"/>
                <w:szCs w:val="24"/>
              </w:rPr>
              <w:t> (k)</w:t>
            </w:r>
            <w:r w:rsidR="00BD366C">
              <w:rPr>
                <w:rFonts w:ascii="Times New Roman" w:eastAsia="Times New Roman" w:hAnsi="Times New Roman" w:cs="Times New Roman"/>
                <w:iCs/>
                <w:sz w:val="24"/>
                <w:szCs w:val="24"/>
              </w:rPr>
              <w:t xml:space="preserve"> </w:t>
            </w:r>
            <w:r w:rsidRPr="00BD366C">
              <w:rPr>
                <w:rFonts w:ascii="Times New Roman" w:eastAsia="Times New Roman" w:hAnsi="Times New Roman" w:cs="Times New Roman"/>
                <w:iCs/>
                <w:sz w:val="24"/>
                <w:szCs w:val="24"/>
              </w:rPr>
              <w:t>+ 2H</w:t>
            </w:r>
            <w:r w:rsidRPr="00BD366C">
              <w:rPr>
                <w:rFonts w:ascii="Times New Roman" w:eastAsia="Times New Roman" w:hAnsi="Times New Roman" w:cs="Times New Roman"/>
                <w:iCs/>
                <w:sz w:val="24"/>
                <w:szCs w:val="24"/>
                <w:vertAlign w:val="superscript"/>
              </w:rPr>
              <w:t>+</w:t>
            </w:r>
            <w:r w:rsidRPr="00BD366C">
              <w:rPr>
                <w:rFonts w:ascii="Times New Roman" w:eastAsia="Times New Roman" w:hAnsi="Times New Roman" w:cs="Times New Roman"/>
                <w:iCs/>
                <w:sz w:val="24"/>
                <w:szCs w:val="24"/>
              </w:rPr>
              <w:t xml:space="preserve">(aq) </w:t>
            </w:r>
          </w:p>
          <w:p w14:paraId="00000C72"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Priklausomai fosforo ir nusodinimui naudojamo mišinio kiekių santykį gauta terpė gali būti dvejopa. </w:t>
            </w:r>
          </w:p>
          <w:p w14:paraId="00000C73"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Kokias ekologines problemas sukelia šio mišinio naudojimas ir kaip jas galima spręsti?</w:t>
            </w:r>
            <w:r w:rsidRPr="00BD366C">
              <w:rPr>
                <w:rFonts w:ascii="Times New Roman" w:eastAsia="Times New Roman" w:hAnsi="Times New Roman" w:cs="Times New Roman"/>
                <w:iCs/>
                <w:color w:val="FF0000"/>
                <w:sz w:val="24"/>
                <w:szCs w:val="24"/>
              </w:rPr>
              <w:t xml:space="preserve"> </w:t>
            </w:r>
            <w:r w:rsidRPr="00BD366C">
              <w:rPr>
                <w:rFonts w:ascii="Times New Roman" w:eastAsia="Times New Roman" w:hAnsi="Times New Roman" w:cs="Times New Roman"/>
                <w:iCs/>
                <w:sz w:val="24"/>
                <w:szCs w:val="24"/>
              </w:rPr>
              <w:t xml:space="preserve">Argumentuokite reakcijos lygtimi. Remtasi:  </w:t>
            </w:r>
          </w:p>
          <w:p w14:paraId="00000C74" w14:textId="77777777" w:rsidR="00C20A60" w:rsidRPr="00BD366C" w:rsidRDefault="00970BF9">
            <w:pPr>
              <w:jc w:val="both"/>
              <w:rPr>
                <w:rFonts w:ascii="Times New Roman" w:eastAsia="Times New Roman" w:hAnsi="Times New Roman" w:cs="Times New Roman"/>
                <w:iCs/>
                <w:sz w:val="24"/>
                <w:szCs w:val="24"/>
              </w:rPr>
            </w:pPr>
            <w:hyperlink r:id="rId209">
              <w:r w:rsidRPr="00BD366C">
                <w:rPr>
                  <w:rFonts w:ascii="Times New Roman" w:eastAsia="Times New Roman" w:hAnsi="Times New Roman" w:cs="Times New Roman"/>
                  <w:iCs/>
                  <w:color w:val="0000FF"/>
                  <w:sz w:val="24"/>
                  <w:szCs w:val="24"/>
                  <w:u w:val="single"/>
                </w:rPr>
                <w:t>https://www.vdu.lt/cris/bitstream/20.500.12259/118659/1/kristina_petrusiene_md.pdf</w:t>
              </w:r>
            </w:hyperlink>
            <w:r w:rsidRPr="00BD366C">
              <w:rPr>
                <w:rFonts w:ascii="Times New Roman" w:eastAsia="Times New Roman" w:hAnsi="Times New Roman" w:cs="Times New Roman"/>
                <w:iCs/>
                <w:sz w:val="24"/>
                <w:szCs w:val="24"/>
              </w:rPr>
              <w:t xml:space="preserve">  </w:t>
            </w:r>
          </w:p>
        </w:tc>
      </w:tr>
      <w:tr w:rsidR="00C20A60" w14:paraId="626C520E"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6" w14:textId="77777777" w:rsidR="00C20A60" w:rsidRPr="00BD366C" w:rsidRDefault="00970BF9">
            <w:pPr>
              <w:jc w:val="both"/>
              <w:rPr>
                <w:rFonts w:ascii="Times New Roman" w:eastAsia="Times New Roman" w:hAnsi="Times New Roman" w:cs="Times New Roman"/>
                <w:iCs/>
                <w:sz w:val="24"/>
                <w:szCs w:val="24"/>
              </w:rPr>
            </w:pPr>
            <w:r w:rsidRPr="00BD366C">
              <w:rPr>
                <w:rFonts w:ascii="Times New Roman" w:eastAsia="Times New Roman" w:hAnsi="Times New Roman" w:cs="Times New Roman"/>
                <w:iCs/>
                <w:sz w:val="24"/>
                <w:szCs w:val="24"/>
              </w:rPr>
              <w:t xml:space="preserve">Tiriamoji veikla: Neutralizacijos reakcijos aplink mus. </w:t>
            </w:r>
          </w:p>
        </w:tc>
      </w:tr>
      <w:tr w:rsidR="00C20A60" w14:paraId="7094D05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C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Saugos taisyklės dirbant su rūgščių ir bazių tirpalais. </w:t>
            </w:r>
          </w:p>
        </w:tc>
      </w:tr>
    </w:tbl>
    <w:p w14:paraId="169BC49E"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0C7B" w14:textId="5CE9F653"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0C7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Sausojo cinko-mangano (Mn-Zn) galvaninio elemento konstrukcija</w:t>
      </w:r>
    </w:p>
    <w:p w14:paraId="00000C7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DD36422" wp14:editId="71B530C2">
            <wp:extent cx="3956050" cy="2717800"/>
            <wp:effectExtent l="0" t="0" r="0" b="0"/>
            <wp:docPr id="1077303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0"/>
                    <a:srcRect/>
                    <a:stretch>
                      <a:fillRect/>
                    </a:stretch>
                  </pic:blipFill>
                  <pic:spPr>
                    <a:xfrm>
                      <a:off x="0" y="0"/>
                      <a:ext cx="3956050" cy="2717800"/>
                    </a:xfrm>
                    <a:prstGeom prst="rect">
                      <a:avLst/>
                    </a:prstGeom>
                    <a:ln/>
                  </pic:spPr>
                </pic:pic>
              </a:graphicData>
            </a:graphic>
          </wp:inline>
        </w:drawing>
      </w:r>
    </w:p>
    <w:p w14:paraId="00000C7E" w14:textId="77777777" w:rsidR="00C20A60"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11">
        <w:r>
          <w:rPr>
            <w:rFonts w:ascii="Times New Roman" w:eastAsia="Times New Roman" w:hAnsi="Times New Roman" w:cs="Times New Roman"/>
            <w:color w:val="1155CC"/>
            <w:sz w:val="24"/>
            <w:szCs w:val="24"/>
            <w:highlight w:val="white"/>
            <w:u w:val="single"/>
          </w:rPr>
          <w:t>4. SAUSASIS Mn-Zn GALVANINIS ELEMENTAS Įvadas</w:t>
        </w:r>
      </w:hyperlink>
      <w:r>
        <w:rPr>
          <w:rFonts w:ascii="Times New Roman" w:eastAsia="Times New Roman" w:hAnsi="Times New Roman" w:cs="Times New Roman"/>
          <w:sz w:val="24"/>
          <w:szCs w:val="24"/>
          <w:highlight w:val="white"/>
        </w:rPr>
        <w:t xml:space="preserve"> </w:t>
      </w:r>
    </w:p>
    <w:p w14:paraId="00000C7F"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priedas</w:t>
      </w:r>
    </w:p>
    <w:p w14:paraId="00000C8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cheminio nusodinimo schema</w:t>
      </w:r>
      <w:r>
        <w:rPr>
          <w:rFonts w:ascii="Times New Roman" w:eastAsia="Times New Roman" w:hAnsi="Times New Roman" w:cs="Times New Roman"/>
          <w:noProof/>
          <w:color w:val="000000"/>
          <w:sz w:val="24"/>
          <w:szCs w:val="24"/>
          <w:lang w:eastAsia="lt-LT"/>
        </w:rPr>
        <w:drawing>
          <wp:inline distT="0" distB="0" distL="0" distR="0" wp14:anchorId="4F1C7C76" wp14:editId="64C22704">
            <wp:extent cx="5867400" cy="2011426"/>
            <wp:effectExtent l="0" t="0" r="0" b="8255"/>
            <wp:docPr id="1077303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2"/>
                    <a:srcRect t="11766"/>
                    <a:stretch/>
                  </pic:blipFill>
                  <pic:spPr bwMode="auto">
                    <a:xfrm>
                      <a:off x="0" y="0"/>
                      <a:ext cx="5867400" cy="2011426"/>
                    </a:xfrm>
                    <a:prstGeom prst="rect">
                      <a:avLst/>
                    </a:prstGeom>
                    <a:ln>
                      <a:noFill/>
                    </a:ln>
                    <a:extLst>
                      <a:ext uri="{53640926-AAD7-44D8-BBD7-CCE9431645EC}">
                        <a14:shadowObscured xmlns:a14="http://schemas.microsoft.com/office/drawing/2010/main"/>
                      </a:ext>
                    </a:extLst>
                  </pic:spPr>
                </pic:pic>
              </a:graphicData>
            </a:graphic>
          </wp:inline>
        </w:drawing>
      </w:r>
    </w:p>
    <w:p w14:paraId="00000C83" w14:textId="1882922D" w:rsidR="00C20A60" w:rsidRDefault="00970BF9" w:rsidP="00895A5C">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Dažniausiai fosf</w:t>
      </w:r>
      <w:r>
        <w:rPr>
          <w:rFonts w:ascii="Times New Roman" w:eastAsia="Times New Roman" w:hAnsi="Times New Roman" w:cs="Times New Roman"/>
          <w:b/>
          <w:sz w:val="24"/>
          <w:szCs w:val="24"/>
        </w:rPr>
        <w:t>atų jonų</w:t>
      </w:r>
      <w:r>
        <w:rPr>
          <w:rFonts w:ascii="Times New Roman" w:eastAsia="Times New Roman" w:hAnsi="Times New Roman" w:cs="Times New Roman"/>
          <w:b/>
          <w:color w:val="000000"/>
          <w:sz w:val="24"/>
          <w:szCs w:val="24"/>
        </w:rPr>
        <w:t xml:space="preserve"> šalinimui naudojamos </w:t>
      </w:r>
      <w:sdt>
        <w:sdtPr>
          <w:tag w:val="goog_rdk_24"/>
          <w:id w:val="-2021691390"/>
        </w:sdtPr>
        <w:sdtContent/>
      </w:sdt>
      <w:r>
        <w:rPr>
          <w:rFonts w:ascii="Times New Roman" w:eastAsia="Times New Roman" w:hAnsi="Times New Roman" w:cs="Times New Roman"/>
          <w:b/>
          <w:sz w:val="24"/>
          <w:szCs w:val="24"/>
        </w:rPr>
        <w:t>medžiagos</w:t>
      </w:r>
    </w:p>
    <w:tbl>
      <w:tblPr>
        <w:tblStyle w:val="Lentelstinklelis"/>
        <w:tblW w:w="0" w:type="auto"/>
        <w:tblInd w:w="846" w:type="dxa"/>
        <w:tblLook w:val="04A0" w:firstRow="1" w:lastRow="0" w:firstColumn="1" w:lastColumn="0" w:noHBand="0" w:noVBand="1"/>
      </w:tblPr>
      <w:tblGrid>
        <w:gridCol w:w="4418"/>
        <w:gridCol w:w="4087"/>
      </w:tblGrid>
      <w:tr w:rsidR="0085681F" w14:paraId="2934F4A3" w14:textId="77777777" w:rsidTr="00523374">
        <w:tc>
          <w:tcPr>
            <w:tcW w:w="4418" w:type="dxa"/>
          </w:tcPr>
          <w:p w14:paraId="46C05F53" w14:textId="458A8B6F"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Metalų junginiai</w:t>
            </w:r>
          </w:p>
        </w:tc>
        <w:tc>
          <w:tcPr>
            <w:tcW w:w="4087" w:type="dxa"/>
          </w:tcPr>
          <w:p w14:paraId="5D15D262" w14:textId="4A1A48A6"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 formulė</w:t>
            </w:r>
          </w:p>
        </w:tc>
      </w:tr>
      <w:tr w:rsidR="0085681F" w14:paraId="30976EA2" w14:textId="77777777" w:rsidTr="00523374">
        <w:tc>
          <w:tcPr>
            <w:tcW w:w="4418" w:type="dxa"/>
          </w:tcPr>
          <w:p w14:paraId="6F99CE6E" w14:textId="30032714"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Kalcio hidroksidas (gesintos kalkės)</w:t>
            </w:r>
          </w:p>
        </w:tc>
        <w:tc>
          <w:tcPr>
            <w:tcW w:w="4087" w:type="dxa"/>
          </w:tcPr>
          <w:p w14:paraId="7A913B28" w14:textId="6CD3F28D"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Ca(OH)</w:t>
            </w:r>
            <w:r w:rsidRPr="00F92830">
              <w:rPr>
                <w:rFonts w:ascii="Times New Roman" w:eastAsia="Times New Roman" w:hAnsi="Times New Roman" w:cs="Times New Roman"/>
                <w:color w:val="000000"/>
                <w:sz w:val="24"/>
                <w:szCs w:val="24"/>
                <w:vertAlign w:val="subscript"/>
              </w:rPr>
              <w:t>2</w:t>
            </w:r>
          </w:p>
        </w:tc>
      </w:tr>
      <w:tr w:rsidR="0085681F" w14:paraId="6EAB6C98" w14:textId="77777777" w:rsidTr="00523374">
        <w:tc>
          <w:tcPr>
            <w:tcW w:w="4418" w:type="dxa"/>
          </w:tcPr>
          <w:p w14:paraId="3C7C157E" w14:textId="70C56522"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Aliuminio sulfato </w:t>
            </w:r>
            <w:r w:rsidR="00F92830">
              <w:rPr>
                <w:rFonts w:ascii="Times New Roman" w:eastAsia="Times New Roman" w:hAnsi="Times New Roman" w:cs="Times New Roman"/>
                <w:color w:val="000000"/>
                <w:sz w:val="24"/>
                <w:szCs w:val="24"/>
              </w:rPr>
              <w:t>dekaheksa</w:t>
            </w:r>
            <w:r>
              <w:rPr>
                <w:rFonts w:ascii="Times New Roman" w:eastAsia="Times New Roman" w:hAnsi="Times New Roman" w:cs="Times New Roman"/>
                <w:color w:val="000000"/>
                <w:sz w:val="24"/>
                <w:szCs w:val="24"/>
              </w:rPr>
              <w:t>hidratas</w:t>
            </w:r>
          </w:p>
        </w:tc>
        <w:tc>
          <w:tcPr>
            <w:tcW w:w="4087" w:type="dxa"/>
          </w:tcPr>
          <w:p w14:paraId="7F51580A" w14:textId="2627929D"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F92830">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·16H</w:t>
            </w:r>
            <w:r w:rsidRPr="00F92830">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85681F" w14:paraId="421A0E20" w14:textId="77777777" w:rsidTr="00523374">
        <w:tc>
          <w:tcPr>
            <w:tcW w:w="4418" w:type="dxa"/>
          </w:tcPr>
          <w:p w14:paraId="4171F1E3" w14:textId="2A216CAA" w:rsidR="0085681F" w:rsidRDefault="0085681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Natrio aliuminatas</w:t>
            </w:r>
          </w:p>
        </w:tc>
        <w:tc>
          <w:tcPr>
            <w:tcW w:w="4087" w:type="dxa"/>
          </w:tcPr>
          <w:p w14:paraId="4B59763E" w14:textId="45F1D547"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NaAlO</w:t>
            </w:r>
            <w:r w:rsidRPr="00F92830">
              <w:rPr>
                <w:rFonts w:ascii="Times New Roman" w:eastAsia="Times New Roman" w:hAnsi="Times New Roman" w:cs="Times New Roman"/>
                <w:color w:val="000000"/>
                <w:sz w:val="24"/>
                <w:szCs w:val="24"/>
                <w:vertAlign w:val="subscript"/>
              </w:rPr>
              <w:t>2</w:t>
            </w:r>
          </w:p>
        </w:tc>
      </w:tr>
      <w:tr w:rsidR="0085681F" w14:paraId="46FC1F67" w14:textId="77777777" w:rsidTr="00523374">
        <w:tc>
          <w:tcPr>
            <w:tcW w:w="4418" w:type="dxa"/>
          </w:tcPr>
          <w:p w14:paraId="7C9CC726" w14:textId="568ECF3E" w:rsidR="0085681F" w:rsidRDefault="00F9283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w:t>
            </w:r>
            <w:r w:rsidR="00523374">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rPr>
              <w:t xml:space="preserve"> chlorido heksahidratas</w:t>
            </w:r>
          </w:p>
        </w:tc>
        <w:tc>
          <w:tcPr>
            <w:tcW w:w="4087" w:type="dxa"/>
          </w:tcPr>
          <w:p w14:paraId="259101BB" w14:textId="168508C5" w:rsidR="0085681F" w:rsidRDefault="00F92830">
            <w:pPr>
              <w:jc w:val="center"/>
              <w:rPr>
                <w:rFonts w:ascii="Times New Roman" w:eastAsia="Times New Roman" w:hAnsi="Times New Roman" w:cs="Times New Roman"/>
                <w:color w:val="000000"/>
                <w:sz w:val="24"/>
                <w:szCs w:val="24"/>
              </w:rPr>
            </w:pPr>
            <w:r w:rsidRPr="00F92830">
              <w:rPr>
                <w:rFonts w:ascii="Times New Roman" w:eastAsia="Times New Roman" w:hAnsi="Times New Roman" w:cs="Times New Roman"/>
                <w:color w:val="000000"/>
                <w:sz w:val="24"/>
                <w:szCs w:val="24"/>
              </w:rPr>
              <w:t>FeCl</w:t>
            </w:r>
            <w:r w:rsidR="00895A5C">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sidRPr="00F92830">
              <w:rPr>
                <w:rFonts w:ascii="Times New Roman" w:eastAsia="Times New Roman" w:hAnsi="Times New Roman" w:cs="Times New Roman"/>
                <w:color w:val="000000"/>
                <w:sz w:val="24"/>
                <w:szCs w:val="24"/>
              </w:rPr>
              <w:t>6H</w:t>
            </w:r>
            <w:r w:rsidRPr="00523374">
              <w:rPr>
                <w:rFonts w:ascii="Times New Roman" w:eastAsia="Times New Roman" w:hAnsi="Times New Roman" w:cs="Times New Roman"/>
                <w:color w:val="000000"/>
                <w:sz w:val="24"/>
                <w:szCs w:val="24"/>
                <w:vertAlign w:val="subscript"/>
              </w:rPr>
              <w:t>2</w:t>
            </w:r>
            <w:r w:rsidRPr="00F92830">
              <w:rPr>
                <w:rFonts w:ascii="Times New Roman" w:eastAsia="Times New Roman" w:hAnsi="Times New Roman" w:cs="Times New Roman"/>
                <w:color w:val="000000"/>
                <w:sz w:val="24"/>
                <w:szCs w:val="24"/>
              </w:rPr>
              <w:t>O</w:t>
            </w:r>
          </w:p>
        </w:tc>
      </w:tr>
      <w:tr w:rsidR="0085681F" w14:paraId="1AEC4BFC" w14:textId="77777777" w:rsidTr="00523374">
        <w:tc>
          <w:tcPr>
            <w:tcW w:w="4418" w:type="dxa"/>
          </w:tcPr>
          <w:p w14:paraId="514D7C4C" w14:textId="15D434DA"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Geležies(III) sulfatas</w:t>
            </w:r>
          </w:p>
        </w:tc>
        <w:tc>
          <w:tcPr>
            <w:tcW w:w="4087" w:type="dxa"/>
          </w:tcPr>
          <w:p w14:paraId="24A64D32" w14:textId="6887265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r w:rsidRPr="00523374">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sidRPr="00523374">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w:t>
            </w:r>
            <w:r w:rsidRPr="00523374">
              <w:rPr>
                <w:rFonts w:ascii="Times New Roman" w:eastAsia="Times New Roman" w:hAnsi="Times New Roman" w:cs="Times New Roman"/>
                <w:color w:val="000000"/>
                <w:sz w:val="24"/>
                <w:szCs w:val="24"/>
                <w:vertAlign w:val="subscript"/>
              </w:rPr>
              <w:t>3</w:t>
            </w:r>
          </w:p>
        </w:tc>
      </w:tr>
      <w:tr w:rsidR="0085681F" w14:paraId="6EED9B2E" w14:textId="77777777" w:rsidTr="00523374">
        <w:tc>
          <w:tcPr>
            <w:tcW w:w="4418" w:type="dxa"/>
          </w:tcPr>
          <w:p w14:paraId="762BCDB2" w14:textId="7EB03D89"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 sulfato heptahidratas</w:t>
            </w:r>
          </w:p>
        </w:tc>
        <w:tc>
          <w:tcPr>
            <w:tcW w:w="4087" w:type="dxa"/>
          </w:tcPr>
          <w:p w14:paraId="097F2CFD" w14:textId="019B8ADD" w:rsidR="0085681F" w:rsidRDefault="005233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FeSO</w:t>
            </w:r>
            <w:r w:rsidRPr="00895A5C">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·7H</w:t>
            </w:r>
            <w:r w:rsidRPr="00895A5C">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p>
        </w:tc>
      </w:tr>
      <w:tr w:rsidR="00523374" w14:paraId="0394EB11" w14:textId="77777777" w:rsidTr="00523374">
        <w:tc>
          <w:tcPr>
            <w:tcW w:w="4418" w:type="dxa"/>
          </w:tcPr>
          <w:p w14:paraId="1A12C597" w14:textId="7864166C"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Geležies(II) chloridas</w:t>
            </w:r>
          </w:p>
        </w:tc>
        <w:tc>
          <w:tcPr>
            <w:tcW w:w="4087" w:type="dxa"/>
          </w:tcPr>
          <w:p w14:paraId="5D32DEA9" w14:textId="1D2C30DB" w:rsidR="00523374" w:rsidRDefault="00895A5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FeCl</w:t>
            </w:r>
            <w:r w:rsidRPr="00895A5C">
              <w:rPr>
                <w:rFonts w:ascii="Times New Roman" w:eastAsia="Times New Roman" w:hAnsi="Times New Roman" w:cs="Times New Roman"/>
                <w:color w:val="000000"/>
                <w:sz w:val="24"/>
                <w:szCs w:val="24"/>
                <w:vertAlign w:val="subscript"/>
              </w:rPr>
              <w:t>2</w:t>
            </w:r>
          </w:p>
        </w:tc>
      </w:tr>
    </w:tbl>
    <w:p w14:paraId="00000C85" w14:textId="66ED995B" w:rsidR="00942EB7" w:rsidRDefault="00970BF9">
      <w:pPr>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Šaltinis: </w:t>
      </w:r>
      <w:hyperlink r:id="rId213">
        <w:r>
          <w:rPr>
            <w:rFonts w:ascii="Times New Roman" w:eastAsia="Times New Roman" w:hAnsi="Times New Roman" w:cs="Times New Roman"/>
            <w:color w:val="0000FF"/>
            <w:sz w:val="24"/>
            <w:szCs w:val="24"/>
            <w:highlight w:val="white"/>
            <w:u w:val="single"/>
          </w:rPr>
          <w:t>https://www.vdu.lt/cris/bitstream/20.500.12259/118659/1/kristina_petrusiene_md.pdf</w:t>
        </w:r>
      </w:hyperlink>
      <w:r>
        <w:rPr>
          <w:rFonts w:ascii="Times New Roman" w:eastAsia="Times New Roman" w:hAnsi="Times New Roman" w:cs="Times New Roman"/>
          <w:sz w:val="24"/>
          <w:szCs w:val="24"/>
          <w:highlight w:val="white"/>
        </w:rPr>
        <w:t xml:space="preserve"> </w:t>
      </w:r>
    </w:p>
    <w:p w14:paraId="44211C9D" w14:textId="77777777" w:rsidR="00942EB7" w:rsidRDefault="00942EB7">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00000C86"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8 pavyzdys</w:t>
      </w:r>
    </w:p>
    <w:p w14:paraId="00000C87" w14:textId="77777777" w:rsidR="00C20A60" w:rsidRDefault="00970BF9">
      <w:pPr>
        <w:spacing w:after="0" w:line="240" w:lineRule="auto"/>
        <w:jc w:val="both"/>
        <w:rPr>
          <w:rFonts w:ascii="Times New Roman" w:eastAsia="Times New Roman" w:hAnsi="Times New Roman" w:cs="Times New Roman"/>
          <w:b/>
          <w:sz w:val="24"/>
          <w:szCs w:val="24"/>
        </w:rPr>
      </w:pPr>
      <w:r w:rsidRPr="00895A5C">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Vanduo ir tirpalai. Indikatoriai ir pH skalė</w:t>
      </w:r>
    </w:p>
    <w:p w14:paraId="00000C88" w14:textId="77777777" w:rsidR="00C20A60" w:rsidRDefault="00970BF9">
      <w:pPr>
        <w:spacing w:after="0" w:line="240" w:lineRule="auto"/>
        <w:jc w:val="both"/>
        <w:rPr>
          <w:rFonts w:ascii="Times New Roman" w:eastAsia="Times New Roman" w:hAnsi="Times New Roman" w:cs="Times New Roman"/>
          <w:sz w:val="24"/>
          <w:szCs w:val="24"/>
        </w:rPr>
      </w:pPr>
      <w:r w:rsidRPr="00895A5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nustatyti tirpalo pH</w:t>
      </w:r>
      <w:r>
        <w:rPr>
          <w:rFonts w:ascii="Times New Roman" w:eastAsia="Times New Roman" w:hAnsi="Times New Roman" w:cs="Times New Roman"/>
          <w:b/>
          <w:smallCaps/>
          <w:sz w:val="24"/>
          <w:szCs w:val="24"/>
        </w:rPr>
        <w:t>?</w:t>
      </w:r>
    </w:p>
    <w:p w14:paraId="00000C89" w14:textId="77777777" w:rsidR="00C20A60" w:rsidRDefault="00C20A60">
      <w:pPr>
        <w:spacing w:after="0" w:line="240" w:lineRule="auto"/>
        <w:jc w:val="both"/>
        <w:rPr>
          <w:rFonts w:ascii="Times New Roman" w:eastAsia="Times New Roman" w:hAnsi="Times New Roman" w:cs="Times New Roman"/>
          <w:sz w:val="24"/>
          <w:szCs w:val="24"/>
        </w:rPr>
      </w:pPr>
    </w:p>
    <w:tbl>
      <w:tblPr>
        <w:tblStyle w:val="8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39EA37F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Pasigamina indikatorių ir ištiria buityje naudojamų medžiagų pH, jas priskirdami bazinėms, rūgštinėms arba neutralioms. </w:t>
            </w:r>
          </w:p>
          <w:p w14:paraId="00000C8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Aiškinamasi tirpalo vandenilio jonų rodiklio (pH) sąvoka. Remiantis pH skale mokomasi nustatyti įvairios 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ir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koncentracijos tirpalų rūgštingumą arba bazingumą, pagal pH vertę tirpalus klasifikuoti į rūgščiuosius, neutraliuosius, šarminius. </w:t>
            </w:r>
          </w:p>
        </w:tc>
      </w:tr>
      <w:tr w:rsidR="00C20A60" w14:paraId="6970D2FE"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Rūgštis, bazė, tirpalų rūgštingumas, tirpalų šarmingumas, pH nulemia vandenilio jonų koncentracija tirpale, neutralizacijos reakcija. </w:t>
            </w:r>
          </w:p>
        </w:tc>
      </w:tr>
      <w:tr w:rsidR="00C20A60" w14:paraId="285B4E3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Įvardija, kas yra pH ir kaip jis kinta keičiant vandenilio ir hidroksido jonų koncentraciją tirpale.</w:t>
            </w:r>
          </w:p>
          <w:p w14:paraId="00000C9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Palygina šarminius, rūgštinius ir neutraliuosius tirpalus.</w:t>
            </w:r>
          </w:p>
          <w:p w14:paraId="00000C9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Remdamiesi indikatoriaus spalvomis, prognozuoja pokyčius tirpaluose (vandenilio ir hidroksido jonų santykį) ir priskiria juos baziniams, rūgštiniams arba neutraliems.</w:t>
            </w:r>
          </w:p>
          <w:p w14:paraId="00000C9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Formuluoja eksperimento hipotezę, atlieka tyrimą, formuluoja išvadas, bendradarbiauja komandoje. </w:t>
            </w:r>
          </w:p>
        </w:tc>
      </w:tr>
      <w:tr w:rsidR="00C20A60" w14:paraId="51D3613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5"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Pažinimo – taiko turimas žinias ir supratimą naujame kontekste, aiškinasi naujas sąvokas ir reiškinius.</w:t>
            </w:r>
          </w:p>
          <w:p w14:paraId="00000C96"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Socialinė, emocinė ir sveikos gyvensenos – bendradarbiauja su kitais mokiniais, dalinasi informacija ir padeda jiems.</w:t>
            </w:r>
          </w:p>
          <w:p w14:paraId="00000C97"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Komunikavimo – tinkamai vartoja gamtamokslines sąvokas, tikslingai naudoja skaitmenines technologijas.</w:t>
            </w:r>
          </w:p>
          <w:p w14:paraId="00000C98"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Kūrybiškumo – tyrinėja, vertina, reflektuoja. </w:t>
            </w:r>
          </w:p>
        </w:tc>
      </w:tr>
      <w:tr w:rsidR="00C20A60" w14:paraId="3544D298"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1 pamoka  </w:t>
            </w:r>
          </w:p>
        </w:tc>
      </w:tr>
      <w:tr w:rsidR="00C20A60" w14:paraId="2C4FEEB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Tyrimas, duomenų rinkimas.   </w:t>
            </w:r>
          </w:p>
        </w:tc>
      </w:tr>
      <w:tr w:rsidR="00C20A60" w14:paraId="118649CA"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Cheminės stiklinės, distiliuotas vanduo, citrinos rūgštis, ūkinis muilas, pH matuoklis, raudongūžio kopūsto nuoviras.  </w:t>
            </w:r>
          </w:p>
        </w:tc>
      </w:tr>
      <w:tr w:rsidR="00C20A60" w14:paraId="67C9734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C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C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2"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Dažnai girdime apie pH rodiklio reikšmę, neretai jis būna nurodytas produkto etiketėse. Kaip galima būtų nustatyti pH rodiklį namų sąlygomis su savo pasigamintu indikatoriumi?   </w:t>
            </w:r>
          </w:p>
        </w:tc>
      </w:tr>
      <w:tr w:rsidR="00C20A60" w14:paraId="3658E4D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4"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tiriamuosius tirpalus (žr. 2 priedas). </w:t>
            </w:r>
          </w:p>
          <w:p w14:paraId="00000CA5"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Pasigamina indikatoriaus tirpalą arba popierėlius (žr. 2 priedas). </w:t>
            </w:r>
          </w:p>
          <w:p w14:paraId="00000CA6"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Nustato tiriamųjų tirpalų pH su indikatoriais ir pH matuokliu (žr. 2 priedas). </w:t>
            </w:r>
          </w:p>
          <w:p w14:paraId="00000CA7"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Atlieka neutralizacijos</w:t>
            </w:r>
            <w:r w:rsidRPr="00895A5C">
              <w:rPr>
                <w:rFonts w:ascii="Times New Roman" w:eastAsia="Times New Roman" w:hAnsi="Times New Roman" w:cs="Times New Roman"/>
                <w:iCs/>
                <w:color w:val="00B050"/>
                <w:sz w:val="24"/>
                <w:szCs w:val="24"/>
              </w:rPr>
              <w:t xml:space="preserve"> </w:t>
            </w:r>
            <w:r w:rsidRPr="00895A5C">
              <w:rPr>
                <w:rFonts w:ascii="Times New Roman" w:eastAsia="Times New Roman" w:hAnsi="Times New Roman" w:cs="Times New Roman"/>
                <w:iCs/>
                <w:sz w:val="24"/>
                <w:szCs w:val="24"/>
              </w:rPr>
              <w:t xml:space="preserve">reakciją panaudodami indikatorių ir pH matuoklį (žr. 2 priedas). </w:t>
            </w:r>
          </w:p>
          <w:p w14:paraId="00000CA8" w14:textId="77777777" w:rsidR="00C20A60" w:rsidRPr="00895A5C" w:rsidRDefault="00970BF9" w:rsidP="00B87A64">
            <w:pPr>
              <w:numPr>
                <w:ilvl w:val="0"/>
                <w:numId w:val="63"/>
              </w:num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Suformuluoja išvadas (žr. 2 priedas).  </w:t>
            </w:r>
          </w:p>
        </w:tc>
      </w:tr>
      <w:tr w:rsidR="00C20A60" w14:paraId="0B4F780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AA"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Slenkstinis (1)</w:t>
            </w:r>
          </w:p>
          <w:p w14:paraId="00000CAB"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Prisimink, kaip keitėsi tirpalų spalvos įlašinus raudongūžio kopūsto nuoviro. Kaip vadinamos tokios medžiagos? Kaip indikatoriaus pagalba galima atskirti bazinius, rūgštinius ir neutralius tirpalus? </w:t>
            </w:r>
          </w:p>
          <w:p w14:paraId="00000CAC"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Patenkinamas (2)</w:t>
            </w:r>
          </w:p>
          <w:p w14:paraId="00000CAD"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lastRenderedPageBreak/>
              <w:t xml:space="preserve">Prisimink tirpalų spalvų pokyčius, įlašinus raudongūžio kopūsto nuoviro. Kokie jonai tirpale lemia tuos pokyčius? Kiekvienu atveju nurodykite jonų santykį, kuris nulemia indikatorių spalvų pokytį. </w:t>
            </w:r>
          </w:p>
          <w:p w14:paraId="00000CAE"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Pagrindinis (3)</w:t>
            </w:r>
          </w:p>
          <w:p w14:paraId="00000CAF"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Atlikdamas bandymą galėjai naudoti kitą indikatorių kuris bazinėje terpėje yra avietinis, neutralioje – bespalvis, rūgštinėje – bespalvis.  Paaiškinkite šio indikatoriaus privalumus ir trūkumus. Kokios būtų tirpalų spalvos, jei naudotum indikatorių Nr. 6 (žr. 1 priedą)  </w:t>
            </w:r>
          </w:p>
          <w:p w14:paraId="00000CB0"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Aukštesnysis (4)</w:t>
            </w:r>
          </w:p>
          <w:p w14:paraId="00000CB1"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Kaip manai, ar mūsų pasirinktas indikatorius buvo tinkamas? Argumentuok savo atsakymą. Remiantis 1 priedo informacija </w:t>
            </w:r>
            <w:r w:rsidRPr="00895A5C">
              <w:rPr>
                <w:rFonts w:ascii="Times New Roman" w:eastAsia="Times New Roman" w:hAnsi="Times New Roman" w:cs="Times New Roman"/>
                <w:iCs/>
                <w:strike/>
                <w:sz w:val="24"/>
                <w:szCs w:val="24"/>
              </w:rPr>
              <w:t>p</w:t>
            </w:r>
            <w:r w:rsidRPr="00895A5C">
              <w:rPr>
                <w:rFonts w:ascii="Times New Roman" w:eastAsia="Times New Roman" w:hAnsi="Times New Roman" w:cs="Times New Roman"/>
                <w:iCs/>
                <w:sz w:val="24"/>
                <w:szCs w:val="24"/>
              </w:rPr>
              <w:t xml:space="preserve">asirinkite šiam bandymui tinkamiausią indikatorių ir paaiškinkite savo pasirinkimą.    </w:t>
            </w:r>
          </w:p>
        </w:tc>
      </w:tr>
      <w:tr w:rsidR="00C20A60" w14:paraId="02BC6450"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B3" w14:textId="77777777" w:rsidR="00C20A60" w:rsidRPr="00895A5C" w:rsidRDefault="00970BF9">
            <w:pPr>
              <w:jc w:val="both"/>
              <w:rPr>
                <w:rFonts w:ascii="Times New Roman" w:eastAsia="Times New Roman" w:hAnsi="Times New Roman" w:cs="Times New Roman"/>
                <w:iCs/>
                <w:sz w:val="24"/>
                <w:szCs w:val="24"/>
              </w:rPr>
            </w:pPr>
            <w:r w:rsidRPr="00895A5C">
              <w:rPr>
                <w:rFonts w:ascii="Times New Roman" w:eastAsia="Times New Roman" w:hAnsi="Times New Roman" w:cs="Times New Roman"/>
                <w:iCs/>
                <w:sz w:val="24"/>
                <w:szCs w:val="24"/>
              </w:rPr>
              <w:t xml:space="preserve">Tiriamoji veikla „Gamtoje esantys indikatoriai ir jų veikimo ribos.“ </w:t>
            </w:r>
          </w:p>
        </w:tc>
      </w:tr>
    </w:tbl>
    <w:p w14:paraId="00000CB5"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14:paraId="00000CB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CB7" w14:textId="6DEDB30C"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Indikatorių spalvų pokyčiai ir tiriamojo tirpalo </w:t>
      </w:r>
      <w:sdt>
        <w:sdtPr>
          <w:tag w:val="goog_rdk_25"/>
          <w:id w:val="549577999"/>
        </w:sdtPr>
        <w:sdtContent/>
      </w:sdt>
      <w:sdt>
        <w:sdtPr>
          <w:tag w:val="goog_rdk_26"/>
          <w:id w:val="-616447428"/>
        </w:sdtPr>
        <w:sdtContent/>
      </w:sdt>
      <w:sdt>
        <w:sdtPr>
          <w:tag w:val="goog_rdk_27"/>
          <w:id w:val="-579676967"/>
        </w:sdtPr>
        <w:sdtContent/>
      </w:sdt>
      <w:r>
        <w:rPr>
          <w:rFonts w:ascii="Times New Roman" w:eastAsia="Times New Roman" w:hAnsi="Times New Roman" w:cs="Times New Roman"/>
          <w:b/>
          <w:color w:val="000000"/>
          <w:sz w:val="24"/>
          <w:szCs w:val="24"/>
        </w:rPr>
        <w:t>pH</w:t>
      </w:r>
    </w:p>
    <w:p w14:paraId="00000CB9" w14:textId="4DC6B18E" w:rsidR="00C20A60" w:rsidRDefault="00F0523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4F4E71D2" wp14:editId="5B5314F5">
            <wp:extent cx="4763165" cy="193384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214">
                      <a:extLst>
                        <a:ext uri="{28A0092B-C50C-407E-A947-70E740481C1C}">
                          <a14:useLocalDpi xmlns:a14="http://schemas.microsoft.com/office/drawing/2010/main" val="0"/>
                        </a:ext>
                      </a:extLst>
                    </a:blip>
                    <a:stretch>
                      <a:fillRect/>
                    </a:stretch>
                  </pic:blipFill>
                  <pic:spPr>
                    <a:xfrm>
                      <a:off x="0" y="0"/>
                      <a:ext cx="4763165" cy="1933845"/>
                    </a:xfrm>
                    <a:prstGeom prst="rect">
                      <a:avLst/>
                    </a:prstGeom>
                  </pic:spPr>
                </pic:pic>
              </a:graphicData>
            </a:graphic>
          </wp:inline>
        </w:drawing>
      </w:r>
    </w:p>
    <w:p w14:paraId="00000CBA"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CB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Praktikos darbas</w:t>
      </w:r>
    </w:p>
    <w:p w14:paraId="00000CBC" w14:textId="77777777" w:rsidR="00C20A60" w:rsidRDefault="00970BF9" w:rsidP="00F052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Rūgšties ir bazės sąveikos tyrimas panaudojus pH jutiklį ir indikatorių – raudongūžį kopūstą.</w:t>
      </w:r>
    </w:p>
    <w:p w14:paraId="00000CBE" w14:textId="572B67E0"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1. Tyrimo tikslas </w:t>
      </w:r>
    </w:p>
    <w:p w14:paraId="00000CBF"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Hipotezė </w:t>
      </w:r>
    </w:p>
    <w:p w14:paraId="00000CC0"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Tyrimo priemonės </w:t>
      </w:r>
    </w:p>
    <w:p w14:paraId="00000CC1"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Veiklos eiga</w:t>
      </w:r>
    </w:p>
    <w:p w14:paraId="00000CC2"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Tirpalų paruošimas ir jų ištyrimas:</w:t>
      </w:r>
    </w:p>
    <w:p w14:paraId="00000CC3"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Pagaminkite citrinos rūgšties tirpalą (iš 50 ml distiliuoto vandens ir 0,5 šaukštelio citrinos rūgšties) ir ūkinio muilo   tirpalą (iš 50 ml distiliuoto vandens ir 0,5 šaukštelio sutarkuoto ūkinio muilo).  </w:t>
      </w:r>
    </w:p>
    <w:p w14:paraId="00000CC4"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Ištirkite pagamintus tirpalus ir distiliuotą vandenį raudongūžio kopūsto nuoviru/kitu pasiruoštu indikatoriumi, ir indikatoriniu popierėliu. Tyrimo rezultatus surašykite į 1 lentelę. </w:t>
      </w:r>
    </w:p>
    <w:p w14:paraId="00000CC5"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Ištirkite pagamintus tirpalus ir distiliuotą vandenį pH jutikliu. Tyrimo rezultatus surašykite į 1 lentelę. </w:t>
      </w:r>
    </w:p>
    <w:p w14:paraId="00000CC6"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Tirpalų sąveikos tyrimas: </w:t>
      </w:r>
    </w:p>
    <w:p w14:paraId="00000CC7"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Ištirkite, kas vyksta supylus citrinos rūgšties ir ūkinio muilo tirpalus kartu. Į 100 ml stiklinę įpilkite 20 ml citrinos rūgšties tirpalo, įlašinkite 1 ml raudongūžio kopūsto nuoviro tirpalo. Įmerkite pH jutiklį. Spalvą ir jutiklio duomenis užrašykite į 2 lentelę.  </w:t>
      </w:r>
    </w:p>
    <w:p w14:paraId="00000CC8"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Ūkinio muilo tirpalą Pastero pipete pilkite nedidelėmis porcijomis (iš pradžių po 3 ml, po keleto porcijų – jau po 1 ml) ir stebėkite jutiklio rodmenis ir kaip kinta tirpalo spalva. Spalvą ir jutiklio duomenis užrašykite į 2 lentelę.  </w:t>
      </w:r>
    </w:p>
    <w:p w14:paraId="00000CC9" w14:textId="77777777" w:rsidR="00C20A60" w:rsidRDefault="00970BF9" w:rsidP="00F052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Įvertinkite Pastero pipetės absoliučiąją paklaidą.</w:t>
      </w:r>
    </w:p>
    <w:p w14:paraId="00000CCA" w14:textId="77777777" w:rsidR="00C20A60" w:rsidRDefault="00C20A60">
      <w:pPr>
        <w:spacing w:after="0" w:line="240" w:lineRule="auto"/>
        <w:jc w:val="both"/>
        <w:rPr>
          <w:rFonts w:ascii="Times New Roman" w:eastAsia="Times New Roman" w:hAnsi="Times New Roman" w:cs="Times New Roman"/>
          <w:sz w:val="24"/>
          <w:szCs w:val="24"/>
        </w:rPr>
      </w:pPr>
    </w:p>
    <w:p w14:paraId="00000CCB"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lentelė. </w:t>
      </w:r>
      <w:r>
        <w:rPr>
          <w:rFonts w:ascii="Times New Roman" w:eastAsia="Times New Roman" w:hAnsi="Times New Roman" w:cs="Times New Roman"/>
          <w:b/>
          <w:sz w:val="24"/>
          <w:szCs w:val="24"/>
        </w:rPr>
        <w:t>Citrinos rūgšties ir ūkinio muilo tirpalų tyrimas indikatoriais</w:t>
      </w:r>
    </w:p>
    <w:tbl>
      <w:tblPr>
        <w:tblStyle w:val="8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04"/>
        <w:gridCol w:w="2563"/>
        <w:gridCol w:w="1985"/>
        <w:gridCol w:w="1766"/>
        <w:gridCol w:w="2105"/>
      </w:tblGrid>
      <w:tr w:rsidR="00C20A60" w14:paraId="0432EB80"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C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Tiriamoji medžiaga</w:t>
            </w:r>
          </w:p>
        </w:tc>
        <w:tc>
          <w:tcPr>
            <w:tcW w:w="12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CF" w14:textId="56D1ABD6" w:rsidR="00C20A60" w:rsidRDefault="00970BF9" w:rsidP="007D35B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 pagal indikatorinį popierėlį ir pH</w:t>
            </w:r>
            <w:r w:rsidR="007D3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w:t>
            </w:r>
          </w:p>
        </w:tc>
        <w:tc>
          <w:tcPr>
            <w:tcW w:w="94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Raudongūžio</w:t>
            </w:r>
          </w:p>
          <w:p w14:paraId="00000C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kopūsto nuoviro</w:t>
            </w:r>
          </w:p>
          <w:p w14:paraId="00000C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spalva</w:t>
            </w:r>
          </w:p>
        </w:tc>
        <w:tc>
          <w:tcPr>
            <w:tcW w:w="83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Koks tirpalas?</w:t>
            </w:r>
          </w:p>
          <w:p w14:paraId="00000C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(rūgštus, bazinis,</w:t>
            </w:r>
          </w:p>
          <w:p w14:paraId="00000CD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neutralus)</w:t>
            </w:r>
          </w:p>
        </w:tc>
      </w:tr>
      <w:tr w:rsidR="00C20A60" w14:paraId="308136C9"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Ūkinio muilo tirpalas </w:t>
            </w:r>
          </w:p>
        </w:tc>
        <w:tc>
          <w:tcPr>
            <w:tcW w:w="12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81F9A14"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D" w14:textId="73A170D4" w:rsidR="00C20A60" w:rsidRDefault="00970BF9" w:rsidP="00F052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Citrinos rūgšties tirpalas </w:t>
            </w:r>
          </w:p>
        </w:tc>
        <w:tc>
          <w:tcPr>
            <w:tcW w:w="12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F66E209" w14:textId="77777777" w:rsidTr="00976EC7">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Distiliuotas vanduo </w:t>
            </w:r>
          </w:p>
        </w:tc>
        <w:tc>
          <w:tcPr>
            <w:tcW w:w="12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4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3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CE7" w14:textId="77777777" w:rsidR="00C20A60" w:rsidRDefault="00C20A60">
      <w:pPr>
        <w:jc w:val="center"/>
        <w:rPr>
          <w:rFonts w:ascii="Times New Roman" w:eastAsia="Times New Roman" w:hAnsi="Times New Roman" w:cs="Times New Roman"/>
          <w:sz w:val="24"/>
          <w:szCs w:val="24"/>
        </w:rPr>
      </w:pPr>
    </w:p>
    <w:p w14:paraId="00000CE8" w14:textId="77777777" w:rsidR="00C20A60" w:rsidRDefault="00970BF9">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2 lentelė.</w:t>
      </w:r>
      <w:r>
        <w:rPr>
          <w:rFonts w:ascii="Times New Roman" w:eastAsia="Times New Roman" w:hAnsi="Times New Roman" w:cs="Times New Roman"/>
          <w:b/>
          <w:sz w:val="24"/>
          <w:szCs w:val="24"/>
          <w:highlight w:val="white"/>
        </w:rPr>
        <w:t xml:space="preserve"> Rūgštinio tirpalo ir bazinio tirpalo sąveikos rezultatai</w:t>
      </w:r>
    </w:p>
    <w:tbl>
      <w:tblPr>
        <w:tblStyle w:val="85"/>
        <w:tblW w:w="922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34"/>
        <w:gridCol w:w="618"/>
        <w:gridCol w:w="619"/>
        <w:gridCol w:w="619"/>
        <w:gridCol w:w="618"/>
        <w:gridCol w:w="619"/>
        <w:gridCol w:w="619"/>
        <w:gridCol w:w="618"/>
        <w:gridCol w:w="619"/>
        <w:gridCol w:w="619"/>
        <w:gridCol w:w="619"/>
      </w:tblGrid>
      <w:tr w:rsidR="00C20A60" w14:paraId="48FA34E8" w14:textId="77777777" w:rsidTr="00F05234">
        <w:trPr>
          <w:jc w:val="center"/>
        </w:trPr>
        <w:tc>
          <w:tcPr>
            <w:tcW w:w="303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9" w14:textId="13725899"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Citrinos rūgšties tūris (ml)</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A" w14:textId="24BDA87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B" w14:textId="1AF5CB7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C" w14:textId="628C0220"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D" w14:textId="303A7AAA"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E" w14:textId="4E809AF5"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EF" w14:textId="36C5829E"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0" w14:textId="5230CA87"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1" w14:textId="34D682CC"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2" w14:textId="24649936"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3" w14:textId="425682EF" w:rsidR="00C20A60" w:rsidRDefault="00970BF9" w:rsidP="00F052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20A60" w14:paraId="41CC869E"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4" w14:textId="2E26909E"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Ūkinio muilo tirpalo tūris (ml)</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C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E55292C"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CFF" w14:textId="1886DB96"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Raudongūžio kopūsto nuoviro spalva</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196BA8" w14:textId="77777777" w:rsidTr="00F3717E">
        <w:trPr>
          <w:jc w:val="center"/>
        </w:trPr>
        <w:tc>
          <w:tcPr>
            <w:tcW w:w="303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D0A" w14:textId="08A2C956" w:rsidR="00C20A60" w:rsidRDefault="00970BF9" w:rsidP="00F3717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jutiklio rodmenys</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1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D15"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000D16"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Rezultatų analizė. </w:t>
      </w:r>
      <w:r>
        <w:rPr>
          <w:rFonts w:ascii="Times New Roman" w:eastAsia="Times New Roman" w:hAnsi="Times New Roman" w:cs="Times New Roman"/>
          <w:color w:val="000000"/>
          <w:sz w:val="24"/>
          <w:szCs w:val="24"/>
        </w:rPr>
        <w:t xml:space="preserve">Remdamiesi tyrimo duomenimis, atsakykite į klausimus, atlikite užduotis. </w:t>
      </w:r>
    </w:p>
    <w:p w14:paraId="00000D17"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Dirbdami su rūgštimis ir bazėmis turime laikytis šių taisyklių: </w:t>
      </w:r>
    </w:p>
    <w:p w14:paraId="00000D18" w14:textId="77777777" w:rsidR="00C20A60" w:rsidRDefault="00970BF9" w:rsidP="00F3717E">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Tyrimo išvados </w:t>
      </w:r>
    </w:p>
    <w:p w14:paraId="00000D19"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D1A"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w:t>
      </w:r>
      <w:r>
        <w:rPr>
          <w:rFonts w:ascii="Times New Roman" w:eastAsia="Times New Roman" w:hAnsi="Times New Roman" w:cs="Times New Roman"/>
          <w:b/>
          <w:color w:val="000000"/>
          <w:sz w:val="24"/>
          <w:szCs w:val="24"/>
        </w:rPr>
        <w:t>9 pavyzdys</w:t>
      </w:r>
    </w:p>
    <w:p w14:paraId="00000D1B"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F3717E">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Neorganinių junginių klasės. Druskos</w:t>
      </w:r>
    </w:p>
    <w:p w14:paraId="00000D1C"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3717E">
        <w:rPr>
          <w:rFonts w:ascii="Times New Roman" w:eastAsia="Times New Roman" w:hAnsi="Times New Roman" w:cs="Times New Roman"/>
          <w:bCs/>
          <w:sz w:val="24"/>
          <w:szCs w:val="24"/>
        </w:rPr>
        <w:t>T</w:t>
      </w:r>
      <w:r w:rsidRPr="00F3717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Trąšų pramonei Lietuvoje jau 145 metai</w:t>
      </w:r>
    </w:p>
    <w:tbl>
      <w:tblPr>
        <w:tblStyle w:val="84"/>
        <w:tblW w:w="10569"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73"/>
        <w:gridCol w:w="7796"/>
      </w:tblGrid>
      <w:tr w:rsidR="00C20A60" w14:paraId="5E43CA5F" w14:textId="77777777" w:rsidTr="000B7F37">
        <w:trPr>
          <w:trHeight w:val="197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1F"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Išnagrinėjus trąšų pramonės vystymosi etapus Lietuvoje, pramonės įtaką Lietuvos ekonomikos vystymuisi, politinių ir ekonominių veiksnių įtaką trąšų pramonės vystymuisi Lietuvoje, pačių gamybinių procesų principais, gamybine tarša ir jos mažinimo būdais, socialine ir ekonomine nauda žmonių gerovei išsiaiškina kokią įtaką trąšų pramonės vystymasis darė Lietuvos ekonominiam, politiniam, socialiniam gyvenimui.</w:t>
            </w:r>
          </w:p>
          <w:p w14:paraId="00000D20" w14:textId="77777777" w:rsidR="00C20A60" w:rsidRPr="00F3717E" w:rsidRDefault="00970BF9" w:rsidP="00F3717E">
            <w:pPr>
              <w:spacing w:line="276" w:lineRule="auto"/>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Susipažįstama su Lietuvoje gaminamų neorganinių druskų ir (ar) trąšų pavyzdžiais.</w:t>
            </w:r>
          </w:p>
        </w:tc>
      </w:tr>
      <w:tr w:rsidR="00C20A60" w14:paraId="69B77D25" w14:textId="77777777" w:rsidTr="000B7F37">
        <w:trPr>
          <w:trHeight w:val="276"/>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Mineralinės trąšos, nuotekos, eutrofikacija. </w:t>
            </w:r>
          </w:p>
        </w:tc>
      </w:tr>
      <w:tr w:rsidR="00C20A60" w14:paraId="3F48DE17" w14:textId="77777777" w:rsidTr="000B7F37">
        <w:trPr>
          <w:trHeight w:val="138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Gamtamoksliniai pasiekimai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4"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Įvardija, kas yra trąšos.</w:t>
            </w:r>
          </w:p>
          <w:p w14:paraId="00000D25"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Nurodo trąšų gamybos sukeliamos taršos padarinius ir mažinimo būdus.</w:t>
            </w:r>
          </w:p>
          <w:p w14:paraId="00000D26"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Pavaizduoja superfosfato, karbamido, amonio salietros gamybos schemas.</w:t>
            </w:r>
          </w:p>
          <w:p w14:paraId="00000D27"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Bendradarbiauja komandoje: renka ir sistemina duomenis, ruošia pristatymą / pranešimą, pristato surinktą vaizdinę medžiagą.</w:t>
            </w:r>
          </w:p>
          <w:p w14:paraId="00000D2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Analizuoja trąšų pramonės vystymosi Lietuvoje etapus, susieja su mokslo vystymusi.</w:t>
            </w:r>
          </w:p>
        </w:tc>
      </w:tr>
      <w:tr w:rsidR="00C20A60" w14:paraId="697CF68A"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Pažinimo – taiko turimas žinias ir supratimą naujame kontekste, aiškinasi naujas sąvokas ir reiškinius.</w:t>
            </w:r>
          </w:p>
          <w:p w14:paraId="00000D2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Socialinė, emocinė ir sveikos gyvensenos – bendradarbiauja su kitais mokiniais, dalinasi informacija ir padeda jiems.</w:t>
            </w:r>
          </w:p>
          <w:p w14:paraId="00000D2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Komunikavimo – tinkamai vartoja gamtamokslines sąvokas, tikslingai naudoja skaitmenines technologijas.</w:t>
            </w:r>
          </w:p>
          <w:p w14:paraId="00000D2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Kūrybiškumo – tyrinėja, vertina, reflektuoja.</w:t>
            </w:r>
          </w:p>
          <w:p w14:paraId="00000D2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7A0AF255"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1 pamoka  </w:t>
            </w:r>
          </w:p>
        </w:tc>
      </w:tr>
      <w:tr w:rsidR="00C20A60" w14:paraId="10FF9DCB"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2"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Duomenų rinkimas, duomenų sisteminimas, pristatymo ruošimas, surinktos medžiagos pristatymas.</w:t>
            </w:r>
          </w:p>
        </w:tc>
      </w:tr>
      <w:tr w:rsidR="00C20A60" w14:paraId="3955326A"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Spausdintini leidiniai apie trąšų gamybos procesus. </w:t>
            </w:r>
          </w:p>
        </w:tc>
      </w:tr>
      <w:tr w:rsidR="00C20A60" w14:paraId="147BD2CB"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D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Trąšos žmogaus ūkinėje veikloje naudojamos nuo seno. Nemaža jau ir pramoninių būdų gaminamų trąšų istorija, pvz. mūsų šalies trąšų gamybos pramonei jau beveik pusantro amžiaus... Trąšų gamyba ir naudojimas, kaip ir kiekviena ūkinė veikla turi „dvi puses“ – viena vertus didinamas dirvožemio derlingumas, pagaminamos produkcijos kiekiai, sumažėja gamybos kaštai, kitą vertus tai susiję su ekologinės pusiausvyros sutrikimu, maisto produktų kokybe. Kokią įtaką trąšų pramonės vystymasis daro mokslo vystymuisi, žmonių socialinei, ekonominei gerovei? Žmogus kurdamas procesą turi numatyti visas pasekmes ir jas mažinti. Išsaugoti gamtą ateinančioms kartoms.</w:t>
            </w:r>
          </w:p>
        </w:tc>
      </w:tr>
      <w:tr w:rsidR="00C20A60" w14:paraId="6D5277C1" w14:textId="77777777" w:rsidTr="000B7F37">
        <w:trPr>
          <w:trHeight w:val="6092"/>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Eiga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3A"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Išnagrinėjami trąšų pramonės vystymosi etapai Lietuvoje:</w:t>
            </w:r>
          </w:p>
          <w:p w14:paraId="00000D3B"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1875 m. – 1927 m. laikotarpiu (produkcija; darbuotojų skaičius; produkcijos importas; produkcijos eksportas; žaliavos; tarša ir jos mažinimas);</w:t>
            </w:r>
          </w:p>
          <w:p w14:paraId="00000D3C"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1928 – 1937 m. laikotarpiu (produkcija; darbuotojų skaičius; produkcijos importas; produkcijos eksportas; žaliavos; tarša ir jos mažinimas);</w:t>
            </w:r>
          </w:p>
          <w:p w14:paraId="00000D3D"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 Lietuvos trąšų gamybos pramonėje įvyko 1963 ir 1965 m.? Kaip tai susiję su šiandienine Lietuvos trąšų gamybos pramone?</w:t>
            </w:r>
          </w:p>
          <w:p w14:paraId="00000D3E"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Pirmasis fabrikas, kuriais metais pastatytas; produkcija; darbuotojų skaičius; produkcijos importas; produkcijos eksportas; žaliavos; tarša ir jos mažinimas. (Atsižvelgti į politinę padėtį). </w:t>
            </w:r>
          </w:p>
          <w:p w14:paraId="00000D3F"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Produkcija; darbuotojų skaičius; produkcijos importas; produkcijos eksportas; žaliavos; tarša ir jos mažinimas. (Atsižvelgti į politinę padėtį).</w:t>
            </w:r>
          </w:p>
          <w:p w14:paraId="00000D40"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1963 m. Kėdainių „Fostra“ dabartinė „Lifosa“ produkcija; darbuotojų skaičius; produkcijos importas; produkcijos eksportas; žaliavos; tarša ir jos mažinimas. </w:t>
            </w:r>
          </w:p>
          <w:p w14:paraId="00000D41" w14:textId="77777777" w:rsidR="00C20A60" w:rsidRDefault="00970BF9" w:rsidP="00B87A64">
            <w:pPr>
              <w:numPr>
                <w:ilvl w:val="1"/>
                <w:numId w:val="6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1965 m. Jonavos „Azotas“ dabartinė „Achema“ produkcija; darbuotojų skaičius; produkcijos importas; produkcijos eksportas; žaliavos; tarša ir jos mažinimas.  </w:t>
            </w:r>
          </w:p>
          <w:p w14:paraId="00000D42"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Pagal galimybes išvykos į trąšų pramonės įmones.</w:t>
            </w:r>
          </w:p>
          <w:p w14:paraId="00000D43"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ir užpildomos su trąšų gamyba ir naudojimu susijusios lentelės (1 priedas).</w:t>
            </w:r>
          </w:p>
          <w:p w14:paraId="00000D44" w14:textId="77777777" w:rsidR="00C20A60" w:rsidRDefault="00970BF9" w:rsidP="00B87A64">
            <w:pPr>
              <w:numPr>
                <w:ilvl w:val="0"/>
                <w:numId w:val="64"/>
              </w:numPr>
              <w:ind w:left="562"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Vertinamas pozityvus ir galimai negatyvus trąšų gamybos ir vartojimo poveikis.</w:t>
            </w:r>
          </w:p>
        </w:tc>
      </w:tr>
      <w:tr w:rsidR="00C20A60" w14:paraId="0FC9284B"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4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Pr>
                <w:rFonts w:ascii="Times New Roman" w:eastAsia="Times New Roman" w:hAnsi="Times New Roman" w:cs="Times New Roman"/>
                <w:color w:val="FF0000"/>
                <w:sz w:val="24"/>
                <w:szCs w:val="24"/>
              </w:rPr>
              <w:t xml:space="preserve">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47" w14:textId="36B45C1C"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Slenkstinis(1)</w:t>
            </w:r>
            <w:r w:rsidR="00D6301D">
              <w:rPr>
                <w:rFonts w:ascii="Times New Roman" w:eastAsia="Times New Roman" w:hAnsi="Times New Roman" w:cs="Times New Roman"/>
                <w:iCs/>
                <w:sz w:val="24"/>
                <w:szCs w:val="24"/>
              </w:rPr>
              <w:t xml:space="preserve"> </w:t>
            </w:r>
            <w:r w:rsidRPr="00F3717E">
              <w:rPr>
                <w:rFonts w:ascii="Times New Roman" w:eastAsia="Times New Roman" w:hAnsi="Times New Roman" w:cs="Times New Roman"/>
                <w:iCs/>
                <w:sz w:val="24"/>
                <w:szCs w:val="24"/>
              </w:rPr>
              <w:t>Kokios sąlygos nulėmė trąšų pramonės atsiradimui Lietuvoje? Kokios trąšos yra gaminamos Lietuvoje?</w:t>
            </w:r>
          </w:p>
          <w:p w14:paraId="00000D48"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Patenkinamas (2)</w:t>
            </w:r>
          </w:p>
          <w:p w14:paraId="00000D49"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Kaip vystėsi trąšų pramonė Lietuvoje? Kokios trąšos buvo ir yra gaminamos?</w:t>
            </w:r>
          </w:p>
          <w:p w14:paraId="00000D4A"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 Kokią įtaką trąšų pramonės vystymasis turėjo Lietuvos ekonominei raidai?</w:t>
            </w:r>
          </w:p>
          <w:p w14:paraId="00000D4B"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Pagrindinis (3)</w:t>
            </w:r>
          </w:p>
          <w:p w14:paraId="00000D4C"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Ar ekologiškame ūkyje galima naudoti mineralines trąšas, kad produkcija būtų ekologiška? Kokios sąlygos turi būti išlaikytos, kad būtų auginama ekologinė produkcija?</w:t>
            </w:r>
          </w:p>
          <w:p w14:paraId="00000D4D"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Aukštesnysis (4)</w:t>
            </w:r>
          </w:p>
          <w:p w14:paraId="00000D4E"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Vyrauja nuomonė, kad mineralinės trąšos yra kenksmingos, o organinės (pvz. kompostas) yra nekenksmingos. Kritiškai įvertink šią nuomonę, argumentuodamas savo teiginius. </w:t>
            </w:r>
          </w:p>
        </w:tc>
      </w:tr>
      <w:tr w:rsidR="00C20A60" w14:paraId="331B7E6B" w14:textId="77777777" w:rsidTr="000B7F37">
        <w:trPr>
          <w:trHeight w:val="144"/>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50" w14:textId="77777777" w:rsidR="00C20A60" w:rsidRPr="00F3717E" w:rsidRDefault="00970BF9">
            <w:pPr>
              <w:jc w:val="both"/>
              <w:rPr>
                <w:rFonts w:ascii="Times New Roman" w:eastAsia="Times New Roman" w:hAnsi="Times New Roman" w:cs="Times New Roman"/>
                <w:iCs/>
                <w:sz w:val="24"/>
                <w:szCs w:val="24"/>
              </w:rPr>
            </w:pPr>
            <w:r w:rsidRPr="00F3717E">
              <w:rPr>
                <w:rFonts w:ascii="Times New Roman" w:eastAsia="Times New Roman" w:hAnsi="Times New Roman" w:cs="Times New Roman"/>
                <w:iCs/>
                <w:sz w:val="24"/>
                <w:szCs w:val="24"/>
              </w:rPr>
              <w:t xml:space="preserve">Galimos pažintinės ekskursijos į trąšų gamyklas.  </w:t>
            </w:r>
          </w:p>
        </w:tc>
      </w:tr>
      <w:tr w:rsidR="00C20A60" w14:paraId="40CD990D" w14:textId="77777777" w:rsidTr="000B7F37">
        <w:trPr>
          <w:trHeight w:val="553"/>
        </w:trPr>
        <w:tc>
          <w:tcPr>
            <w:tcW w:w="277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7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52" w14:textId="77777777" w:rsidR="00C20A60" w:rsidRDefault="00970BF9">
            <w:pPr>
              <w:jc w:val="both"/>
              <w:rPr>
                <w:rFonts w:ascii="Times New Roman" w:eastAsia="Times New Roman" w:hAnsi="Times New Roman" w:cs="Times New Roman"/>
                <w:sz w:val="24"/>
                <w:szCs w:val="24"/>
              </w:rPr>
            </w:pPr>
            <w:hyperlink r:id="rId215">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sz w:val="24"/>
                <w:szCs w:val="24"/>
              </w:rPr>
              <w:t xml:space="preserve"> papildoma informacija apie oro, vandens taršą. </w:t>
            </w:r>
          </w:p>
        </w:tc>
      </w:tr>
    </w:tbl>
    <w:p w14:paraId="6DF24FEC" w14:textId="77777777" w:rsidR="00F3717E" w:rsidRDefault="00F3717E">
      <w:pPr>
        <w:spacing w:after="0" w:line="240" w:lineRule="auto"/>
        <w:jc w:val="right"/>
        <w:rPr>
          <w:rFonts w:ascii="Times New Roman" w:eastAsia="Times New Roman" w:hAnsi="Times New Roman" w:cs="Times New Roman"/>
          <w:sz w:val="24"/>
          <w:szCs w:val="24"/>
          <w:highlight w:val="white"/>
        </w:rPr>
      </w:pPr>
    </w:p>
    <w:p w14:paraId="00000D54" w14:textId="06405B11" w:rsidR="00C20A60" w:rsidRDefault="00970BF9">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 priedas </w:t>
      </w:r>
    </w:p>
    <w:p w14:paraId="00000D56"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Trąšų gamybos ir naudojimo lentelės</w:t>
      </w:r>
    </w:p>
    <w:p w14:paraId="00000D5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Azoto trąšos</w:t>
      </w:r>
    </w:p>
    <w:tbl>
      <w:tblPr>
        <w:tblStyle w:val="8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111"/>
        <w:gridCol w:w="4535"/>
        <w:gridCol w:w="2877"/>
      </w:tblGrid>
      <w:tr w:rsidR="00C20A60" w14:paraId="2A755AD2"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21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7329EE9F" w14:textId="77777777" w:rsidTr="00F3717E">
        <w:trPr>
          <w:jc w:val="center"/>
        </w:trPr>
        <w:tc>
          <w:tcPr>
            <w:tcW w:w="147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p>
        </w:tc>
        <w:tc>
          <w:tcPr>
            <w:tcW w:w="21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5E" w14:textId="77777777" w:rsidR="00C20A60" w:rsidRDefault="00C20A60">
      <w:pPr>
        <w:spacing w:after="0" w:line="240" w:lineRule="auto"/>
        <w:jc w:val="both"/>
        <w:rPr>
          <w:rFonts w:ascii="Times New Roman" w:eastAsia="Times New Roman" w:hAnsi="Times New Roman" w:cs="Times New Roman"/>
          <w:sz w:val="24"/>
          <w:szCs w:val="24"/>
        </w:rPr>
      </w:pPr>
    </w:p>
    <w:p w14:paraId="00000D5F"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Fosforo trąšos</w:t>
      </w:r>
    </w:p>
    <w:tbl>
      <w:tblPr>
        <w:tblStyle w:val="8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2AB43CC7"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Žaliavos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Gamybos etapai</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Tarša</w:t>
            </w:r>
          </w:p>
        </w:tc>
      </w:tr>
      <w:tr w:rsidR="00C20A60" w14:paraId="5F8C713D"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66" w14:textId="77777777" w:rsidR="00C20A60" w:rsidRDefault="00C20A60">
      <w:pPr>
        <w:spacing w:after="0" w:line="240" w:lineRule="auto"/>
        <w:jc w:val="both"/>
        <w:rPr>
          <w:rFonts w:ascii="Times New Roman" w:eastAsia="Times New Roman" w:hAnsi="Times New Roman" w:cs="Times New Roman"/>
          <w:sz w:val="24"/>
          <w:szCs w:val="24"/>
        </w:rPr>
      </w:pPr>
    </w:p>
    <w:p w14:paraId="00000D67"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81"/>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29E10DEC"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Sulfatai</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Fosfatai</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Nitratai</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Karbamidas</w:t>
            </w:r>
          </w:p>
        </w:tc>
      </w:tr>
      <w:tr w:rsidR="00C20A60" w14:paraId="39DFEBA1" w14:textId="77777777" w:rsidTr="00F3717E">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0" w14:textId="77777777" w:rsidR="00C20A60" w:rsidRDefault="00C20A60">
      <w:pPr>
        <w:spacing w:after="0" w:line="240" w:lineRule="auto"/>
        <w:jc w:val="both"/>
        <w:rPr>
          <w:rFonts w:ascii="Times New Roman" w:eastAsia="Times New Roman" w:hAnsi="Times New Roman" w:cs="Times New Roman"/>
          <w:sz w:val="24"/>
          <w:szCs w:val="24"/>
        </w:rPr>
      </w:pPr>
    </w:p>
    <w:p w14:paraId="00000D71" w14:textId="73296064"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w:t>
      </w:r>
      <w:r w:rsidR="003B394B">
        <w:rPr>
          <w:rFonts w:ascii="Times New Roman" w:eastAsia="Times New Roman" w:hAnsi="Times New Roman" w:cs="Times New Roman"/>
          <w:b/>
          <w:sz w:val="24"/>
          <w:szCs w:val="24"/>
        </w:rPr>
        <w:t>ų poveikis</w:t>
      </w:r>
    </w:p>
    <w:p w14:paraId="00000D72" w14:textId="77777777" w:rsidR="00C20A60" w:rsidRDefault="00C20A60">
      <w:pPr>
        <w:spacing w:after="0" w:line="240" w:lineRule="auto"/>
        <w:jc w:val="both"/>
        <w:rPr>
          <w:rFonts w:ascii="Times New Roman" w:eastAsia="Times New Roman" w:hAnsi="Times New Roman" w:cs="Times New Roman"/>
          <w:sz w:val="24"/>
          <w:szCs w:val="24"/>
        </w:rPr>
      </w:pPr>
    </w:p>
    <w:tbl>
      <w:tblPr>
        <w:tblStyle w:val="80"/>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E5F519C"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3" w14:textId="51876FE6"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Dirvožemi</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4" w14:textId="65924E41"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r w:rsidR="003B394B">
              <w:rPr>
                <w:rFonts w:ascii="Times New Roman" w:eastAsia="Times New Roman" w:hAnsi="Times New Roman" w:cs="Times New Roman"/>
                <w:sz w:val="24"/>
                <w:szCs w:val="24"/>
              </w:rPr>
              <w:t>ui</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5" w14:textId="2D31DA7B"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Vand</w:t>
            </w:r>
            <w:r w:rsidR="003B394B">
              <w:rPr>
                <w:rFonts w:ascii="Times New Roman" w:eastAsia="Times New Roman" w:hAnsi="Times New Roman" w:cs="Times New Roman"/>
                <w:sz w:val="24"/>
                <w:szCs w:val="24"/>
              </w:rPr>
              <w:t>eniui</w:t>
            </w:r>
          </w:p>
        </w:tc>
      </w:tr>
      <w:tr w:rsidR="00C20A60" w14:paraId="09CAAA83" w14:textId="77777777" w:rsidTr="00F3717E">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00000D79" w14:textId="77777777" w:rsidR="00C20A60" w:rsidRDefault="00C20A60">
      <w:pPr>
        <w:spacing w:after="0" w:line="240" w:lineRule="auto"/>
        <w:jc w:val="both"/>
        <w:rPr>
          <w:rFonts w:ascii="Times New Roman" w:eastAsia="Times New Roman" w:hAnsi="Times New Roman" w:cs="Times New Roman"/>
          <w:sz w:val="24"/>
          <w:szCs w:val="24"/>
        </w:rPr>
      </w:pPr>
    </w:p>
    <w:p w14:paraId="00000D7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Trąšos</w:t>
      </w:r>
    </w:p>
    <w:tbl>
      <w:tblPr>
        <w:tblStyle w:val="7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1"/>
        <w:gridCol w:w="3010"/>
        <w:gridCol w:w="4502"/>
      </w:tblGrid>
      <w:tr w:rsidR="00C20A60" w14:paraId="3EFC1917"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C" w14:textId="31EE81A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Ekonominė</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nauda</w:t>
            </w:r>
          </w:p>
        </w:tc>
        <w:tc>
          <w:tcPr>
            <w:tcW w:w="143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7E" w14:textId="0D108BCF"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vystymasis</w:t>
            </w:r>
          </w:p>
        </w:tc>
        <w:tc>
          <w:tcPr>
            <w:tcW w:w="213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80" w14:textId="23064FC4" w:rsidR="00C20A60" w:rsidRDefault="00970BF9" w:rsidP="003B394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Socialiniai</w:t>
            </w:r>
            <w:r w:rsidR="003B39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aspektai</w:t>
            </w:r>
          </w:p>
        </w:tc>
      </w:tr>
      <w:tr w:rsidR="00C20A60" w14:paraId="685B555B" w14:textId="77777777" w:rsidTr="003B394B">
        <w:trPr>
          <w:jc w:val="center"/>
        </w:trPr>
        <w:tc>
          <w:tcPr>
            <w:tcW w:w="143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143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213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D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14:paraId="2F2AF2D3" w14:textId="455383BC" w:rsidR="003B394B" w:rsidRDefault="003B394B">
      <w:pPr>
        <w:rPr>
          <w:rFonts w:ascii="Times New Roman" w:eastAsia="Times New Roman" w:hAnsi="Times New Roman" w:cs="Times New Roman"/>
          <w:b/>
          <w:color w:val="000000"/>
          <w:sz w:val="24"/>
          <w:szCs w:val="24"/>
        </w:rPr>
      </w:pPr>
    </w:p>
    <w:p w14:paraId="00000D85"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10 pavyzdys</w:t>
      </w:r>
    </w:p>
    <w:p w14:paraId="00000D86" w14:textId="77777777" w:rsidR="00C20A60" w:rsidRDefault="00970BF9">
      <w:pPr>
        <w:spacing w:after="0" w:line="240" w:lineRule="auto"/>
        <w:jc w:val="both"/>
        <w:rPr>
          <w:rFonts w:ascii="Times New Roman" w:eastAsia="Times New Roman" w:hAnsi="Times New Roman" w:cs="Times New Roman"/>
          <w:color w:val="000000"/>
          <w:sz w:val="24"/>
          <w:szCs w:val="24"/>
        </w:rPr>
      </w:pPr>
      <w:r w:rsidRPr="003B394B">
        <w:rPr>
          <w:rFonts w:ascii="Times New Roman" w:eastAsia="Times New Roman" w:hAnsi="Times New Roman" w:cs="Times New Roman"/>
          <w:bCs/>
          <w:sz w:val="24"/>
          <w:szCs w:val="24"/>
        </w:rPr>
        <w:t xml:space="preserve">Mokymosi turinio sritis: </w:t>
      </w:r>
      <w:r>
        <w:rPr>
          <w:rFonts w:ascii="Times New Roman" w:eastAsia="Times New Roman" w:hAnsi="Times New Roman" w:cs="Times New Roman"/>
          <w:b/>
          <w:sz w:val="24"/>
          <w:szCs w:val="24"/>
        </w:rPr>
        <w:t>Vanduo ir tirpalai</w:t>
      </w:r>
    </w:p>
    <w:p w14:paraId="00000D87"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3B394B">
        <w:rPr>
          <w:rFonts w:ascii="Times New Roman" w:eastAsia="Times New Roman" w:hAnsi="Times New Roman" w:cs="Times New Roman"/>
          <w:bCs/>
          <w:sz w:val="24"/>
          <w:szCs w:val="24"/>
        </w:rPr>
        <w:t>T</w:t>
      </w:r>
      <w:r w:rsidRPr="003B394B">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Kokia arčiausiai esančio</w:t>
      </w:r>
      <w:r>
        <w:rPr>
          <w:rFonts w:ascii="Times New Roman" w:eastAsia="Times New Roman" w:hAnsi="Times New Roman" w:cs="Times New Roman"/>
          <w:b/>
          <w:sz w:val="24"/>
          <w:szCs w:val="24"/>
        </w:rPr>
        <w:t xml:space="preserve"> vandens telkinio</w:t>
      </w:r>
      <w:r>
        <w:rPr>
          <w:rFonts w:ascii="Times New Roman" w:eastAsia="Times New Roman" w:hAnsi="Times New Roman" w:cs="Times New Roman"/>
          <w:b/>
          <w:color w:val="000000"/>
          <w:sz w:val="24"/>
          <w:szCs w:val="24"/>
        </w:rPr>
        <w:t xml:space="preserve"> sudėtis</w:t>
      </w:r>
      <w:r>
        <w:rPr>
          <w:rFonts w:ascii="Times New Roman" w:eastAsia="Times New Roman" w:hAnsi="Times New Roman" w:cs="Times New Roman"/>
          <w:b/>
          <w:smallCaps/>
          <w:color w:val="000000"/>
          <w:sz w:val="24"/>
          <w:szCs w:val="24"/>
        </w:rPr>
        <w:t>?</w:t>
      </w:r>
    </w:p>
    <w:tbl>
      <w:tblPr>
        <w:tblStyle w:val="78"/>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797"/>
      </w:tblGrid>
      <w:tr w:rsidR="00C20A60" w14:paraId="12E66146"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Išnagrinėję arčiausiai esančio vandens telkinio-ežero cheminę sudėtį, geografinę padėtį, vandentiekio ir nutekamuosius vandenis išsiaiškina kuriai grupei jį priskirti (gėlųjų, sūrokų, sūriųjų),(karbonatinių, sulfatinių, chloridinių) ir galimos taršos mažinimo priemones.  </w:t>
            </w:r>
          </w:p>
          <w:p w14:paraId="00000D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Susipažįstama su vandens pasiskirstymu Lietuvoje ir pasaulyje, klasifikuojant gamtinį vandenį pagal jame ištirpusių druskų koncentraciją, pabrėžiant gėlo vandens išteklių svarbą. </w:t>
            </w:r>
          </w:p>
        </w:tc>
      </w:tr>
      <w:tr w:rsidR="00C20A60" w14:paraId="2B2E6C69"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Jonai, paprasti jonai, sudėtiniai jonai, procentai, promilės, masės koncentracija.  </w:t>
            </w:r>
          </w:p>
        </w:tc>
      </w:tr>
      <w:tr w:rsidR="00C20A60" w14:paraId="2F01B18A"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8F"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Įvardija, kas yra masės koncentracija, procentinė koncentracija.</w:t>
            </w:r>
          </w:p>
          <w:p w14:paraId="00000D90"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Nurodo karbonato, sulfato ir chlorido jonų atpažinimo būdus.</w:t>
            </w:r>
          </w:p>
          <w:p w14:paraId="00000D91"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Pavaizduoja jonų koncentraciją pasirinktame vandens telkinyje stulpeline diagrama arba grafiku.</w:t>
            </w:r>
          </w:p>
          <w:p w14:paraId="00000D92"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Palygina jonų koncentracijas priskirdami ežerą konkrečiai grupei: (gėlųjų, sūrokų, sūriųjų), (karbonatinių, sulfatinių, chloridinių). </w:t>
            </w:r>
          </w:p>
          <w:p w14:paraId="00000D93"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Prognozuoja vandens telkinio būklę nepašalinus taršos šaltinio. Nurodo taršos šalinimo būdus. </w:t>
            </w:r>
          </w:p>
          <w:p w14:paraId="00000D94"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Formuluoja eksperimento hipotezę, atlieka tyrimą, formuluoja išvadas, bendradarbiauja komandoje.  </w:t>
            </w:r>
          </w:p>
        </w:tc>
      </w:tr>
      <w:tr w:rsidR="00C20A60" w14:paraId="6F04DA3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6"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Pažinimo – taiko turimas žinias ir supratimą naujame kontekste, aiškinasi naujas sąvokas ir reiškinius.</w:t>
            </w:r>
          </w:p>
          <w:p w14:paraId="00000D97"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lastRenderedPageBreak/>
              <w:t>Socialinė, emocinė ir sveikos gyvensenos – bendradarbiauja su kitais mokiniais, dalinasi informacija ir padeda jiems.</w:t>
            </w:r>
          </w:p>
          <w:p w14:paraId="00000D98"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Komunikavimo – tinkamai vartoja gamtamokslines sąvokas, tikslingai naudoja skaitmenines technologijas.</w:t>
            </w:r>
          </w:p>
          <w:p w14:paraId="00000D99"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Kūrybiškumo – tyrinėja, vertina, reflektuoja.</w:t>
            </w:r>
          </w:p>
          <w:p w14:paraId="00000D9A"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Pilietiškumo – imasi veiklų ir dalyvauti bendruomenės veikloje saugant gamtą ir racionaliai vartojant ištekliu. </w:t>
            </w:r>
          </w:p>
        </w:tc>
      </w:tr>
      <w:tr w:rsidR="00C20A60" w14:paraId="28345D14"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C"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 xml:space="preserve">1-3 pamokos </w:t>
            </w:r>
          </w:p>
        </w:tc>
      </w:tr>
      <w:tr w:rsidR="00C20A60" w14:paraId="7BE38DB9"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E" w14:textId="77777777" w:rsidR="00C20A60" w:rsidRPr="003B394B" w:rsidRDefault="00970BF9">
            <w:pPr>
              <w:jc w:val="both"/>
              <w:rPr>
                <w:rFonts w:ascii="Times New Roman" w:eastAsia="Times New Roman" w:hAnsi="Times New Roman" w:cs="Times New Roman"/>
                <w:iCs/>
                <w:sz w:val="24"/>
                <w:szCs w:val="24"/>
              </w:rPr>
            </w:pPr>
            <w:r w:rsidRPr="003B394B">
              <w:rPr>
                <w:rFonts w:ascii="Times New Roman" w:eastAsia="Times New Roman" w:hAnsi="Times New Roman" w:cs="Times New Roman"/>
                <w:iCs/>
                <w:sz w:val="24"/>
                <w:szCs w:val="24"/>
              </w:rPr>
              <w:t>Tyrimas, duomenų rinkimas, analizavimas, prognozavimas.  </w:t>
            </w:r>
          </w:p>
        </w:tc>
      </w:tr>
      <w:tr w:rsidR="00C20A60" w14:paraId="63C0DAA8"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Vandens tyrimo laboratorija, mėgintuvėliai su kamščiais, mėgintuvėlių stovelis, Pastero pipetės. </w:t>
            </w:r>
          </w:p>
        </w:tc>
      </w:tr>
      <w:tr w:rsidR="00C20A60" w14:paraId="789140F6"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D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D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Jūros, ežero ir upės vanduo yra tiriamas naudojant skirtingas medžiagas. Sakoma „Ežerai kaupia medžiagas”. Nagrinėjant upių vandenį, kurio kaita yra didelė, taikomi skirtingo jautrumo jutikliai, druskingumui nustatyti. Upių ir ežerų vandens pagal cheminę sudėtį lyginti negalima. Kodėl?  </w:t>
            </w:r>
          </w:p>
        </w:tc>
      </w:tr>
      <w:tr w:rsidR="00C20A60" w14:paraId="777606B7"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A7" w14:textId="6C882918"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Susiskirstoma grupėmis po 2-3 mokinius. Pasirenkamas vandens</w:t>
            </w:r>
            <w:r w:rsidR="00820387">
              <w:rPr>
                <w:rFonts w:ascii="Times New Roman" w:eastAsia="Times New Roman" w:hAnsi="Times New Roman" w:cs="Times New Roman"/>
                <w:sz w:val="24"/>
                <w:szCs w:val="24"/>
              </w:rPr>
              <w:t xml:space="preserve"> </w:t>
            </w:r>
            <w:r w:rsidRPr="00820387">
              <w:rPr>
                <w:rFonts w:ascii="Times New Roman" w:eastAsia="Times New Roman" w:hAnsi="Times New Roman" w:cs="Times New Roman"/>
                <w:sz w:val="24"/>
                <w:szCs w:val="24"/>
              </w:rPr>
              <w:t>telkinys.</w:t>
            </w:r>
          </w:p>
          <w:p w14:paraId="00000DA9" w14:textId="1EBA0099" w:rsidR="00C20A60" w:rsidRPr="00820387"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Surenkami duomenys apie vandens telkinio geografinę padėtį, aplink </w:t>
            </w:r>
            <w:r w:rsidRPr="00820387">
              <w:rPr>
                <w:rFonts w:ascii="Times New Roman" w:eastAsia="Times New Roman" w:hAnsi="Times New Roman" w:cs="Times New Roman"/>
                <w:sz w:val="24"/>
                <w:szCs w:val="24"/>
              </w:rPr>
              <w:t xml:space="preserve">esančius taršos šaltinius (įmones, gyvenvietes), augaliją. </w:t>
            </w:r>
          </w:p>
          <w:p w14:paraId="00000DAA"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Surenkami duomenys apie bendrąsias ežero vandens savybes, cheminę sudėtį, vandens tyrimo būdus.</w:t>
            </w:r>
          </w:p>
          <w:p w14:paraId="00000DAB"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Suplanuojama tyrimo eiga, priemonės.</w:t>
            </w:r>
          </w:p>
          <w:p w14:paraId="00000DAC"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Atliekamas mėginio paėmimas (jeigu tiriamas tas pats ežeras, skirtingos grupės ima mėginius iš skirtingų vietų. Gali kelios grupės imti iš tos pačios vietos ir lyginti gautus duomenis). </w:t>
            </w:r>
          </w:p>
          <w:p w14:paraId="00000DAD"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Atliekama mėginių analizė. Skaičiuojamos jonų masės dalys mėginiuose. Sudaromos lentelės, diagramos, grafikai.</w:t>
            </w:r>
          </w:p>
          <w:p w14:paraId="00000DAE"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Rašomos išvados. (Duomenų, rezultatų apibendrinimas ir taršos mažinimo būdai).</w:t>
            </w:r>
          </w:p>
          <w:p w14:paraId="00000DAF" w14:textId="77777777" w:rsidR="00C20A60" w:rsidRDefault="00970BF9" w:rsidP="00B87A64">
            <w:pPr>
              <w:numPr>
                <w:ilvl w:val="0"/>
                <w:numId w:val="66"/>
              </w:numPr>
              <w:ind w:left="42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Ruošiamas pranešimas. (Popierinis variantas ir skaidrės)</w:t>
            </w:r>
          </w:p>
        </w:tc>
      </w:tr>
      <w:tr w:rsidR="00C20A60" w14:paraId="05EC834F"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1"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Slenkstinis (1)</w:t>
            </w:r>
          </w:p>
          <w:p w14:paraId="00000DB2"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lyginant ežere esančių jonų koncentracijas reikia skaičiavimuose naudoti procentus arba masės koncentracijas? Kokią įtaką Jūsų pasirinktam vandens telkiniui daro aplinkui išsidėstę objektai? Kokių jonų koncentracija, medžiagų koncentracija padidėja? </w:t>
            </w:r>
          </w:p>
          <w:p w14:paraId="00000DB3"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Patenkinamas (2)</w:t>
            </w:r>
          </w:p>
          <w:p w14:paraId="00000DB4"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negalima lyginti ežero ir vandentiekio, ežero ir šulinio vandens? Kokią įtaką Jūsų pasirinktam vandens telkiniui turi jo geografinė padėtis?</w:t>
            </w:r>
          </w:p>
          <w:p w14:paraId="00000DB5"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Pagrindinis (3)</w:t>
            </w:r>
          </w:p>
          <w:p w14:paraId="00000DB6"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Kodėl imant mėginius reikėjo vandenį pateliuškuoti, paimti su drumzlėmis? Pasiūlykite būdus jonų: karbonato, sulfato, chlorido ir kitų nustatytų teršalų sumažinimui.</w:t>
            </w:r>
          </w:p>
          <w:p w14:paraId="00000DB7"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Aukštesnysis (4)</w:t>
            </w:r>
          </w:p>
          <w:p w14:paraId="00000DB8"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Sukurkite veiklas (planus, modelius), kurias galima būtų vykdyti neteršiant vandens telkinio, sudarant sąlygas kurti rekreacinius objektus. </w:t>
            </w:r>
          </w:p>
        </w:tc>
      </w:tr>
      <w:tr w:rsidR="00C20A60" w14:paraId="5D7625AB"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A" w14:textId="77777777" w:rsidR="00C20A60" w:rsidRPr="00820387" w:rsidRDefault="00970BF9">
            <w:pPr>
              <w:jc w:val="both"/>
              <w:rPr>
                <w:rFonts w:ascii="Times New Roman" w:eastAsia="Times New Roman" w:hAnsi="Times New Roman" w:cs="Times New Roman"/>
                <w:iCs/>
                <w:sz w:val="24"/>
                <w:szCs w:val="24"/>
              </w:rPr>
            </w:pPr>
            <w:r w:rsidRPr="00820387">
              <w:rPr>
                <w:rFonts w:ascii="Times New Roman" w:eastAsia="Times New Roman" w:hAnsi="Times New Roman" w:cs="Times New Roman"/>
                <w:iCs/>
                <w:sz w:val="24"/>
                <w:szCs w:val="24"/>
              </w:rPr>
              <w:t xml:space="preserve">Internetiniame puslapyje </w:t>
            </w:r>
            <w:hyperlink r:id="rId216">
              <w:r w:rsidRPr="00820387">
                <w:rPr>
                  <w:rFonts w:ascii="Times New Roman" w:eastAsia="Times New Roman" w:hAnsi="Times New Roman" w:cs="Times New Roman"/>
                  <w:iCs/>
                  <w:color w:val="0000FF"/>
                  <w:sz w:val="24"/>
                  <w:szCs w:val="24"/>
                  <w:u w:val="single"/>
                </w:rPr>
                <w:t>https://vanduo.gamta.lt/cms/index?rubricId=8ea41f73-9742-4d71-aa10-0a5988713fe5</w:t>
              </w:r>
            </w:hyperlink>
            <w:r w:rsidRPr="00820387">
              <w:rPr>
                <w:rFonts w:ascii="Times New Roman" w:eastAsia="Times New Roman" w:hAnsi="Times New Roman" w:cs="Times New Roman"/>
                <w:iCs/>
                <w:sz w:val="24"/>
                <w:szCs w:val="24"/>
              </w:rPr>
              <w:t xml:space="preserve"> pasirenka kelis vandens telkinius ir lygina jų </w:t>
            </w:r>
            <w:r w:rsidRPr="00820387">
              <w:rPr>
                <w:rFonts w:ascii="Times New Roman" w:eastAsia="Times New Roman" w:hAnsi="Times New Roman" w:cs="Times New Roman"/>
                <w:iCs/>
                <w:sz w:val="24"/>
                <w:szCs w:val="24"/>
              </w:rPr>
              <w:lastRenderedPageBreak/>
              <w:t xml:space="preserve">kokybinius rodiklius. Jeigu internete yra pateikti duomenys apie mokinių stebėtą vandens telkinį, galima lyginti savo gautus duomenis su pateiktais duomenimis. </w:t>
            </w:r>
          </w:p>
        </w:tc>
      </w:tr>
      <w:tr w:rsidR="00C20A60" w14:paraId="18900543" w14:textId="77777777" w:rsidTr="00976EC7">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Pagrindinė informacija ir </w:t>
            </w:r>
          </w:p>
          <w:p w14:paraId="00000DB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79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BD" w14:textId="77777777" w:rsidR="00C20A60" w:rsidRDefault="00970BF9">
            <w:pPr>
              <w:jc w:val="both"/>
              <w:rPr>
                <w:rFonts w:ascii="Times New Roman" w:eastAsia="Times New Roman" w:hAnsi="Times New Roman" w:cs="Times New Roman"/>
                <w:sz w:val="24"/>
                <w:szCs w:val="24"/>
              </w:rPr>
            </w:pPr>
            <w:hyperlink r:id="rId217">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sz w:val="24"/>
                <w:szCs w:val="24"/>
              </w:rPr>
              <w:t xml:space="preserve"> daug informacijos apie oro, vandens taršą. </w:t>
            </w:r>
          </w:p>
        </w:tc>
      </w:tr>
    </w:tbl>
    <w:p w14:paraId="38663E42" w14:textId="03B69C98" w:rsidR="00211B66" w:rsidRDefault="00211B66" w:rsidP="00211B66">
      <w:pPr>
        <w:pStyle w:val="Antrat2"/>
        <w:rPr>
          <w:rFonts w:eastAsia="Times New Roman"/>
        </w:rPr>
      </w:pPr>
      <w:bookmarkStart w:id="44" w:name="_Toc112013032"/>
      <w:r>
        <w:rPr>
          <w:rFonts w:eastAsia="Times New Roman"/>
        </w:rPr>
        <w:t>6.5. Ilgalaikis planas</w:t>
      </w:r>
      <w:r w:rsidRPr="00EB73BE">
        <w:rPr>
          <w:rFonts w:eastAsia="Times New Roman"/>
        </w:rPr>
        <w:t xml:space="preserve"> </w:t>
      </w:r>
      <w:r>
        <w:rPr>
          <w:rFonts w:eastAsia="Times New Roman"/>
        </w:rPr>
        <w:t xml:space="preserve">10 </w:t>
      </w:r>
      <w:r w:rsidR="00B63D25">
        <w:rPr>
          <w:rFonts w:eastAsia="Times New Roman"/>
        </w:rPr>
        <w:t xml:space="preserve">(II) </w:t>
      </w:r>
      <w:r w:rsidRPr="00EB73BE">
        <w:rPr>
          <w:rFonts w:eastAsia="Times New Roman"/>
        </w:rPr>
        <w:t>klasei</w:t>
      </w:r>
      <w:bookmarkEnd w:id="44"/>
      <w:r w:rsidRPr="00EB73BE">
        <w:rPr>
          <w:rFonts w:eastAsia="Times New Roman"/>
        </w:rPr>
        <w:t xml:space="preserve"> </w:t>
      </w:r>
    </w:p>
    <w:p w14:paraId="00000DC3" w14:textId="77777777" w:rsidR="00C20A60" w:rsidRDefault="00C20A60">
      <w:pPr>
        <w:spacing w:after="0" w:line="240" w:lineRule="auto"/>
        <w:ind w:left="360"/>
        <w:jc w:val="center"/>
        <w:rPr>
          <w:rFonts w:ascii="Quattrocento Sans" w:eastAsia="Quattrocento Sans" w:hAnsi="Quattrocento Sans" w:cs="Quattrocento Sans"/>
          <w:sz w:val="18"/>
          <w:szCs w:val="18"/>
        </w:rPr>
      </w:pPr>
    </w:p>
    <w:tbl>
      <w:tblPr>
        <w:tblStyle w:val="77"/>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00"/>
        <w:gridCol w:w="3705"/>
        <w:gridCol w:w="870"/>
        <w:gridCol w:w="3855"/>
      </w:tblGrid>
      <w:tr w:rsidR="00C20A60" w14:paraId="6826A3A5"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Mokymosi turinio sritis</w:t>
            </w: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5" w14:textId="3719E48C"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 sk.</w:t>
            </w:r>
            <w:r>
              <w:rPr>
                <w:rFonts w:ascii="Times New Roman" w:eastAsia="Times New Roman" w:hAnsi="Times New Roman" w:cs="Times New Roman"/>
                <w:sz w:val="24"/>
                <w:szCs w:val="24"/>
              </w:rPr>
              <w:t> </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Galimos mokinių veiklos</w:t>
            </w:r>
            <w:r>
              <w:rPr>
                <w:rFonts w:ascii="Times New Roman" w:eastAsia="Times New Roman" w:hAnsi="Times New Roman" w:cs="Times New Roman"/>
                <w:sz w:val="24"/>
                <w:szCs w:val="24"/>
              </w:rPr>
              <w:t> </w:t>
            </w:r>
          </w:p>
        </w:tc>
      </w:tr>
      <w:tr w:rsidR="00C20A60" w14:paraId="2D60D5A6"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8" w14:textId="6D530ED5"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E4A29CE"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Metalai ir jų lydiniai </w:t>
            </w:r>
          </w:p>
          <w:p w14:paraId="00000DC9" w14:textId="266CFD9D"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A"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atomai ir jonai.</w:t>
            </w:r>
          </w:p>
          <w:p w14:paraId="00000DC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apibūdinti ir klasifikuoti 1, 2, 13, 14 grupių metalus, nustatyti metalų, esančių junginiuose, oksidacijos laipsnius. Aptariama, kad metalų jonai, o ne atomai žmogaus organizme atlieka svarbias funkcijas.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C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D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periodine elementų lentele (</w:t>
            </w:r>
            <w:hyperlink r:id="rId218" w:anchor="Properties">
              <w:r>
                <w:rPr>
                  <w:rFonts w:ascii="Times New Roman" w:eastAsia="Times New Roman" w:hAnsi="Times New Roman" w:cs="Times New Roman"/>
                  <w:sz w:val="24"/>
                  <w:szCs w:val="24"/>
                  <w:u w:val="single"/>
                </w:rPr>
                <w:t>https://ptable.com/#Properties</w:t>
              </w:r>
            </w:hyperlink>
            <w:r>
              <w:rPr>
                <w:rFonts w:ascii="Times New Roman" w:eastAsia="Times New Roman" w:hAnsi="Times New Roman" w:cs="Times New Roman"/>
                <w:sz w:val="24"/>
                <w:szCs w:val="24"/>
              </w:rPr>
              <w:t xml:space="preserve">), metalų klasifikavimas, kelių metalų atomų sandaros palyginimas, atomų ir jonų schemų braižymas, elementariųjų dalelių skaičiavimas metalų atomuose ir jonuose susiejant su oksidacijos laipsniu. </w:t>
            </w:r>
          </w:p>
          <w:p w14:paraId="00000D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atomų ir jonų modeliavimas.  </w:t>
            </w:r>
          </w:p>
          <w:p w14:paraId="00000D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19">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metalų ir jonų palyginimo schemų sudarymas. </w:t>
            </w:r>
          </w:p>
          <w:p w14:paraId="00000D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pristatymai, projektiniai darbai.  </w:t>
            </w:r>
          </w:p>
          <w:p w14:paraId="00000D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jonų funkcijų organizmuose schemų sudarymas remiantis mokinių pristatymais. </w:t>
            </w:r>
          </w:p>
        </w:tc>
      </w:tr>
      <w:tr w:rsidR="00C20A60" w14:paraId="76F0F993"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D4"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D5"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Metališkasis ryšys. Metalai ir jų lydiniai, taikymas.</w:t>
            </w:r>
          </w:p>
          <w:p w14:paraId="00000DD6"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metališkojo ryšio ypatumai ir su juo susijusios metalų fizikinės ir cheminės savybės. Mokomasi apibūdinti metalų (pavyzdžiui, geležies, vario, aliuminio) ir jų lydinių (pavyzdžiui, plieno, žalvario, bronzos, duraliuminio) fizikines savybes (kalumas, kietumas, blizgesys, plastiškumas, elektrinis ir šiluminis laidumas), jų pritaikymo sritis. Nagrinėjamas ličio panaudojimas baterijose.</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D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w:t>
            </w:r>
          </w:p>
          <w:p w14:paraId="00000D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20">
              <w:r>
                <w:rPr>
                  <w:rFonts w:ascii="Times New Roman" w:eastAsia="Times New Roman" w:hAnsi="Times New Roman" w:cs="Times New Roman"/>
                  <w:sz w:val="24"/>
                  <w:szCs w:val="24"/>
                  <w:u w:val="single"/>
                </w:rPr>
                <w:t>Chemistry: What is a metal? (Metallic Bonds)</w:t>
              </w:r>
            </w:hyperlink>
            <w:r>
              <w:rPr>
                <w:rFonts w:ascii="Times New Roman" w:eastAsia="Times New Roman" w:hAnsi="Times New Roman" w:cs="Times New Roman"/>
                <w:sz w:val="24"/>
                <w:szCs w:val="24"/>
              </w:rPr>
              <w:t xml:space="preserve">, </w:t>
            </w:r>
            <w:hyperlink r:id="rId221">
              <w:r>
                <w:rPr>
                  <w:rFonts w:ascii="Times New Roman" w:eastAsia="Times New Roman" w:hAnsi="Times New Roman" w:cs="Times New Roman"/>
                  <w:sz w:val="24"/>
                  <w:szCs w:val="24"/>
                  <w:u w:val="single"/>
                </w:rPr>
                <w:t>Metalai. Fizikinės ir cheminės savybės</w:t>
              </w:r>
            </w:hyperlink>
            <w:r>
              <w:rPr>
                <w:rFonts w:ascii="Times New Roman" w:eastAsia="Times New Roman" w:hAnsi="Times New Roman" w:cs="Times New Roman"/>
                <w:sz w:val="24"/>
                <w:szCs w:val="24"/>
              </w:rPr>
              <w:t xml:space="preserve"> </w:t>
            </w:r>
          </w:p>
          <w:p w14:paraId="00000D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atlikimas palyginant cheminių ryšių (metališkojo, joninio, kovalentinio) panašumus ir skirtumus.  </w:t>
            </w:r>
          </w:p>
          <w:p w14:paraId="00000D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susiejant metalą su jam būdingomis fizikinėmis savybėmis ir pritaikymu. </w:t>
            </w:r>
          </w:p>
          <w:p w14:paraId="00000D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Probleminių klausimų formulavimas. </w:t>
            </w:r>
          </w:p>
          <w:p w14:paraId="00000D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dalis)</w:t>
            </w:r>
          </w:p>
          <w:p w14:paraId="00000D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pamokos aptarimas </w:t>
            </w:r>
            <w:hyperlink r:id="rId222">
              <w:r>
                <w:rPr>
                  <w:rFonts w:ascii="Times New Roman" w:eastAsia="Times New Roman" w:hAnsi="Times New Roman" w:cs="Times New Roman"/>
                  <w:sz w:val="24"/>
                  <w:szCs w:val="24"/>
                  <w:u w:val="single"/>
                </w:rPr>
                <w:t>Mokykla+ | Chemija | 8-9 klasė | Metalai || Laisvės TV X</w:t>
              </w:r>
            </w:hyperlink>
            <w:r>
              <w:rPr>
                <w:rFonts w:ascii="Times New Roman" w:eastAsia="Times New Roman" w:hAnsi="Times New Roman" w:cs="Times New Roman"/>
                <w:sz w:val="24"/>
                <w:szCs w:val="24"/>
              </w:rPr>
              <w:t xml:space="preserve"> (metalų lydiniai)</w:t>
            </w:r>
          </w:p>
          <w:p w14:paraId="00000D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Uždavinių sprendimas.</w:t>
            </w:r>
          </w:p>
          <w:p w14:paraId="00000DE0" w14:textId="77777777" w:rsidR="00C20A60" w:rsidRDefault="00970BF9">
            <w:pPr>
              <w:jc w:val="both"/>
              <w:rPr>
                <w:rFonts w:ascii="Times New Roman" w:eastAsia="Times New Roman" w:hAnsi="Times New Roman" w:cs="Times New Roman"/>
                <w:sz w:val="24"/>
                <w:szCs w:val="24"/>
              </w:rPr>
            </w:pPr>
            <w:hyperlink r:id="rId223">
              <w:r>
                <w:rPr>
                  <w:rFonts w:ascii="Times New Roman" w:eastAsia="Times New Roman" w:hAnsi="Times New Roman" w:cs="Times New Roman"/>
                  <w:color w:val="1155CC"/>
                  <w:sz w:val="24"/>
                  <w:szCs w:val="24"/>
                  <w:u w:val="single"/>
                </w:rPr>
                <w:t>Medijos biblioteka - 3D vaizdai - „Mozaik“ skaitmeninis išsilavinimas ir mokymasis</w:t>
              </w:r>
            </w:hyperlink>
            <w:r>
              <w:rPr>
                <w:rFonts w:ascii="Times New Roman" w:eastAsia="Times New Roman" w:hAnsi="Times New Roman" w:cs="Times New Roman"/>
                <w:sz w:val="24"/>
                <w:szCs w:val="24"/>
              </w:rPr>
              <w:t xml:space="preserve"> (aliuminio gavyba).</w:t>
            </w:r>
          </w:p>
          <w:p w14:paraId="00000D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Metalo ir jo lydinio savybių palyginimas (Venn’o diagrama).</w:t>
            </w:r>
          </w:p>
          <w:p w14:paraId="00000D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referatų rengimas ir pristatymai apie pasirinktą metalą ir jo lydinių gavybą.</w:t>
            </w:r>
          </w:p>
        </w:tc>
      </w:tr>
      <w:tr w:rsidR="00C20A60" w14:paraId="15A3660E"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E3"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E4"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cheminių savybių tyrimas.</w:t>
            </w:r>
          </w:p>
          <w:p w14:paraId="00000DE5"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Atpažinus cheminių medžiagų pavojingumo ženklus, mokomasi kritiškai įvertinti jų pavojingumą ir nurodyti, kaip saugiai elgtis su jomis. Tyrinėjamos metalų cheminės savybės: geležies sąveika su siera, vario – su deguonimi, ličio – su vandeniu, cinko ar aliuminio arba geležies – su praskiestos druskos rūgšties vandeniniu tirpalu, cinko ar geležies – su vario(II) chlorido vandeniniu tirpalu</w:t>
            </w:r>
            <w:r>
              <w:rPr>
                <w:sz w:val="16"/>
                <w:szCs w:val="16"/>
              </w:rPr>
              <w:t xml:space="preserve"> </w:t>
            </w:r>
            <w:r>
              <w:rPr>
                <w:rFonts w:ascii="Times New Roman" w:eastAsia="Times New Roman" w:hAnsi="Times New Roman" w:cs="Times New Roman"/>
                <w:sz w:val="24"/>
                <w:szCs w:val="24"/>
              </w:rPr>
              <w:t>; mokomasi užrašyti ir išlyginti šių reakcijų bendrąsias lygtis bei dalines oksidacijos dalines redukcijos lygtis.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E6"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dalis)</w:t>
            </w:r>
          </w:p>
          <w:p w14:paraId="00000D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reakcijų lygčių rašymas. </w:t>
            </w:r>
          </w:p>
          <w:p w14:paraId="00000D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Individualaus darbo ar bendradarbiavimo rezultatų dokumentavimas. </w:t>
            </w:r>
          </w:p>
          <w:p w14:paraId="00000D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Laboratorinis darbas.</w:t>
            </w:r>
          </w:p>
          <w:p w14:paraId="00000D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aptarimas iš užduočių atlikimas: </w:t>
            </w:r>
            <w:hyperlink r:id="rId224">
              <w:r>
                <w:rPr>
                  <w:rFonts w:ascii="Times New Roman" w:eastAsia="Times New Roman" w:hAnsi="Times New Roman" w:cs="Times New Roman"/>
                  <w:sz w:val="24"/>
                  <w:szCs w:val="24"/>
                  <w:u w:val="single"/>
                </w:rPr>
                <w:t>Reaction of Sodium and Water</w:t>
              </w:r>
            </w:hyperlink>
            <w:r>
              <w:rPr>
                <w:rFonts w:ascii="Times New Roman" w:eastAsia="Times New Roman" w:hAnsi="Times New Roman" w:cs="Times New Roman"/>
                <w:sz w:val="24"/>
                <w:szCs w:val="24"/>
              </w:rPr>
              <w:t xml:space="preserve"> (metalų cheminės savybės) </w:t>
            </w:r>
          </w:p>
          <w:p w14:paraId="00000DEC" w14:textId="77777777" w:rsidR="00C20A60" w:rsidRDefault="00970BF9">
            <w:pPr>
              <w:jc w:val="both"/>
              <w:rPr>
                <w:rFonts w:ascii="Times New Roman" w:eastAsia="Times New Roman" w:hAnsi="Times New Roman" w:cs="Times New Roman"/>
                <w:sz w:val="24"/>
                <w:szCs w:val="24"/>
              </w:rPr>
            </w:pPr>
            <w:hyperlink r:id="rId225">
              <w:r>
                <w:rPr>
                  <w:rFonts w:ascii="Times New Roman" w:eastAsia="Times New Roman" w:hAnsi="Times New Roman" w:cs="Times New Roman"/>
                  <w:sz w:val="24"/>
                  <w:szCs w:val="24"/>
                  <w:u w:val="single"/>
                </w:rPr>
                <w:t>Flame Tests of Metal Ions, With Labels</w:t>
              </w:r>
            </w:hyperlink>
            <w:r>
              <w:rPr>
                <w:rFonts w:ascii="Times New Roman" w:eastAsia="Times New Roman" w:hAnsi="Times New Roman" w:cs="Times New Roman"/>
                <w:sz w:val="24"/>
                <w:szCs w:val="24"/>
              </w:rPr>
              <w:t xml:space="preserve">, </w:t>
            </w:r>
          </w:p>
          <w:p w14:paraId="00000DED" w14:textId="77777777" w:rsidR="00C20A60" w:rsidRDefault="00970BF9">
            <w:pPr>
              <w:jc w:val="both"/>
              <w:rPr>
                <w:rFonts w:ascii="Times New Roman" w:eastAsia="Times New Roman" w:hAnsi="Times New Roman" w:cs="Times New Roman"/>
                <w:sz w:val="24"/>
                <w:szCs w:val="24"/>
              </w:rPr>
            </w:pPr>
            <w:hyperlink r:id="rId226">
              <w:r>
                <w:rPr>
                  <w:rFonts w:ascii="Times New Roman" w:eastAsia="Times New Roman" w:hAnsi="Times New Roman" w:cs="Times New Roman"/>
                  <w:sz w:val="24"/>
                  <w:szCs w:val="24"/>
                  <w:u w:val="single"/>
                </w:rPr>
                <w:t>Identifying Ions - GCSE Science Required Practical</w:t>
              </w:r>
            </w:hyperlink>
            <w:r>
              <w:rPr>
                <w:rFonts w:ascii="Times New Roman" w:eastAsia="Times New Roman" w:hAnsi="Times New Roman" w:cs="Times New Roman"/>
                <w:sz w:val="24"/>
                <w:szCs w:val="24"/>
              </w:rPr>
              <w:t xml:space="preserve">, </w:t>
            </w:r>
          </w:p>
          <w:p w14:paraId="00000DEE" w14:textId="77777777" w:rsidR="00C20A60" w:rsidRDefault="00970BF9">
            <w:pPr>
              <w:jc w:val="both"/>
              <w:rPr>
                <w:rFonts w:ascii="Times New Roman" w:eastAsia="Times New Roman" w:hAnsi="Times New Roman" w:cs="Times New Roman"/>
                <w:sz w:val="24"/>
                <w:szCs w:val="24"/>
              </w:rPr>
            </w:pPr>
            <w:hyperlink r:id="rId227">
              <w:r>
                <w:rPr>
                  <w:rFonts w:ascii="Times New Roman" w:eastAsia="Times New Roman" w:hAnsi="Times New Roman" w:cs="Times New Roman"/>
                  <w:sz w:val="24"/>
                  <w:szCs w:val="24"/>
                  <w:u w:val="single"/>
                </w:rPr>
                <w:t>A Safer "Rainbow Flame" Demo for the Classroom</w:t>
              </w:r>
            </w:hyperlink>
            <w:r>
              <w:rPr>
                <w:rFonts w:ascii="Times New Roman" w:eastAsia="Times New Roman" w:hAnsi="Times New Roman" w:cs="Times New Roman"/>
                <w:sz w:val="24"/>
                <w:szCs w:val="24"/>
              </w:rPr>
              <w:t xml:space="preserve"> </w:t>
            </w:r>
          </w:p>
          <w:p w14:paraId="00000D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Schemų – reakcijų sekų sudarymas. </w:t>
            </w:r>
          </w:p>
          <w:p w14:paraId="00000D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Uždavinių sprendimas pagal reakcijų lygtis.</w:t>
            </w:r>
          </w:p>
        </w:tc>
      </w:tr>
      <w:tr w:rsidR="00C20A60" w14:paraId="388EDF0F"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2"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Metalų korozija.</w:t>
            </w:r>
          </w:p>
          <w:p w14:paraId="00000DF3"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Nurodomos medžiagos (vanduo, deguonis, rūgštiniai oksidai atmosferoje), turinčios įtaką metalų korozijai. Tyrinėjama metalų korozija įvairiomis sąlygomis, kai plieninis gaminys yra mechaniškai pažeidžiamas ir (ar) įdedamas į skirtingų anijonų turinčius tirpalus. Nurodomi metalų apsaugos nuo korozijos būdai (dažymas, dengimas kitais metalais).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“Korozijos veiksnių tyrimas” (geležis vandentiekio vandenyje, geležis virintame vandenyje, sausa geležis sandariame inde).</w:t>
            </w:r>
          </w:p>
          <w:p w14:paraId="00000D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28">
              <w:r>
                <w:rPr>
                  <w:rFonts w:ascii="Times New Roman" w:eastAsia="Times New Roman" w:hAnsi="Times New Roman" w:cs="Times New Roman"/>
                  <w:sz w:val="24"/>
                  <w:szCs w:val="24"/>
                  <w:u w:val="single"/>
                </w:rPr>
                <w:t>GCSE Chemistry - What is Corrosion and How to Stop it  #75</w:t>
              </w:r>
            </w:hyperlink>
            <w:r>
              <w:rPr>
                <w:rFonts w:ascii="Times New Roman" w:eastAsia="Times New Roman" w:hAnsi="Times New Roman" w:cs="Times New Roman"/>
                <w:sz w:val="24"/>
                <w:szCs w:val="24"/>
              </w:rPr>
              <w:t xml:space="preserve"> </w:t>
            </w:r>
          </w:p>
          <w:p w14:paraId="00000D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 Siūlomi diskusijoms klausimai: „Kodėl automobiliai labiau rūdija žiemą, nei vasarą?“, „Kurios automobilių vietos labiausiai rūdija? Kodėl?“, „Kuris vanduo pavojingesnis automobiliui: kritulių (lietaus, sniego) ar paviršinio nuotėkio (gatvės) vanduo? Kodėl?” ir pan.</w:t>
            </w:r>
          </w:p>
        </w:tc>
      </w:tr>
      <w:tr w:rsidR="00C20A60" w14:paraId="5C101039"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8"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9"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Geležies gavyba.</w:t>
            </w:r>
          </w:p>
          <w:p w14:paraId="00000DFA"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geležies gavybos būdai: geležies redukavimas iš geležies(III) oksido anglimi, anglies(II) oksidu, ir </w:t>
            </w:r>
            <w:r>
              <w:rPr>
                <w:rFonts w:ascii="Times New Roman" w:eastAsia="Times New Roman" w:hAnsi="Times New Roman" w:cs="Times New Roman"/>
                <w:sz w:val="24"/>
                <w:szCs w:val="24"/>
              </w:rPr>
              <w:lastRenderedPageBreak/>
              <w:t>aptariamos su tuo susijusios ekologinės ir energetinės problemos.</w:t>
            </w:r>
          </w:p>
          <w:p w14:paraId="00000DFB"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užrašyti ir išlyginti geležies gamybos procesų reakcijų lygtis.</w:t>
            </w:r>
          </w:p>
          <w:p w14:paraId="00000DFC"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Susipažįstama su I. Domeikos darbais, nagrinėjant metalų rūdas.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D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D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Gamybos procesų schematiškas vizualizavimas, pvz.: Metalo rūda  → </w:t>
            </w:r>
            <w:r>
              <w:rPr>
                <w:rFonts w:ascii="Times New Roman" w:eastAsia="Times New Roman" w:hAnsi="Times New Roman" w:cs="Times New Roman"/>
                <w:sz w:val="24"/>
                <w:szCs w:val="24"/>
              </w:rPr>
              <w:lastRenderedPageBreak/>
              <w:t>žaliava  → gamybos etapai  → produktai (naudojimas) → ekologinės problemos ir sprendimai  → socialinės problemos ir sprendimai.</w:t>
            </w:r>
          </w:p>
          <w:p w14:paraId="00000E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metalų paplitimą ir rūdas, mokslininko I. Domeikos tiriamuosius darbus.</w:t>
            </w:r>
          </w:p>
        </w:tc>
      </w:tr>
      <w:tr w:rsidR="00C20A60" w14:paraId="6F4B4960"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1"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2"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Vario gavyba elektrolizės būdu.</w:t>
            </w:r>
          </w:p>
          <w:p w14:paraId="00000E0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vario gavimas elektrolizės būdu iš vario(II) chlorido vandeninio tirpalo, naudojant inertinį anglies elektrodą, </w:t>
            </w:r>
            <w:r>
              <w:rPr>
                <w:sz w:val="16"/>
                <w:szCs w:val="16"/>
              </w:rPr>
              <w:t xml:space="preserve"> </w:t>
            </w:r>
            <w:r>
              <w:rPr>
                <w:rFonts w:ascii="Times New Roman" w:eastAsia="Times New Roman" w:hAnsi="Times New Roman" w:cs="Times New Roman"/>
                <w:sz w:val="24"/>
                <w:szCs w:val="24"/>
              </w:rPr>
              <w:t>ir ekologinės problemos, susijusios su tarša sunkiųjų metalų jonais. Mokomasi užrašyti ir išlyginti vario gamybos procesų reakcijų lygtis.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5" w14:textId="77777777" w:rsidR="00C20A60" w:rsidRDefault="00C20A60">
            <w:pPr>
              <w:rPr>
                <w:rFonts w:ascii="Times New Roman" w:eastAsia="Times New Roman" w:hAnsi="Times New Roman" w:cs="Times New Roman"/>
                <w:sz w:val="24"/>
                <w:szCs w:val="24"/>
              </w:rPr>
            </w:pPr>
          </w:p>
        </w:tc>
      </w:tr>
      <w:tr w:rsidR="00C20A60" w14:paraId="364ACC94"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6" w14:textId="77777777" w:rsidR="00C20A60" w:rsidRDefault="00C20A60">
            <w:pPr>
              <w:spacing w:line="276" w:lineRule="auto"/>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7"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08"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Sprendžiami uždaviniai, kai žinoma žaliavos su priemaišomis masė ar tūris. Aiškinamasi išeigos (η, %) sąvoka. 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6E972866"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C"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0F" w14:textId="77777777" w:rsidR="00C20A60" w:rsidRDefault="00C20A60">
            <w:pPr>
              <w:rPr>
                <w:rFonts w:ascii="Times New Roman" w:eastAsia="Times New Roman" w:hAnsi="Times New Roman" w:cs="Times New Roman"/>
                <w:sz w:val="24"/>
                <w:szCs w:val="24"/>
              </w:rPr>
            </w:pPr>
          </w:p>
        </w:tc>
      </w:tr>
      <w:tr w:rsidR="00C20A60" w14:paraId="37F5BAB4"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3" w14:textId="77777777" w:rsidR="00C20A60" w:rsidRDefault="00C20A60">
            <w:pPr>
              <w:rPr>
                <w:rFonts w:ascii="Times New Roman" w:eastAsia="Times New Roman" w:hAnsi="Times New Roman" w:cs="Times New Roman"/>
                <w:sz w:val="24"/>
                <w:szCs w:val="24"/>
              </w:rPr>
            </w:pPr>
          </w:p>
        </w:tc>
      </w:tr>
      <w:tr w:rsidR="00C20A60" w14:paraId="690869B9"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4" w14:textId="7761963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Metalai ir nemetalai (30-32)</w:t>
            </w:r>
          </w:p>
          <w:p w14:paraId="37CBDCF6" w14:textId="77777777" w:rsidR="00211B66"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jų junginiai </w:t>
            </w:r>
          </w:p>
          <w:p w14:paraId="00000E15" w14:textId="21AAFD80"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(16-17)</w:t>
            </w: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6" w14:textId="77777777" w:rsidR="00C20A60" w:rsidRDefault="00970BF9" w:rsidP="00211B6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Nemetalai aplinkoje.</w:t>
            </w:r>
          </w:p>
          <w:p w14:paraId="00000E17" w14:textId="77777777" w:rsidR="00C20A60" w:rsidRDefault="00970BF9" w:rsidP="00211B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Nemetalai ir jų junginiai. Mokomasi apibūdinti ir klasifikuoti 14, 15, 16, 17 grupių nemetalus, nustatyti nemetalų, esančių junginiuose, oksidacijos laipsnius. Nemetalai pradedami nagrinėti nuo aplinkoje esančių pavyzdžių: dezinfekcija chloru, ozonu, spiritiniu jodo tirpalu; vandenilio energetika; silicio naudojimas puslaidininkių lustuose; grafito, sintetinių deimantų gamyba; apsisaugojimas nuo baltojo fosforo. </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B" w14:textId="2EC49B0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Savarankiškai atliekamos užduotys.</w:t>
            </w:r>
            <w:r w:rsidR="00E04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 periodine elementų sistema (</w:t>
            </w:r>
            <w:hyperlink r:id="rId229">
              <w:r>
                <w:rPr>
                  <w:rFonts w:ascii="Times New Roman" w:eastAsia="Times New Roman" w:hAnsi="Times New Roman" w:cs="Times New Roman"/>
                  <w:color w:val="1155CC"/>
                  <w:sz w:val="24"/>
                  <w:szCs w:val="24"/>
                  <w:u w:val="single"/>
                </w:rPr>
                <w:t>PEL</w:t>
              </w:r>
            </w:hyperlink>
            <w:r>
              <w:rPr>
                <w:rFonts w:ascii="Times New Roman" w:eastAsia="Times New Roman" w:hAnsi="Times New Roman" w:cs="Times New Roman"/>
                <w:sz w:val="24"/>
                <w:szCs w:val="24"/>
              </w:rPr>
              <w:t>), nemetalų klasifikavimas, tos pačios grupės kelių nemetalų atomų sandaros palyginimas, atomų ir jonų schemų braižymas, elementariųjų dalelių skaičiavimas nemetalų atomuose ir jonuose susiejant su oksidacijos laipsniu, oksidacijos laipsnio nustatymas junginiuose.</w:t>
            </w:r>
          </w:p>
          <w:p w14:paraId="00000E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Nemetalų atomų ir jonų modeliavimas.</w:t>
            </w:r>
          </w:p>
        </w:tc>
      </w:tr>
      <w:tr w:rsidR="00C20A60" w14:paraId="02CCD25A"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1E"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Alotropija.</w:t>
            </w:r>
          </w:p>
          <w:p w14:paraId="00000E1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Aptariama nemetalų alotropija, nagrinėjami anglies (grafitas, deimantas, grafenas), deguonies ir fosforo alotropinių atmainų pavyzdžiai.</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molekulių modeliai, plastilinas, modelinas.</w:t>
            </w:r>
          </w:p>
        </w:tc>
      </w:tr>
      <w:tr w:rsidR="00C20A60" w14:paraId="06AE68A4"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2"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sudėtis.</w:t>
            </w:r>
          </w:p>
          <w:p w14:paraId="00000E2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oro kiekybinė sudėtis tūrio dalimis, nurodoma oro vidutinė molinė masė (29 g/mol). Mokomasi palyginti dujų molines mases ir surinkti dujas oro išstūmimo būdu. </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w:t>
            </w:r>
          </w:p>
          <w:p w14:paraId="00000E2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 kuriuose nustatoma, ar dujos sunkesnės ar lengvesnės už orą.</w:t>
            </w:r>
          </w:p>
          <w:p w14:paraId="00000E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 individuali ar grupinė veikla.</w:t>
            </w:r>
          </w:p>
          <w:p w14:paraId="00000E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Veiklos dokumentavimas.</w:t>
            </w:r>
          </w:p>
          <w:p w14:paraId="00000E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Laboratoriniai ir praktiniai darbai: „Deguonies gavimas”, „Vandenilio gavimas”. </w:t>
            </w:r>
          </w:p>
          <w:p w14:paraId="00000E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aptarimas: </w:t>
            </w:r>
            <w:hyperlink r:id="rId230">
              <w:r>
                <w:rPr>
                  <w:rFonts w:ascii="Times New Roman" w:eastAsia="Times New Roman" w:hAnsi="Times New Roman" w:cs="Times New Roman"/>
                  <w:sz w:val="24"/>
                  <w:szCs w:val="24"/>
                  <w:u w:val="single"/>
                </w:rPr>
                <w:t>52 aprašo vaizdo įrašas  Deguonies dujų gavimas, surinkimas išstumiant vandenį ir atpažinimas</w:t>
              </w:r>
            </w:hyperlink>
            <w:r>
              <w:rPr>
                <w:rFonts w:ascii="Times New Roman" w:eastAsia="Times New Roman" w:hAnsi="Times New Roman" w:cs="Times New Roman"/>
                <w:sz w:val="24"/>
                <w:szCs w:val="24"/>
              </w:rPr>
              <w:t>  (deguonies dujų gavimas ir atpažinimas).</w:t>
            </w:r>
          </w:p>
          <w:p w14:paraId="00000E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hyperlink r:id="rId231">
              <w:r>
                <w:rPr>
                  <w:rFonts w:ascii="Times New Roman" w:eastAsia="Times New Roman" w:hAnsi="Times New Roman" w:cs="Times New Roman"/>
                  <w:sz w:val="24"/>
                  <w:szCs w:val="24"/>
                  <w:u w:val="single"/>
                </w:rPr>
                <w:t>Hydrogen gas popping test by HCl and Zinc in a single displacement reaction</w:t>
              </w:r>
            </w:hyperlink>
            <w:r>
              <w:rPr>
                <w:rFonts w:ascii="Times New Roman" w:eastAsia="Times New Roman" w:hAnsi="Times New Roman" w:cs="Times New Roman"/>
                <w:sz w:val="24"/>
                <w:szCs w:val="24"/>
              </w:rPr>
              <w:t xml:space="preserve"> (vandenilio gavimas oro išstūmimo būdu).</w:t>
            </w:r>
          </w:p>
        </w:tc>
      </w:tr>
      <w:tr w:rsidR="00C20A60" w14:paraId="6BF119EB"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D"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2E"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Dujų gavimas, savybių tyrimas ir atpažinimas.</w:t>
            </w:r>
          </w:p>
          <w:p w14:paraId="00000E2F"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Atliekant bandymus, mokomasi gauti vandenilį, deguonį, amoniaką, anglies dioksidą, surinkti išstumiant orą ir (ar) vandenį bei atpažinti. Mokomasi užrašyti ir išlyginti šių dujų gavimo bei atpažinimo bendrąsias reakcijų lygtis.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Praktinės veiklos planavimas. Individualaus darbo ir bendradarbiavimo rezultatų dokumentavimas. Vaizdo medžiagos stebėjimas ir aptarimas, užrašant reakcijų požymius ir reakcijų lygtis </w:t>
            </w:r>
            <w:hyperlink r:id="rId232">
              <w:r>
                <w:rPr>
                  <w:rFonts w:ascii="Times New Roman" w:eastAsia="Times New Roman" w:hAnsi="Times New Roman" w:cs="Times New Roman"/>
                  <w:sz w:val="24"/>
                  <w:szCs w:val="24"/>
                  <w:u w:val="single"/>
                </w:rPr>
                <w:t>GCSE Science Chemistry (9-1)  - Tests for Gases</w:t>
              </w:r>
            </w:hyperlink>
            <w:r>
              <w:rPr>
                <w:rFonts w:ascii="Times New Roman" w:eastAsia="Times New Roman" w:hAnsi="Times New Roman" w:cs="Times New Roman"/>
                <w:sz w:val="24"/>
                <w:szCs w:val="24"/>
              </w:rPr>
              <w:t xml:space="preserve"> (dujų atpažinimas),</w:t>
            </w:r>
            <w:r>
              <w:rPr>
                <w:rFonts w:ascii="Times New Roman" w:eastAsia="Times New Roman" w:hAnsi="Times New Roman" w:cs="Times New Roman"/>
                <w:sz w:val="24"/>
                <w:szCs w:val="24"/>
                <w:u w:val="single"/>
              </w:rPr>
              <w:t xml:space="preserve"> </w:t>
            </w:r>
            <w:hyperlink r:id="rId233">
              <w:r>
                <w:rPr>
                  <w:rFonts w:ascii="Times New Roman" w:eastAsia="Times New Roman" w:hAnsi="Times New Roman" w:cs="Times New Roman"/>
                  <w:sz w:val="24"/>
                  <w:szCs w:val="24"/>
                  <w:u w:val="single"/>
                </w:rPr>
                <w:t>https://www.youtube.com/watch?v=_GqBl83Koig</w:t>
              </w:r>
            </w:hyperlink>
            <w:r>
              <w:rPr>
                <w:rFonts w:ascii="Times New Roman" w:eastAsia="Times New Roman" w:hAnsi="Times New Roman" w:cs="Times New Roman"/>
                <w:sz w:val="24"/>
                <w:szCs w:val="24"/>
              </w:rPr>
              <w:t xml:space="preserve"> (atpažinimas). </w:t>
            </w:r>
          </w:p>
          <w:p w14:paraId="00000E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Reakcijos lygčių užrašymas. </w:t>
            </w:r>
          </w:p>
        </w:tc>
      </w:tr>
      <w:tr w:rsidR="00C20A60" w14:paraId="1B7C4200"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4"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Lietuvos chemijos pramonės produktai.</w:t>
            </w:r>
          </w:p>
          <w:p w14:paraId="00000E35"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Susipažįstama su Lietuvoje gaminamomis rūgštimis (sieros, azoto), trąšomis (azoto, fosforo) ir silikatais (keramika, stiklu, cementu), jų svarba ir panaudojimu. </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Rūgščių, trąšų, silikatų gamybos schemų nagrinėjimas.</w:t>
            </w:r>
          </w:p>
          <w:p w14:paraId="00000E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E39" w14:textId="77777777" w:rsidR="00C20A60" w:rsidRDefault="00C20A60">
            <w:pPr>
              <w:jc w:val="both"/>
              <w:rPr>
                <w:rFonts w:ascii="Times New Roman" w:eastAsia="Times New Roman" w:hAnsi="Times New Roman" w:cs="Times New Roman"/>
                <w:sz w:val="24"/>
                <w:szCs w:val="24"/>
              </w:rPr>
            </w:pPr>
          </w:p>
        </w:tc>
      </w:tr>
      <w:tr w:rsidR="00C20A60" w14:paraId="08FCCB73"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A"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B"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Sieros ir azoto rūgščių gamyba.</w:t>
            </w:r>
          </w:p>
          <w:p w14:paraId="00000E3C"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Nagrinėjamos supaprastintos sieros ir azoto rūgščių gamybos procesų schemos, užrašomos ir išlyginamos gavimo reakcijų lygtys. Aptariamas gamybos procesų potencialių ekstremalių situacijų pavojus ir jų padarinių likvidavimas.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E" w14:textId="77777777" w:rsidR="00C20A60" w:rsidRDefault="00C20A60">
            <w:pPr>
              <w:jc w:val="both"/>
              <w:rPr>
                <w:rFonts w:ascii="Times New Roman" w:eastAsia="Times New Roman" w:hAnsi="Times New Roman" w:cs="Times New Roman"/>
                <w:sz w:val="24"/>
                <w:szCs w:val="24"/>
              </w:rPr>
            </w:pPr>
          </w:p>
        </w:tc>
      </w:tr>
      <w:tr w:rsidR="00C20A60" w14:paraId="6515BF43"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3F"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0"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Išeigos ir priemaišų skaičiavimo uždaviniai.</w:t>
            </w:r>
          </w:p>
          <w:p w14:paraId="00000E4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Sprendžiami uždaviniai, kai žinoma žaliavos su priemaišomis masė ar tūris. Aiškinamasi išeigos (η, %) sąvoka. Apskaičiuojama produkto masė, kiekis ar tūris, taikant išeigos formules.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Savarankiškai sprendžia uždavinius taikant formules ar proporcijų metodą.</w:t>
            </w:r>
          </w:p>
          <w:p w14:paraId="00000E4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Sudaromas uždavinio sprendimo algoritmas.</w:t>
            </w:r>
          </w:p>
        </w:tc>
      </w:tr>
      <w:tr w:rsidR="00C20A60" w14:paraId="0E5747EE"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5"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8" w14:textId="77777777" w:rsidR="00C20A60" w:rsidRDefault="00C20A60">
            <w:pPr>
              <w:rPr>
                <w:rFonts w:ascii="Times New Roman" w:eastAsia="Times New Roman" w:hAnsi="Times New Roman" w:cs="Times New Roman"/>
                <w:sz w:val="24"/>
                <w:szCs w:val="24"/>
              </w:rPr>
            </w:pPr>
          </w:p>
        </w:tc>
      </w:tr>
      <w:tr w:rsidR="00C20A60" w14:paraId="456F4017"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9"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4C" w14:textId="77777777" w:rsidR="00C20A60" w:rsidRDefault="00C20A60">
            <w:pPr>
              <w:rPr>
                <w:rFonts w:ascii="Times New Roman" w:eastAsia="Times New Roman" w:hAnsi="Times New Roman" w:cs="Times New Roman"/>
                <w:sz w:val="24"/>
                <w:szCs w:val="24"/>
              </w:rPr>
            </w:pPr>
          </w:p>
        </w:tc>
      </w:tr>
      <w:tr w:rsidR="00C20A60" w14:paraId="57FA88E6"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62FC0D6C"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pagrindai </w:t>
            </w:r>
          </w:p>
          <w:p w14:paraId="00000E4D" w14:textId="183FCF2F"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4E" w14:textId="77777777" w:rsidR="00C20A60" w:rsidRDefault="00970BF9">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Anglis – organinių junginių pagrindas (6-7)</w:t>
            </w:r>
          </w:p>
          <w:p w14:paraId="00000E4F" w14:textId="77777777" w:rsidR="00C20A60" w:rsidRDefault="00C20A60">
            <w:pPr>
              <w:spacing w:before="240" w:line="276" w:lineRule="auto"/>
              <w:jc w:val="center"/>
              <w:rPr>
                <w:rFonts w:ascii="Times New Roman" w:eastAsia="Times New Roman" w:hAnsi="Times New Roman" w:cs="Times New Roman"/>
                <w:b/>
                <w:sz w:val="24"/>
                <w:szCs w:val="24"/>
              </w:rPr>
            </w:pPr>
          </w:p>
          <w:p w14:paraId="00000E50"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51"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Anglis ir organiniai junginiai.</w:t>
            </w:r>
          </w:p>
          <w:p w14:paraId="00000E52"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atskirti organinius junginius nuo neorganinių junginių. Nagrinėjamas anglies atomo valentingumas bei galimybė jungtis tarpusavyje ir su kitų elementų (vandenilio, deguonies, azoto) atomais, pabrėžiant anglies galimybę sudaryti viengubuosius, dvigubuosius ir trigubuosius ryšius. Aiškinamasi, kad organiniai junginiai užrašomi molekulinėmis, sutrumpintosiomis ir nesutrumpintosiomis struktūrinėmis formulėmis. Atsižvelgiant į anglies, vandenilio, deguonies, azoto atomų valentingumą, mokomasi sudaryti ir modeliuoti organinių junginių (etano, eteno, etino, etanolio, etanalio, etano rūgšties, etiletanoato, etilamino, aminoetano rūgšties) molekules, užrašomos jų formules.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5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skaitymas ir aptarimas. </w:t>
            </w:r>
          </w:p>
          <w:p w14:paraId="00000E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Organinių ir neorganinių medžiagų savybių palyginimas. </w:t>
            </w:r>
          </w:p>
          <w:p w14:paraId="00000E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vizualizavimas. </w:t>
            </w:r>
          </w:p>
          <w:p w14:paraId="00000E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užduočių (lyginimo, grupavimo) atlikimas. </w:t>
            </w:r>
          </w:p>
          <w:p w14:paraId="00000E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modelinas). </w:t>
            </w:r>
          </w:p>
          <w:p w14:paraId="00000E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Dėlionė „Organinių junginių sudarymas“.</w:t>
            </w:r>
          </w:p>
          <w:p w14:paraId="00000E5C" w14:textId="7181B66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stebėjimas ir aptarimas  </w:t>
            </w:r>
            <w:hyperlink r:id="rId234">
              <w:r>
                <w:rPr>
                  <w:rFonts w:ascii="Times New Roman" w:eastAsia="Times New Roman" w:hAnsi="Times New Roman" w:cs="Times New Roman"/>
                  <w:sz w:val="24"/>
                  <w:szCs w:val="24"/>
                  <w:u w:val="single"/>
                </w:rPr>
                <w:t>Bonds formed by Carbon | Don't Memorise</w:t>
              </w:r>
            </w:hyperlink>
            <w:r>
              <w:rPr>
                <w:rFonts w:ascii="Times New Roman" w:eastAsia="Times New Roman" w:hAnsi="Times New Roman" w:cs="Times New Roman"/>
                <w:sz w:val="24"/>
                <w:szCs w:val="24"/>
              </w:rPr>
              <w:t xml:space="preserve">, </w:t>
            </w:r>
            <w:hyperlink r:id="rId235">
              <w:r>
                <w:rPr>
                  <w:rFonts w:ascii="Times New Roman" w:eastAsia="Times New Roman" w:hAnsi="Times New Roman" w:cs="Times New Roman"/>
                  <w:sz w:val="24"/>
                  <w:szCs w:val="24"/>
                  <w:u w:val="single"/>
                </w:rPr>
                <w:t>GCSE Chemistry - What is a Hydrocarbon? What are Alkanes? Hydrocarbons and Alkanes Explained #43</w:t>
              </w:r>
            </w:hyperlink>
            <w:r>
              <w:rPr>
                <w:rFonts w:ascii="Times New Roman" w:eastAsia="Times New Roman" w:hAnsi="Times New Roman" w:cs="Times New Roman"/>
                <w:sz w:val="24"/>
                <w:szCs w:val="24"/>
              </w:rPr>
              <w:t xml:space="preserve"> . </w:t>
            </w:r>
          </w:p>
          <w:p w14:paraId="00000E5D" w14:textId="4104C646" w:rsidR="00C20A60" w:rsidRDefault="00F2562F" w:rsidP="00F256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Individualus darbas ir (</w:t>
            </w:r>
            <w:r w:rsidR="00970BF9">
              <w:rPr>
                <w:rFonts w:ascii="Times New Roman" w:eastAsia="Times New Roman" w:hAnsi="Times New Roman" w:cs="Times New Roman"/>
                <w:sz w:val="24"/>
                <w:szCs w:val="24"/>
              </w:rPr>
              <w:t>ar</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darbas grupėse sudarant junginių formules su viengubaisiais, dvigubaisiais ir trigubaisiais ryšiais. </w:t>
            </w:r>
          </w:p>
        </w:tc>
      </w:tr>
      <w:tr w:rsidR="00C20A60" w14:paraId="4162B187"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5E"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5F" w14:textId="77777777" w:rsidR="00C20A60" w:rsidRDefault="00970BF9" w:rsidP="00E042F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E60"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angliavandenilių degimas, kai susidaro anglies(IV) oksidas ir vanduo, užrašomos ir išlyginamos reakcijų bendrosios lygtys molekulinėmis formulėmis. Aiškinamasi, kad nevisiškai sudegus angliavandeniliams, susidaro nuodingas anglies(II) oksidas. Aptariamos su organinio kuro naudojimu susijusios buitinės (apsinuodijimas, gaisrų ir sprogimų pavojus) ir ekologinės (šiltnamio reiškinio stiprėjimas, rūgštusis lietus, fotocheminis smogas) problemos ir jų sprendimo ir prevencijos būdai.</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išrenkant angliavandenilių formules iš junginių sąrašo.</w:t>
            </w:r>
          </w:p>
          <w:p w14:paraId="00000E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Darbas grupėse ir individualus darbas atliekant praktikos darbą ir užduotis.</w:t>
            </w:r>
          </w:p>
        </w:tc>
      </w:tr>
      <w:tr w:rsidR="00C20A60" w14:paraId="024156F2"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4"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5"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formulių nustatymas.</w:t>
            </w:r>
          </w:p>
          <w:p w14:paraId="00000E66"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Sprendžiami uždaviniai, kai pagal elementų masių dalis nustatomos organinių junginių empirinės ir molekulinės formulės.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8" w14:textId="77777777" w:rsidR="00C20A60" w:rsidRDefault="00C20A60">
            <w:pPr>
              <w:rPr>
                <w:rFonts w:ascii="Times New Roman" w:eastAsia="Times New Roman" w:hAnsi="Times New Roman" w:cs="Times New Roman"/>
                <w:sz w:val="24"/>
                <w:szCs w:val="24"/>
              </w:rPr>
            </w:pPr>
          </w:p>
        </w:tc>
      </w:tr>
      <w:tr w:rsidR="00C20A60" w14:paraId="1FB13FA8"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9"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A"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C" w14:textId="77777777" w:rsidR="00C20A60" w:rsidRDefault="00C20A60">
            <w:pPr>
              <w:rPr>
                <w:rFonts w:ascii="Times New Roman" w:eastAsia="Times New Roman" w:hAnsi="Times New Roman" w:cs="Times New Roman"/>
                <w:sz w:val="24"/>
                <w:szCs w:val="24"/>
              </w:rPr>
            </w:pPr>
          </w:p>
        </w:tc>
      </w:tr>
      <w:tr w:rsidR="00C20A60" w14:paraId="6DE3DD48"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D"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E"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70" w14:textId="77777777" w:rsidR="00C20A60" w:rsidRDefault="00C20A60">
            <w:pPr>
              <w:rPr>
                <w:rFonts w:ascii="Times New Roman" w:eastAsia="Times New Roman" w:hAnsi="Times New Roman" w:cs="Times New Roman"/>
                <w:sz w:val="24"/>
                <w:szCs w:val="24"/>
              </w:rPr>
            </w:pPr>
          </w:p>
        </w:tc>
      </w:tr>
      <w:tr w:rsidR="00C20A60" w14:paraId="59AD0E69"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67F2CE8" w14:textId="77777777" w:rsidR="00E042FA"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Organinės chemijos pagrindai</w:t>
            </w:r>
          </w:p>
          <w:p w14:paraId="00000E71" w14:textId="17EAA6DC"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(14-15)</w:t>
            </w:r>
          </w:p>
          <w:p w14:paraId="00000E72"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įvairovė ir taikymas (8)</w:t>
            </w: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73"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organiniuose junginiuose.</w:t>
            </w:r>
          </w:p>
          <w:p w14:paraId="00000E74"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halogenalkanuose, alkoholiuose, aldehiduose, karboksirūgštyse, esteriuose, aminuose bei aminorūgštyse esančias funkcines grupes. </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išskiriant reikšminius žodžius. </w:t>
            </w:r>
          </w:p>
          <w:p w14:paraId="00000E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Dėlionė „Organinių junginių formulių sudarymas“, Dėlionė „Junginių pavadinimų sudarymas“. </w:t>
            </w:r>
          </w:p>
          <w:p w14:paraId="00000E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(molekulių modeliai, plastilinas, modelinas). </w:t>
            </w:r>
          </w:p>
          <w:p w14:paraId="00000E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p>
          <w:p w14:paraId="00000E7A" w14:textId="77777777" w:rsidR="00C20A60" w:rsidRDefault="00970BF9">
            <w:pPr>
              <w:jc w:val="both"/>
              <w:rPr>
                <w:rFonts w:ascii="Times New Roman" w:eastAsia="Times New Roman" w:hAnsi="Times New Roman" w:cs="Times New Roman"/>
                <w:sz w:val="24"/>
                <w:szCs w:val="24"/>
              </w:rPr>
            </w:pPr>
            <w:hyperlink r:id="rId236">
              <w:r>
                <w:rPr>
                  <w:rFonts w:ascii="Times New Roman" w:eastAsia="Times New Roman" w:hAnsi="Times New Roman" w:cs="Times New Roman"/>
                  <w:sz w:val="24"/>
                  <w:szCs w:val="24"/>
                  <w:u w:val="single"/>
                </w:rPr>
                <w:t>Drawing Alkanes When Given the Structure Name | Organic Chemistry</w:t>
              </w:r>
            </w:hyperlink>
            <w:r>
              <w:rPr>
                <w:rFonts w:ascii="Times New Roman" w:eastAsia="Times New Roman" w:hAnsi="Times New Roman" w:cs="Times New Roman"/>
                <w:sz w:val="24"/>
                <w:szCs w:val="24"/>
              </w:rPr>
              <w:t xml:space="preserve"> (IUPAC pavadinimų sudarymas ir izomerija). </w:t>
            </w:r>
          </w:p>
          <w:p w14:paraId="00000E7C" w14:textId="201012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pamokų medžiaga, junginių formulių ir pavadinimų sudarymas.</w:t>
            </w:r>
          </w:p>
          <w:p w14:paraId="00000E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7F" w14:textId="77777777" w:rsidR="00C20A60" w:rsidRDefault="00970BF9">
            <w:pPr>
              <w:jc w:val="both"/>
              <w:rPr>
                <w:rFonts w:ascii="Times New Roman" w:eastAsia="Times New Roman" w:hAnsi="Times New Roman" w:cs="Times New Roman"/>
                <w:sz w:val="24"/>
                <w:szCs w:val="24"/>
              </w:rPr>
            </w:pPr>
            <w:hyperlink r:id="rId237">
              <w:r>
                <w:rPr>
                  <w:rFonts w:ascii="Times New Roman" w:eastAsia="Times New Roman" w:hAnsi="Times New Roman" w:cs="Times New Roman"/>
                  <w:sz w:val="24"/>
                  <w:szCs w:val="24"/>
                  <w:u w:val="single"/>
                </w:rPr>
                <w:t>Structure of Functional Groups - Part 1 | Don't Memorise</w:t>
              </w:r>
            </w:hyperlink>
            <w:r>
              <w:rPr>
                <w:rFonts w:ascii="Times New Roman" w:eastAsia="Times New Roman" w:hAnsi="Times New Roman" w:cs="Times New Roman"/>
                <w:sz w:val="24"/>
                <w:szCs w:val="24"/>
              </w:rPr>
              <w:t xml:space="preserve">. </w:t>
            </w:r>
          </w:p>
          <w:p w14:paraId="00000E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sudaromos halogenalkanų, alkoholių, aldehidų, karboksirūgščių ir aminų junginiai.</w:t>
            </w:r>
          </w:p>
          <w:p w14:paraId="00000E81" w14:textId="3D7FFB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Individualiai ir bendradarbiaujant užduočių a</w:t>
            </w:r>
            <w:r w:rsidR="00F2562F">
              <w:rPr>
                <w:rFonts w:ascii="Times New Roman" w:eastAsia="Times New Roman" w:hAnsi="Times New Roman" w:cs="Times New Roman"/>
                <w:sz w:val="24"/>
                <w:szCs w:val="24"/>
              </w:rPr>
              <w:t>tlikimas, kuriose pažymimos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įvardijamos funkcinės grupės organiniuose junginiuose.</w:t>
            </w:r>
          </w:p>
          <w:p w14:paraId="00000E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Užduočių atlikimas, kuriose junginiai priskiriami junginių klasei pagal funkcinę grupę.</w:t>
            </w:r>
          </w:p>
        </w:tc>
      </w:tr>
      <w:tr w:rsidR="00C20A60" w14:paraId="5F0ECAB4"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3"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4"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savybių tyrimas.</w:t>
            </w:r>
          </w:p>
          <w:p w14:paraId="00000E85" w14:textId="77777777" w:rsidR="00C20A60" w:rsidRDefault="00970BF9" w:rsidP="00E042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Tyrinėjamos organinių junginių cheminės savybės ir nurodomi reakcijų požymiai: etanolio oksidacija vario(II) oksidu, etano rūgšties sąveika su hidroksidais ir karbonatais, etiletanoato gavimas iš etano rūgšties </w:t>
            </w:r>
            <w:r>
              <w:rPr>
                <w:rFonts w:ascii="Times New Roman" w:eastAsia="Times New Roman" w:hAnsi="Times New Roman" w:cs="Times New Roman"/>
                <w:sz w:val="24"/>
                <w:szCs w:val="24"/>
              </w:rPr>
              <w:lastRenderedPageBreak/>
              <w:t>ir etanolio.</w:t>
            </w:r>
            <w:r>
              <w:rPr>
                <w:sz w:val="16"/>
                <w:szCs w:val="16"/>
              </w:rPr>
              <w:t xml:space="preserve"> </w:t>
            </w:r>
            <w:r>
              <w:rPr>
                <w:rFonts w:ascii="Times New Roman" w:eastAsia="Times New Roman" w:hAnsi="Times New Roman" w:cs="Times New Roman"/>
                <w:sz w:val="24"/>
                <w:szCs w:val="24"/>
              </w:rPr>
              <w:t>Aptariamos organinių medžiagų taikymo sritys: energetikos pramonė, vaistų gamyba, kosmetikos ir maisto pramonė bei pagrindžiama atsakingo vartojimo svarba. Argumentuotai diskutuojama apie kylančias sveikatos, socialines, ekonomines, kultūrines problemas dėl alkoholio, tabako gaminių ir psichotropinių (narkotinių) medžiagų vartojimo.</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Metanolio ir etanolio palyginimas (lentelė, Venn’o diagrama).</w:t>
            </w:r>
          </w:p>
          <w:p w14:paraId="00000E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Alkoholių degimo lygčių rašymas ir lyginimas.</w:t>
            </w:r>
          </w:p>
          <w:p w14:paraId="00000E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pristatymai apie alkoholio vartojimo žalą.</w:t>
            </w:r>
          </w:p>
          <w:p w14:paraId="00000E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Referatų parengimas, pristatymas, diskusija. </w:t>
            </w:r>
          </w:p>
        </w:tc>
      </w:tr>
      <w:tr w:rsidR="00C20A60" w14:paraId="55833F32"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D" w14:textId="77777777" w:rsidR="00C20A60" w:rsidRDefault="00970B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Polimerai.</w:t>
            </w:r>
          </w:p>
          <w:p w14:paraId="00000E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Apibūdinami polimerai kaip makromolekulės, sudarytos iš daugelio pasikartojančių grandžių. Tyrinėjamas polieteno ir vilnos degimo požymių skirtumas. Nagrinėjama polieteno sandara, sintetinių ir dirbtinių pluoštų (celiuliozės, šilko, vilnos) fizikinės savybės bei panaudojimas.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8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w:t>
            </w:r>
          </w:p>
          <w:p w14:paraId="00000E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Modeliavimas (molekulių modeliai, plastilinas, modelinas), dėlionė, polieteno modelio fragmentą iš 3-4 pasikartojančių grandžių.</w:t>
            </w:r>
          </w:p>
          <w:p w14:paraId="00000E9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Jungimosi ir polimerizacijos reakcijos lyginimas.</w:t>
            </w:r>
          </w:p>
          <w:p w14:paraId="00000E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94" w14:textId="77777777" w:rsidR="00C20A60" w:rsidRDefault="00970BF9">
            <w:pPr>
              <w:jc w:val="both"/>
              <w:rPr>
                <w:rFonts w:ascii="Times New Roman" w:eastAsia="Times New Roman" w:hAnsi="Times New Roman" w:cs="Times New Roman"/>
                <w:sz w:val="24"/>
                <w:szCs w:val="24"/>
              </w:rPr>
            </w:pPr>
            <w:hyperlink r:id="rId238">
              <w:r>
                <w:rPr>
                  <w:rFonts w:ascii="Times New Roman" w:eastAsia="Times New Roman" w:hAnsi="Times New Roman" w:cs="Times New Roman"/>
                  <w:sz w:val="24"/>
                  <w:szCs w:val="24"/>
                  <w:u w:val="single"/>
                </w:rPr>
                <w:t>GCSE Chemistry - What is a Polymer? Polymers / Monomers / Their Properties Explained  #18</w:t>
              </w:r>
            </w:hyperlink>
            <w:r>
              <w:rPr>
                <w:rFonts w:ascii="Times New Roman" w:eastAsia="Times New Roman" w:hAnsi="Times New Roman" w:cs="Times New Roman"/>
                <w:sz w:val="24"/>
                <w:szCs w:val="24"/>
              </w:rPr>
              <w:t xml:space="preserve"> . </w:t>
            </w:r>
          </w:p>
          <w:p w14:paraId="00000E95" w14:textId="23B3C3A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sudaromos sudėtingesnių polimerų reakcijų lygtis, formules.</w:t>
            </w:r>
            <w:r w:rsidR="00E042FA">
              <w:rPr>
                <w:rFonts w:ascii="Times New Roman" w:eastAsia="Times New Roman" w:hAnsi="Times New Roman" w:cs="Times New Roman"/>
                <w:sz w:val="24"/>
                <w:szCs w:val="24"/>
              </w:rPr>
              <w:t xml:space="preserve"> </w:t>
            </w:r>
          </w:p>
          <w:p w14:paraId="00000E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„Durstinys“, „Biomolekulės”. </w:t>
            </w:r>
          </w:p>
          <w:p w14:paraId="00000E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pamokų stebėjimas ir aptarimas.</w:t>
            </w:r>
          </w:p>
          <w:p w14:paraId="00000E98" w14:textId="77777777" w:rsidR="00C20A60" w:rsidRDefault="00970BF9">
            <w:pPr>
              <w:jc w:val="both"/>
              <w:rPr>
                <w:rFonts w:ascii="Times New Roman" w:eastAsia="Times New Roman" w:hAnsi="Times New Roman" w:cs="Times New Roman"/>
                <w:sz w:val="24"/>
                <w:szCs w:val="24"/>
              </w:rPr>
            </w:pPr>
            <w:hyperlink r:id="rId239">
              <w:r>
                <w:rPr>
                  <w:rFonts w:ascii="Times New Roman" w:eastAsia="Times New Roman" w:hAnsi="Times New Roman" w:cs="Times New Roman"/>
                  <w:color w:val="1155CC"/>
                  <w:sz w:val="24"/>
                  <w:szCs w:val="24"/>
                  <w:u w:val="single"/>
                </w:rPr>
                <w:t>biomolecule | Definition, Structure, Functions, Examples, &amp; Facts | Britannica</w:t>
              </w:r>
            </w:hyperlink>
            <w:r>
              <w:rPr>
                <w:rFonts w:ascii="Times New Roman" w:eastAsia="Times New Roman" w:hAnsi="Times New Roman" w:cs="Times New Roman"/>
                <w:sz w:val="24"/>
                <w:szCs w:val="24"/>
              </w:rPr>
              <w:t xml:space="preserve"> arba </w:t>
            </w:r>
            <w:hyperlink r:id="rId240">
              <w:r>
                <w:rPr>
                  <w:rFonts w:ascii="Times New Roman" w:eastAsia="Times New Roman" w:hAnsi="Times New Roman" w:cs="Times New Roman"/>
                  <w:sz w:val="24"/>
                  <w:szCs w:val="24"/>
                  <w:u w:val="single"/>
                </w:rPr>
                <w:t>https://www.britannica.com/science/biomolecule/images-videos</w:t>
              </w:r>
            </w:hyperlink>
            <w:r>
              <w:rPr>
                <w:rFonts w:ascii="Times New Roman" w:eastAsia="Times New Roman" w:hAnsi="Times New Roman" w:cs="Times New Roman"/>
                <w:sz w:val="24"/>
                <w:szCs w:val="24"/>
              </w:rPr>
              <w:t xml:space="preserve"> (biomolekulės).  </w:t>
            </w:r>
          </w:p>
          <w:p w14:paraId="00000E99" w14:textId="77777777" w:rsidR="00C20A60" w:rsidRDefault="00970BF9">
            <w:pPr>
              <w:jc w:val="both"/>
              <w:rPr>
                <w:rFonts w:ascii="Times New Roman" w:eastAsia="Times New Roman" w:hAnsi="Times New Roman" w:cs="Times New Roman"/>
                <w:sz w:val="24"/>
                <w:szCs w:val="24"/>
              </w:rPr>
            </w:pPr>
            <w:hyperlink r:id="rId241">
              <w:r>
                <w:rPr>
                  <w:rFonts w:ascii="Times New Roman" w:eastAsia="Times New Roman" w:hAnsi="Times New Roman" w:cs="Times New Roman"/>
                  <w:color w:val="1155CC"/>
                  <w:sz w:val="24"/>
                  <w:szCs w:val="24"/>
                  <w:u w:val="single"/>
                </w:rPr>
                <w:t>Macromolecules | Classes and Functions</w:t>
              </w:r>
            </w:hyperlink>
            <w:r>
              <w:rPr>
                <w:rFonts w:ascii="Times New Roman" w:eastAsia="Times New Roman" w:hAnsi="Times New Roman" w:cs="Times New Roman"/>
                <w:sz w:val="24"/>
                <w:szCs w:val="24"/>
              </w:rPr>
              <w:t xml:space="preserve">  </w:t>
            </w:r>
          </w:p>
          <w:p w14:paraId="00000E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vaizdo medžiaga, trumpalaikių ir ilgalaikių kūrybinių projektinių darbų, plakatų kūrimas.</w:t>
            </w:r>
          </w:p>
          <w:p w14:paraId="00000E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Referatų parengimas, pristatymas, diskusija.</w:t>
            </w:r>
          </w:p>
        </w:tc>
      </w:tr>
      <w:tr w:rsidR="00C20A60" w14:paraId="271C38E8"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9C"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9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9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9F" w14:textId="77777777" w:rsidR="00C20A60" w:rsidRDefault="00C20A60">
            <w:pPr>
              <w:rPr>
                <w:rFonts w:ascii="Times New Roman" w:eastAsia="Times New Roman" w:hAnsi="Times New Roman" w:cs="Times New Roman"/>
                <w:sz w:val="24"/>
                <w:szCs w:val="24"/>
              </w:rPr>
            </w:pPr>
          </w:p>
        </w:tc>
      </w:tr>
      <w:tr w:rsidR="00C20A60" w14:paraId="00BFEAA9"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0"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1"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3" w14:textId="77777777" w:rsidR="00C20A60" w:rsidRDefault="00C20A60">
            <w:pPr>
              <w:rPr>
                <w:rFonts w:ascii="Times New Roman" w:eastAsia="Times New Roman" w:hAnsi="Times New Roman" w:cs="Times New Roman"/>
                <w:sz w:val="24"/>
                <w:szCs w:val="24"/>
              </w:rPr>
            </w:pPr>
          </w:p>
        </w:tc>
      </w:tr>
      <w:tr w:rsidR="00C20A60" w14:paraId="5D9A08B8"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4"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Aplinkosauga </w:t>
            </w:r>
          </w:p>
          <w:p w14:paraId="00000EA5"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A6"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Žmogaus veiklos poveikis aplinkai (2)</w:t>
            </w:r>
          </w:p>
          <w:p w14:paraId="00000EA7" w14:textId="77777777" w:rsidR="00C20A60" w:rsidRDefault="00C20A60">
            <w:pPr>
              <w:spacing w:line="276" w:lineRule="auto"/>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8"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“Ką galiu sužinoti nagrinėdamas oficialiai skelbiamus duomenis apie aplinką?”</w:t>
            </w:r>
          </w:p>
          <w:p w14:paraId="00000EA9" w14:textId="77777777" w:rsidR="00C20A60" w:rsidRDefault="00970BF9" w:rsidP="00F569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Nagrinėjant miesto, šalies aplinkos teršalų sklaidos interaktyvių žemėlapių duomenis, aktualius tarptautinius aplinkos apsaugos norminius dokumentus, žaliosios chemijos principus, diskutuojama apie aplinkosauginių priemonių taikymo galimybes. 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Aptariamas antrinių žaliavų (metalų, popieriaus, plastiko) atliekų perdirbimas.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cheminius reiškinius gamtoje skaitymas ir aptarimas.</w:t>
            </w:r>
          </w:p>
          <w:p w14:paraId="00000EA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Darbas grupėmis: </w:t>
            </w:r>
            <w:r>
              <w:rPr>
                <w:rFonts w:ascii="Times New Roman" w:eastAsia="Times New Roman" w:hAnsi="Times New Roman" w:cs="Times New Roman"/>
                <w:i/>
                <w:sz w:val="24"/>
                <w:szCs w:val="24"/>
              </w:rPr>
              <w:t>situacijos</w:t>
            </w:r>
            <w:r>
              <w:rPr>
                <w:rFonts w:ascii="Times New Roman" w:eastAsia="Times New Roman" w:hAnsi="Times New Roman" w:cs="Times New Roman"/>
                <w:sz w:val="24"/>
                <w:szCs w:val="24"/>
              </w:rPr>
              <w:t xml:space="preserve"> modeliavimas ir </w:t>
            </w:r>
            <w:r>
              <w:rPr>
                <w:rFonts w:ascii="Times New Roman" w:eastAsia="Times New Roman" w:hAnsi="Times New Roman" w:cs="Times New Roman"/>
                <w:i/>
                <w:sz w:val="24"/>
                <w:szCs w:val="24"/>
              </w:rPr>
              <w:t>atvejo</w:t>
            </w:r>
            <w:r>
              <w:rPr>
                <w:rFonts w:ascii="Times New Roman" w:eastAsia="Times New Roman" w:hAnsi="Times New Roman" w:cs="Times New Roman"/>
                <w:sz w:val="24"/>
                <w:szCs w:val="24"/>
              </w:rPr>
              <w:t xml:space="preserve"> analizė.</w:t>
            </w:r>
          </w:p>
          <w:p w14:paraId="00000EAD" w14:textId="4871661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Cheminių kitimų biosferoje schematinis vaizdavimas. Aprašymo ir schemos sujungimas.</w:t>
            </w:r>
            <w:r w:rsidR="00F56984">
              <w:rPr>
                <w:rFonts w:ascii="Times New Roman" w:eastAsia="Times New Roman" w:hAnsi="Times New Roman" w:cs="Times New Roman"/>
                <w:sz w:val="24"/>
                <w:szCs w:val="24"/>
              </w:rPr>
              <w:t xml:space="preserve"> </w:t>
            </w:r>
          </w:p>
          <w:p w14:paraId="00000E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Debatai.</w:t>
            </w:r>
          </w:p>
          <w:p w14:paraId="00000EA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Praktinė veikla: „Anglies dioksido įtakos temperatūros pokyčiui tyrimas“, „Sniego tirpimo greičio priklausomybės nuo priemaišų kiekio tyrimas“.</w:t>
            </w:r>
          </w:p>
        </w:tc>
      </w:tr>
      <w:tr w:rsidR="00C20A60" w14:paraId="794D64F1"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0"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Aplinkosauga </w:t>
            </w:r>
          </w:p>
          <w:p w14:paraId="00000EB1" w14:textId="77777777" w:rsidR="00C20A60" w:rsidRDefault="00970BF9">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00000EB2"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Tarša plastikais</w:t>
            </w:r>
          </w:p>
          <w:p w14:paraId="00000EB3" w14:textId="77777777" w:rsidR="00C20A60" w:rsidRDefault="00970BF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Tarša plastikais.</w:t>
            </w:r>
          </w:p>
          <w:p w14:paraId="00000EB5" w14:textId="6757370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Siejant su žmogaus veikla, nurodomos plastikų mikro- ir makrotaršos priežastys ir padariniai, pavyzdžiui, dreifuojančios atliekų salos, mikroplastika</w:t>
            </w:r>
            <w:r w:rsidR="007A28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organizmuose ir kt. Diskutuojama apie tai, kaip sumažinti plastikų naudojimą.</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Tekstų apie teršalus skaitymas, analizė ir pristatymų rengimas.</w:t>
            </w:r>
          </w:p>
          <w:p w14:paraId="00000EB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Diskusija.</w:t>
            </w:r>
          </w:p>
          <w:p w14:paraId="00000EB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Aplinkos teršalų sklaidos interaktyvių žemėlapių duomenų stebėjimas ir aptarimas.</w:t>
            </w:r>
          </w:p>
          <w:p w14:paraId="00000EB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Aktualių tarptautinių aplinkos apsaugos norminių dokumentų skaitymas ir aptarimas.</w:t>
            </w:r>
          </w:p>
        </w:tc>
      </w:tr>
      <w:tr w:rsidR="00C20A60" w14:paraId="29265EA6" w14:textId="77777777" w:rsidTr="00976EC7">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B" w14:textId="77777777" w:rsidR="00C20A60" w:rsidRDefault="00C20A60">
            <w:pPr>
              <w:jc w:val="center"/>
              <w:rPr>
                <w:rFonts w:ascii="Times New Roman" w:eastAsia="Times New Roman" w:hAnsi="Times New Roman" w:cs="Times New Roman"/>
                <w:b/>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C"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E" w14:textId="77777777" w:rsidR="00C20A60" w:rsidRDefault="00C20A60">
            <w:pPr>
              <w:rPr>
                <w:rFonts w:ascii="Times New Roman" w:eastAsia="Times New Roman" w:hAnsi="Times New Roman" w:cs="Times New Roman"/>
                <w:sz w:val="24"/>
                <w:szCs w:val="24"/>
              </w:rPr>
            </w:pPr>
          </w:p>
        </w:tc>
      </w:tr>
      <w:tr w:rsidR="00C20A60" w14:paraId="4009CBC3" w14:textId="77777777" w:rsidTr="00976EC7">
        <w:trPr>
          <w:trHeight w:val="150"/>
        </w:trPr>
        <w:tc>
          <w:tcPr>
            <w:tcW w:w="21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BF" w14:textId="77777777" w:rsidR="00C20A60" w:rsidRDefault="00C20A60">
            <w:pPr>
              <w:jc w:val="center"/>
              <w:rPr>
                <w:rFonts w:ascii="Times New Roman" w:eastAsia="Times New Roman" w:hAnsi="Times New Roman" w:cs="Times New Roman"/>
                <w:sz w:val="24"/>
                <w:szCs w:val="24"/>
              </w:rPr>
            </w:pPr>
          </w:p>
        </w:tc>
        <w:tc>
          <w:tcPr>
            <w:tcW w:w="37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0" w14:textId="77777777" w:rsidR="00C20A60" w:rsidRDefault="00970BF9">
            <w:pPr>
              <w:spacing w:after="12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70% - 52 akad. val.</w:t>
            </w:r>
          </w:p>
        </w:tc>
        <w:tc>
          <w:tcPr>
            <w:tcW w:w="8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85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2" w14:textId="77777777" w:rsidR="00C20A60" w:rsidRDefault="00C20A60">
            <w:pPr>
              <w:rPr>
                <w:rFonts w:ascii="Times New Roman" w:eastAsia="Times New Roman" w:hAnsi="Times New Roman" w:cs="Times New Roman"/>
                <w:sz w:val="24"/>
                <w:szCs w:val="24"/>
              </w:rPr>
            </w:pPr>
          </w:p>
        </w:tc>
      </w:tr>
    </w:tbl>
    <w:p w14:paraId="01C8904C" w14:textId="750902E2" w:rsidR="00F56984" w:rsidRDefault="00F56984" w:rsidP="00F56984">
      <w:pPr>
        <w:pStyle w:val="Antrat2"/>
        <w:rPr>
          <w:rFonts w:eastAsia="Times New Roman"/>
        </w:rPr>
      </w:pPr>
      <w:bookmarkStart w:id="45" w:name="_Toc112013033"/>
      <w:r>
        <w:rPr>
          <w:rFonts w:eastAsia="Times New Roman"/>
        </w:rPr>
        <w:t xml:space="preserve">6.6. Veiklų planavimo pavyzdžiai 10 </w:t>
      </w:r>
      <w:r w:rsidR="00B63D25">
        <w:rPr>
          <w:rFonts w:eastAsia="Times New Roman"/>
        </w:rPr>
        <w:t xml:space="preserve">(II) </w:t>
      </w:r>
      <w:r>
        <w:rPr>
          <w:rFonts w:eastAsia="Times New Roman"/>
        </w:rPr>
        <w:t>klasei</w:t>
      </w:r>
      <w:bookmarkEnd w:id="45"/>
    </w:p>
    <w:p w14:paraId="00000EC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1 pavyzdys</w:t>
      </w:r>
    </w:p>
    <w:p w14:paraId="00000EC9" w14:textId="77777777" w:rsidR="00C20A60" w:rsidRDefault="00970BF9" w:rsidP="00F56984">
      <w:pP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Metalai ir jų lydiniai</w:t>
      </w:r>
    </w:p>
    <w:p w14:paraId="00000ECA" w14:textId="77777777" w:rsidR="00C20A60" w:rsidRDefault="00970BF9" w:rsidP="00F56984">
      <w:pPr>
        <w:pBdr>
          <w:top w:val="nil"/>
          <w:left w:val="nil"/>
          <w:bottom w:val="nil"/>
          <w:right w:val="nil"/>
          <w:between w:val="nil"/>
        </w:pBdr>
        <w:spacing w:after="0"/>
        <w:jc w:val="both"/>
        <w:rPr>
          <w:rFonts w:ascii="Times New Roman" w:eastAsia="Times New Roman" w:hAnsi="Times New Roman" w:cs="Times New Roman"/>
          <w:sz w:val="24"/>
          <w:szCs w:val="24"/>
        </w:rPr>
      </w:pPr>
      <w:r w:rsidRPr="00F5698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Geležies ir plieno gavyba</w:t>
      </w:r>
    </w:p>
    <w:tbl>
      <w:tblPr>
        <w:tblStyle w:val="76"/>
        <w:tblW w:w="1059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0"/>
        <w:gridCol w:w="7770"/>
      </w:tblGrid>
      <w:tr w:rsidR="00C20A60" w14:paraId="52DAE04A"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Nagrinėdami pateiktus tekstus apie geležies gavimą iš hematito, plieno gamybą, palygindami geležies ir plieno sandarą, fizikines savybes, apibūdins geležies ir plieno panaudojimo privalumus ir trūkumus. </w:t>
            </w:r>
          </w:p>
          <w:p w14:paraId="00000ECE"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Nagrinėjami geležies gavybos būdai: geležies redukavimas iš geležies(III) oksido anglimi, anglies(II) oksidu, ir aptariamos su tuo susijusios ekologinės ir energetinės problemos.</w:t>
            </w:r>
          </w:p>
        </w:tc>
      </w:tr>
      <w:tr w:rsidR="00C20A60" w14:paraId="31DB58AA"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rūda, geležies gavyba, žaliava, technologinė schema, lydinys, plieno gamyba. </w:t>
            </w:r>
          </w:p>
        </w:tc>
      </w:tr>
      <w:tr w:rsidR="00C20A60" w14:paraId="46E54D2C"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2"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Apibūdina, kas yra geležies rūda, žaliava, plienas, lydinys. </w:t>
            </w:r>
          </w:p>
          <w:p w14:paraId="00000ED3"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lastRenderedPageBreak/>
              <w:t xml:space="preserve">Aiškinasi geležies gavimo schemą iš geležies rūdos ir užrašo reakcijų lygtis. </w:t>
            </w:r>
          </w:p>
          <w:p w14:paraId="00000ED4"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Aiškinasi priemaišų pašalinimą plieno lydymo metu. </w:t>
            </w:r>
          </w:p>
          <w:p w14:paraId="00000ED5"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Nagrinėja geležies ir plieno sandarą, fizikines savybes. </w:t>
            </w:r>
          </w:p>
        </w:tc>
      </w:tr>
      <w:tr w:rsidR="00C20A60" w14:paraId="65CE5B89"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Kompetencijos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7"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Pažinimo – taiko turimas žinias ir supratimą naujame kontekste, aiškinasi naujas sąvokas ir reiškinius.</w:t>
            </w:r>
          </w:p>
          <w:p w14:paraId="00000ED8"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Socialinė, emocinė ir sveikos gyvensenos – bendradarbiauja su kitais mokiniais, dalinasi informacija ir padeda jiems.</w:t>
            </w:r>
          </w:p>
          <w:p w14:paraId="00000ED9"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Komunikavimo – tinkamai vartoja gamtamokslines sąvokas, tikslingai naudoja skaitmenines technologijas.</w:t>
            </w:r>
          </w:p>
        </w:tc>
      </w:tr>
      <w:tr w:rsidR="00C20A60" w14:paraId="389A8CB5"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B"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1 pamoka </w:t>
            </w:r>
          </w:p>
        </w:tc>
      </w:tr>
      <w:tr w:rsidR="00C20A60" w14:paraId="1C14D1D9"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D" w14:textId="77777777" w:rsidR="00C20A60" w:rsidRPr="00F56984" w:rsidRDefault="00970BF9">
            <w:pPr>
              <w:jc w:val="both"/>
              <w:rPr>
                <w:rFonts w:ascii="Times New Roman" w:eastAsia="Times New Roman" w:hAnsi="Times New Roman" w:cs="Times New Roman"/>
                <w:iCs/>
                <w:sz w:val="24"/>
                <w:szCs w:val="24"/>
              </w:rPr>
            </w:pPr>
            <w:r w:rsidRPr="00F56984">
              <w:rPr>
                <w:rFonts w:ascii="Times New Roman" w:eastAsia="Times New Roman" w:hAnsi="Times New Roman" w:cs="Times New Roman"/>
                <w:iCs/>
                <w:sz w:val="24"/>
                <w:szCs w:val="24"/>
              </w:rPr>
              <w:t xml:space="preserve">Savarankiškas darbas. Tekstų skaitymas, analizavimas, schemų braižymas. </w:t>
            </w:r>
          </w:p>
        </w:tc>
      </w:tr>
      <w:tr w:rsidR="00C20A60" w14:paraId="65C3405B"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D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Kompiuteriai, planšetiniai kompiuteriai, prieiga per internetą prie skaitmeninių išteklių, tekstai apie metalų gavimą, ekranas skaidrių demonstravimui. </w:t>
            </w:r>
          </w:p>
        </w:tc>
      </w:tr>
      <w:tr w:rsidR="00C20A60" w14:paraId="0E88CAB0"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0EE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Geležies gavyba turi dvi užduotis: redukuoti metalą iš jo oksido ir atskirti jį nuo kitų tuo metu susidarančių medžiagų. Kokios plieno gavybos technologijos? Kokiomis sąlygomis reikia lydyti plieną, kad būtų kuo aukštesnės kokybės? Kodėl dažniau naudojami gaminiai pagaminti iš plieno, bet ne iš grynos geležies? </w:t>
            </w:r>
          </w:p>
        </w:tc>
      </w:tr>
      <w:tr w:rsidR="00C20A60" w14:paraId="30D47D6F"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4" w14:textId="2CFCFDF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Tekstinės medžiagos apie geležies gavybą, plieno gamybą, geležies ir plieno  sandarą, fizikines savybes skaitymas, sisteminimas, (1</w:t>
            </w:r>
            <w:r w:rsidR="00EB05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14 min.) Paieška internetiniuose šaltiniuose, vadovėliuose, mokomojoje medžiagoje. </w:t>
            </w:r>
          </w:p>
          <w:p w14:paraId="00000E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Mokiniai paskirstomi į grupes ir kiekviena grupė sukuria debesijoje, pavyzdžiui, OneDrive bendrintas skaidres (Microsoft PowerPoint), kuriose bus dokumentuojami bendradarbiavimo rezultatai ir tokiu būdu kuriamas pristatymas.  </w:t>
            </w:r>
          </w:p>
          <w:p w14:paraId="00000E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Nagrinėjami geležies ir plieno sandaros ypatumai, palyginamos fizikinės savybės. </w:t>
            </w:r>
          </w:p>
          <w:p w14:paraId="00000E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Sudaromos geležies gavybos ir plieno gamybos procesų schemos.  </w:t>
            </w:r>
          </w:p>
          <w:p w14:paraId="00000E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Rašomos reakcijų lygtys remiantis sudarytomis technologijų schemomis. </w:t>
            </w:r>
          </w:p>
          <w:p w14:paraId="00000E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Vizualizuoja gavybos procesus schematiškai, pavyzdžiui, geležies rūda → žaliava → gamybos etapai → produktai (naudojimas) → ekologinės problemos ir sprendimai → ekonominės ir socialinės problemos ir sprendimai. </w:t>
            </w:r>
          </w:p>
          <w:p w14:paraId="00000E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Aptaria plieno gamybos proceso etapus (lydinio lydymą (plieno), liejimą, grūdinimą, štampavimą ir kt.) ir gamybos produktus (detalės, vinys ir kt.). </w:t>
            </w:r>
          </w:p>
          <w:p w14:paraId="00000E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Aptaria su kokiomis ekologinėmis problemomis susiduriama geležies gavimo ir plieno gamybos technologinių procesų metu (vandens, oro resursų poreikiai, tarša ir kt.), kokie priimami sprendimai siekiant išvengti žalos aplinkai.</w:t>
            </w:r>
          </w:p>
          <w:p w14:paraId="00000E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Grupės bendradarbiavimo rezultatų pristatymas. </w:t>
            </w:r>
          </w:p>
        </w:tc>
      </w:tr>
      <w:tr w:rsidR="00C20A60" w14:paraId="62DCC757"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E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EEF"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Apibūdina, kas yra geležies rūda, žaliava, geležies gavyba, lydinys.</w:t>
            </w:r>
          </w:p>
          <w:p w14:paraId="00000EF0"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Kokių daiktų jūsų namuose yra daugiau, ar pagamintų iš geležies, ar plieno? Pamąstykite, kodėl? Kokia žaliava naudojama geležies gavyboje? Kaip gaminamas plienas? Palyginkite geležies ir plieno savybes.</w:t>
            </w:r>
          </w:p>
          <w:p w14:paraId="00000EF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EF2"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Aiškinasi ir sudaro geležies gavimo schemą iš geležies rūdos ir užrašo atitinkamas reakcijų lygtis. Vizualizuoja gavybos procesus schematiškai. Įvardija galimą taršą.</w:t>
            </w:r>
          </w:p>
          <w:p w14:paraId="00000EF3"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lastRenderedPageBreak/>
              <w:t>Ar galėtumėte, remdamiesi pamokoje užrašyta geležies gavimo schema, parašyti kito metalo gavimo schemą iš jo rūdos? Pasirinkite kito metalo rūdą ir užrašykite jo gavimo schemą ir cheminių reakcijų lygtis. Kokie teršalai susidaro geležies gavybos įmonėse?</w:t>
            </w:r>
          </w:p>
          <w:p w14:paraId="00000EF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EF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Aptaria plieno gamybos proceso etapus: lydinio lydymą (plieno), liejimą, grūdinimą, štampavimą ir kt. Palygina geležies ir plieno sandarą, susieja su savybėmis ir panaudojimu.</w:t>
            </w:r>
          </w:p>
          <w:p w14:paraId="00000EF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pamokoje nagrinėta teksto ir vaizdo medžiaga, įvardinkite, kokias veiklas reikėjo atlikti gaminant paprasčiausią buityje naudojamą daiktą, pavyzdžiui, vinį, peilį? Proceso schemoje nurodykite galimus taršos šaltinius.</w:t>
            </w:r>
          </w:p>
          <w:p w14:paraId="00000EF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EF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Lietuva nėra turtinga gamtiniais ištekliai.</w:t>
            </w:r>
          </w:p>
          <w:p w14:paraId="00000EF9" w14:textId="42207624" w:rsidR="00C20A60" w:rsidRPr="00EB0548" w:rsidRDefault="00970BF9" w:rsidP="00F2562F">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Parenkite plieno gamybos įmonės steigimo ir </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ar</w:t>
            </w:r>
            <w:r w:rsidR="00F2562F" w:rsidRPr="00EB0548">
              <w:rPr>
                <w:rFonts w:ascii="Times New Roman" w:eastAsia="Times New Roman" w:hAnsi="Times New Roman" w:cs="Times New Roman"/>
                <w:iCs/>
                <w:sz w:val="24"/>
                <w:szCs w:val="24"/>
              </w:rPr>
              <w:t>)</w:t>
            </w:r>
            <w:r w:rsidRPr="00EB0548">
              <w:rPr>
                <w:rFonts w:ascii="Times New Roman" w:eastAsia="Times New Roman" w:hAnsi="Times New Roman" w:cs="Times New Roman"/>
                <w:iCs/>
                <w:sz w:val="24"/>
                <w:szCs w:val="24"/>
              </w:rPr>
              <w:t xml:space="preserve"> veiklos planą Lietuvoje, pasiūlykite technologijas, kurios užtikrintų ekologišką įmonės veiklą. Sukurkite naujas darbo vietas. </w:t>
            </w:r>
          </w:p>
        </w:tc>
      </w:tr>
      <w:tr w:rsidR="00C20A60" w14:paraId="4AD84167"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F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Galima pasirinkti nagrinėti metalo pramonės vystymosi raidą Lietuvoje, tik vieno metalo ir jo lydinių gamybą, vienos metalo gamyklos istoriją ir kita. </w:t>
            </w:r>
          </w:p>
        </w:tc>
      </w:tr>
      <w:tr w:rsidR="00C20A60" w14:paraId="6551DC5D" w14:textId="77777777" w:rsidTr="008D2BDD">
        <w:tc>
          <w:tcPr>
            <w:tcW w:w="282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77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EF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Nuorodos: </w:t>
            </w:r>
          </w:p>
          <w:p w14:paraId="00000EFE" w14:textId="77777777" w:rsidR="00C20A60" w:rsidRPr="00EB0548" w:rsidRDefault="00970BF9">
            <w:pPr>
              <w:jc w:val="both"/>
              <w:rPr>
                <w:rFonts w:ascii="Times New Roman" w:eastAsia="Times New Roman" w:hAnsi="Times New Roman" w:cs="Times New Roman"/>
                <w:iCs/>
                <w:sz w:val="24"/>
                <w:szCs w:val="24"/>
              </w:rPr>
            </w:pPr>
            <w:hyperlink r:id="rId242">
              <w:r w:rsidRPr="00EB0548">
                <w:rPr>
                  <w:rFonts w:ascii="Times New Roman" w:eastAsia="Times New Roman" w:hAnsi="Times New Roman" w:cs="Times New Roman"/>
                  <w:iCs/>
                  <w:color w:val="1155CC"/>
                  <w:sz w:val="24"/>
                  <w:szCs w:val="24"/>
                  <w:u w:val="single"/>
                </w:rPr>
                <w:t>metalo apdirbimo pramonė - Visuotinė lietuvių enciklopedija</w:t>
              </w:r>
            </w:hyperlink>
            <w:r w:rsidRPr="00EB0548">
              <w:rPr>
                <w:rFonts w:ascii="Times New Roman" w:eastAsia="Times New Roman" w:hAnsi="Times New Roman" w:cs="Times New Roman"/>
                <w:iCs/>
                <w:sz w:val="24"/>
                <w:szCs w:val="24"/>
              </w:rPr>
              <w:t xml:space="preserve">  </w:t>
            </w:r>
          </w:p>
          <w:p w14:paraId="00000EFF" w14:textId="77777777" w:rsidR="00C20A60" w:rsidRPr="00EB0548" w:rsidRDefault="00970BF9">
            <w:pPr>
              <w:jc w:val="both"/>
              <w:rPr>
                <w:rFonts w:ascii="Times New Roman" w:eastAsia="Times New Roman" w:hAnsi="Times New Roman" w:cs="Times New Roman"/>
                <w:iCs/>
                <w:sz w:val="24"/>
                <w:szCs w:val="24"/>
              </w:rPr>
            </w:pPr>
            <w:hyperlink r:id="rId243">
              <w:r w:rsidRPr="00EB0548">
                <w:rPr>
                  <w:rFonts w:ascii="Times New Roman" w:eastAsia="Times New Roman" w:hAnsi="Times New Roman" w:cs="Times New Roman"/>
                  <w:iCs/>
                  <w:color w:val="1155CC"/>
                  <w:sz w:val="24"/>
                  <w:szCs w:val="24"/>
                  <w:u w:val="single"/>
                </w:rPr>
                <w:t>juodoji metalurgija - Visuotinė lietuvių enciklopedija</w:t>
              </w:r>
            </w:hyperlink>
            <w:r w:rsidRPr="00EB0548">
              <w:rPr>
                <w:rFonts w:ascii="Times New Roman" w:eastAsia="Times New Roman" w:hAnsi="Times New Roman" w:cs="Times New Roman"/>
                <w:iCs/>
                <w:sz w:val="24"/>
                <w:szCs w:val="24"/>
              </w:rPr>
              <w:t xml:space="preserve">  </w:t>
            </w:r>
          </w:p>
          <w:p w14:paraId="00000F00" w14:textId="77777777" w:rsidR="00C20A60" w:rsidRPr="00EB0548" w:rsidRDefault="00970BF9">
            <w:pPr>
              <w:jc w:val="both"/>
              <w:rPr>
                <w:rFonts w:ascii="Times New Roman" w:eastAsia="Times New Roman" w:hAnsi="Times New Roman" w:cs="Times New Roman"/>
                <w:iCs/>
                <w:sz w:val="24"/>
                <w:szCs w:val="24"/>
              </w:rPr>
            </w:pPr>
            <w:hyperlink r:id="rId244">
              <w:r w:rsidRPr="00EB0548">
                <w:rPr>
                  <w:rFonts w:ascii="Times New Roman" w:eastAsia="Times New Roman" w:hAnsi="Times New Roman" w:cs="Times New Roman"/>
                  <w:iCs/>
                  <w:sz w:val="24"/>
                  <w:szCs w:val="24"/>
                  <w:u w:val="single"/>
                </w:rPr>
                <w:t>Maršrutas nr. 23 - Statybinių medžiagų ir metalo pramonė (gestų k.)</w:t>
              </w:r>
            </w:hyperlink>
            <w:r w:rsidRPr="00EB0548">
              <w:rPr>
                <w:rFonts w:ascii="Times New Roman" w:eastAsia="Times New Roman" w:hAnsi="Times New Roman" w:cs="Times New Roman"/>
                <w:iCs/>
                <w:sz w:val="24"/>
                <w:szCs w:val="24"/>
              </w:rPr>
              <w:t xml:space="preserve">  </w:t>
            </w:r>
          </w:p>
          <w:p w14:paraId="00000F0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Šalkus, B. (1998) Cheminė technologija, Kaunas: Šviesa. </w:t>
            </w:r>
          </w:p>
          <w:p w14:paraId="00000F02"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Jasiūnienė, R., Valentinavičienė, V. (1996) Chemija 9 Mokytojo knyga, Vilnius: Alma littera. </w:t>
            </w:r>
          </w:p>
        </w:tc>
      </w:tr>
    </w:tbl>
    <w:p w14:paraId="00000F03" w14:textId="77777777" w:rsidR="00C20A60" w:rsidRDefault="00C20A60">
      <w:pPr>
        <w:spacing w:after="0" w:line="240" w:lineRule="auto"/>
        <w:jc w:val="both"/>
        <w:rPr>
          <w:rFonts w:ascii="Times New Roman" w:eastAsia="Times New Roman" w:hAnsi="Times New Roman" w:cs="Times New Roman"/>
          <w:sz w:val="24"/>
          <w:szCs w:val="24"/>
        </w:rPr>
      </w:pPr>
    </w:p>
    <w:p w14:paraId="00000F04"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 2 pavyzdys</w:t>
      </w:r>
    </w:p>
    <w:p w14:paraId="00000F05" w14:textId="77777777" w:rsidR="00C20A60" w:rsidRDefault="00970BF9" w:rsidP="00EB0548">
      <w:pPr>
        <w:pBdr>
          <w:top w:val="nil"/>
          <w:left w:val="nil"/>
          <w:bottom w:val="nil"/>
          <w:right w:val="nil"/>
          <w:between w:val="nil"/>
        </w:pBdr>
        <w:spacing w:after="0"/>
        <w:rPr>
          <w:rFonts w:ascii="Times New Roman" w:eastAsia="Times New Roman" w:hAnsi="Times New Roman" w:cs="Times New Roman"/>
          <w:b/>
          <w:sz w:val="24"/>
          <w:szCs w:val="24"/>
        </w:rPr>
      </w:pPr>
      <w:r w:rsidRPr="00EB054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Nemetalai ir jų junginiai</w:t>
      </w:r>
    </w:p>
    <w:p w14:paraId="00000F06" w14:textId="77777777" w:rsidR="00C20A60" w:rsidRDefault="00970BF9" w:rsidP="00EB0548">
      <w:pPr>
        <w:pBdr>
          <w:top w:val="nil"/>
          <w:left w:val="nil"/>
          <w:bottom w:val="nil"/>
          <w:right w:val="nil"/>
          <w:between w:val="nil"/>
        </w:pBdr>
        <w:spacing w:after="0"/>
        <w:jc w:val="both"/>
        <w:rPr>
          <w:rFonts w:ascii="Times New Roman" w:eastAsia="Times New Roman" w:hAnsi="Times New Roman" w:cs="Times New Roman"/>
          <w:sz w:val="24"/>
          <w:szCs w:val="24"/>
        </w:rPr>
      </w:pPr>
      <w:r w:rsidRPr="00EB054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Deguonies sąveika su vieninėmis medžiagomis</w:t>
      </w:r>
    </w:p>
    <w:tbl>
      <w:tblPr>
        <w:tblStyle w:val="75"/>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05"/>
        <w:gridCol w:w="7710"/>
      </w:tblGrid>
      <w:tr w:rsidR="00C20A60" w14:paraId="107FD4B9"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9"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Išanalizavę deguonies sąveikos su geležimi, siera ir natriu eksperimentų aprašus, išnagrinėję deguonies fizikines ir chemines savybes, išmoks užrašyti deguonies sąveikos su geležimi, siera, natriu reakcijų lygtis, išsiaiškins oksidacijos ir redukcijos procesus, mokės atpažinti užrašytas oksidų formules.</w:t>
            </w:r>
          </w:p>
          <w:p w14:paraId="00000F0A"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Tyrinėjamos metalų cheminės savybės: geležies sąveika su siera, vario – su deguonimi.</w:t>
            </w:r>
          </w:p>
          <w:p w14:paraId="00000F0B"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Mokomasi apibūdinti ir klasifikuoti 14, 15, 16, 17 grupių nemetalus, nustatyti nemetalų, esančių junginiuose, oksidacijos laipsnius.  </w:t>
            </w:r>
          </w:p>
        </w:tc>
      </w:tr>
      <w:tr w:rsidR="00C20A60" w14:paraId="13107721"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D"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 xml:space="preserve">Oksidatorius ir reduktorius, oksidacija ir redukcija, oksidas, šarminė terpė, rūgštinė terpė. </w:t>
            </w:r>
          </w:p>
        </w:tc>
      </w:tr>
      <w:tr w:rsidR="00C20A60" w14:paraId="79B6F01F"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0F"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Įvardija, ore esančias pagrindines dujas: azotą ir deguonį.</w:t>
            </w:r>
          </w:p>
          <w:p w14:paraId="00000F10"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Nusako indikatoriaus lakmuso spalvas rūgštiniuose ir šarminiuose tirpaluose.</w:t>
            </w:r>
          </w:p>
          <w:p w14:paraId="00000F11"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Nurodo deguonies sąveikoje su vienine medžiaga oksidatorių ir reduktorių.</w:t>
            </w:r>
          </w:p>
          <w:p w14:paraId="00000F12"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Užrašo chemines reakcijų lygtis, oksidacijos ir redukcijos dalines lygtis.</w:t>
            </w:r>
          </w:p>
          <w:p w14:paraId="00000F13"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Palygina eksperimento rezultatus su duomenimis, pateiktais žinynuose.</w:t>
            </w:r>
          </w:p>
          <w:p w14:paraId="00000F14" w14:textId="77777777" w:rsidR="00C20A60" w:rsidRPr="00EB0548" w:rsidRDefault="00970BF9">
            <w:pPr>
              <w:jc w:val="both"/>
              <w:rPr>
                <w:rFonts w:ascii="Times New Roman" w:eastAsia="Times New Roman" w:hAnsi="Times New Roman" w:cs="Times New Roman"/>
                <w:sz w:val="24"/>
                <w:szCs w:val="24"/>
              </w:rPr>
            </w:pPr>
            <w:r w:rsidRPr="00EB0548">
              <w:rPr>
                <w:rFonts w:ascii="Times New Roman" w:eastAsia="Times New Roman" w:hAnsi="Times New Roman" w:cs="Times New Roman"/>
                <w:sz w:val="24"/>
                <w:szCs w:val="24"/>
              </w:rPr>
              <w:t>Siūlo, kaip tobulinti eksperimento eigą.</w:t>
            </w:r>
          </w:p>
        </w:tc>
      </w:tr>
      <w:tr w:rsidR="00C20A60" w14:paraId="7A26CBDF"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Kompetencijos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Pažinimo – taiko turimas žinias ir supratimą naujame kontekste, aiškinasi naujas sąvokas ir reiškinius.</w:t>
            </w:r>
          </w:p>
          <w:p w14:paraId="00000F1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Socialinė, emocinė ir sveikos gyvensenos – bendradarbiauja su kitais mokiniais, dalinasi informacija ir padeda jiems.</w:t>
            </w:r>
          </w:p>
          <w:p w14:paraId="00000F1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Komunikavimo – tinkamai vartoja gamtamokslines sąvokas.</w:t>
            </w:r>
          </w:p>
        </w:tc>
      </w:tr>
      <w:tr w:rsidR="00C20A60" w14:paraId="3D681888"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1 pamoka  </w:t>
            </w:r>
          </w:p>
        </w:tc>
      </w:tr>
      <w:tr w:rsidR="00C20A60" w14:paraId="5D81F03F"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Savarankiškas užduočių atlikimas.</w:t>
            </w:r>
          </w:p>
        </w:tc>
      </w:tr>
      <w:tr w:rsidR="00C20A60" w14:paraId="5CEA8EBB"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Savarankiško darbo u</w:t>
            </w:r>
            <w:r>
              <w:rPr>
                <w:rFonts w:ascii="Times New Roman" w:eastAsia="Times New Roman" w:hAnsi="Times New Roman" w:cs="Times New Roman"/>
                <w:color w:val="202124"/>
                <w:sz w:val="24"/>
                <w:szCs w:val="24"/>
              </w:rPr>
              <w:t>žduočių lapai.</w:t>
            </w:r>
          </w:p>
        </w:tc>
      </w:tr>
      <w:tr w:rsidR="00C20A60" w14:paraId="2D7280B7"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1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Oras yra dujų mišinys, kuriame tūrio dalimis yra ~78% azoto, ~21% deguonies ir kitų dujų. Deguonis yra bespalvės, bekvapės, sunkesnės už orą ir mažai tirpios vandenyje dujos. Tai chemiškai aktyvi medžiaga, nes reaguoja su metalais ir su nemetalais, susidarant oksidams. </w:t>
            </w:r>
            <w:r w:rsidRPr="00EB0548">
              <w:rPr>
                <w:rFonts w:ascii="Times New Roman" w:eastAsia="Times New Roman" w:hAnsi="Times New Roman" w:cs="Times New Roman"/>
                <w:iCs/>
                <w:color w:val="202124"/>
                <w:sz w:val="24"/>
                <w:szCs w:val="24"/>
              </w:rPr>
              <w:t>Susipažinę su mokinio eksperimentų aprašymais ir tyrimų rezultatais, atlikite užduotis.</w:t>
            </w:r>
          </w:p>
        </w:tc>
      </w:tr>
      <w:tr w:rsidR="00C20A60" w14:paraId="1CC0ABB9"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2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skaitydami eksperimentų aprašus, savarankiškai atlieka užduotis (1 priedas), atsako į klausimus, rašo reakcijų lygtis, pildo lentelę, analizuoja gautus atsakymus. </w:t>
            </w:r>
          </w:p>
        </w:tc>
      </w:tr>
      <w:tr w:rsidR="00C20A60" w14:paraId="26889760"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Refleksija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24"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Slenkstinis (1)</w:t>
            </w:r>
          </w:p>
          <w:p w14:paraId="00000F25"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Nurodo deguonies fizikines savybes. Užrašo deguonies molekulės cheminę formulę ir nurodo cheminio ryšio tipą. Įvardija išorinius reakcijų požymius. </w:t>
            </w:r>
          </w:p>
          <w:p w14:paraId="00000F26"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patirtimi ir atlikta užduotimi, įvardinkite deguonies dujoms būdingas fizikines savybes.</w:t>
            </w:r>
          </w:p>
          <w:p w14:paraId="00000F27"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Patenkinamas (2)</w:t>
            </w:r>
          </w:p>
          <w:p w14:paraId="00000F28"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Užrašo chemines reakcijų lygtis, įvardija oksidatorių ir reduktorių, apibūdina oksidacijos ir redukcijos procesus.</w:t>
            </w:r>
          </w:p>
          <w:p w14:paraId="00000F29"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užrašais, parašykite anglies sąveikos su deguonimi reakcijos lygtį, įvardinkite oksidatorių ir reduktorių, nurodykite, kas dalyvavo oksidacijos procese, ir kas dalyvavo redukcijos procese.</w:t>
            </w:r>
          </w:p>
          <w:p w14:paraId="00000F2A"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Pagrindinis (3)</w:t>
            </w:r>
          </w:p>
          <w:p w14:paraId="00000F2B"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Paaiškina eksperimentų rezultatus, kodėl vanduo pakyla cilindre, užgęsta skalelė, tirpalo spalva pasikeičia ir kita. Užrašo oksidacijos ir redukcijos procesų dalines lygtis.</w:t>
            </w:r>
          </w:p>
          <w:p w14:paraId="00000F2C"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Remdamiesi savo žiniomis, paaiškinkite, kodėl iš pradžių vanduo cilindre pakyla, o po to jo lygis nesikeičia.</w:t>
            </w:r>
          </w:p>
          <w:p w14:paraId="00000F2D"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Aukštesnysis (4)</w:t>
            </w:r>
          </w:p>
          <w:p w14:paraId="00000F2E"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Siūlo, kaip keisti eksperimento eigą. Palygina eksperimentų rezultatus su žinynuose pateiktais duomenimis ir paaiškina skirtumus.</w:t>
            </w:r>
          </w:p>
          <w:p w14:paraId="00000F2F" w14:textId="4722D3AE"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color w:val="202124"/>
                <w:sz w:val="24"/>
                <w:szCs w:val="24"/>
              </w:rPr>
              <w:t xml:space="preserve">Remdamiesi savo skaičiavimais ir lentelės duomenimis, apskaičiuokite deguonies tūrio dalį </w:t>
            </w:r>
            <w:r w:rsidR="00EB0548">
              <w:rPr>
                <w:rFonts w:ascii="Times New Roman" w:eastAsia="Times New Roman" w:hAnsi="Times New Roman" w:cs="Times New Roman"/>
                <w:iCs/>
                <w:color w:val="202124"/>
                <w:sz w:val="24"/>
                <w:szCs w:val="24"/>
              </w:rPr>
              <w:t>proc.</w:t>
            </w:r>
            <w:r w:rsidRPr="00EB0548">
              <w:rPr>
                <w:rFonts w:ascii="Times New Roman" w:eastAsia="Times New Roman" w:hAnsi="Times New Roman" w:cs="Times New Roman"/>
                <w:iCs/>
                <w:color w:val="202124"/>
                <w:sz w:val="24"/>
                <w:szCs w:val="24"/>
              </w:rPr>
              <w:t xml:space="preserve"> matavimo cilindro ore prieš eksperimentą. Palyginkite gautus eksperimento duomenis su žinynuose pateiktais duomenimis. Paaiškinkite, kodėl jie skiriasi. Pasiūlykite, ką reikėtų eksperimente pakeisti, kad nereikėtų taip ilgai laukti rezultatų.</w:t>
            </w:r>
          </w:p>
        </w:tc>
      </w:tr>
      <w:tr w:rsidR="00C20A60" w14:paraId="6123F612"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31" w14:textId="77777777" w:rsidR="00C20A60" w:rsidRPr="00EB0548" w:rsidRDefault="00970BF9">
            <w:pPr>
              <w:jc w:val="both"/>
              <w:rPr>
                <w:rFonts w:ascii="Times New Roman" w:eastAsia="Times New Roman" w:hAnsi="Times New Roman" w:cs="Times New Roman"/>
                <w:iCs/>
                <w:sz w:val="24"/>
                <w:szCs w:val="24"/>
              </w:rPr>
            </w:pPr>
            <w:r w:rsidRPr="00EB0548">
              <w:rPr>
                <w:rFonts w:ascii="Times New Roman" w:eastAsia="Times New Roman" w:hAnsi="Times New Roman" w:cs="Times New Roman"/>
                <w:iCs/>
                <w:sz w:val="24"/>
                <w:szCs w:val="24"/>
              </w:rPr>
              <w:t xml:space="preserve">Mokiniai gali patys atlikti aprašytus eksperimentus ir palyginti savo gautus eksperimentų rezultatus su pateiktais užduotyje. </w:t>
            </w:r>
          </w:p>
        </w:tc>
      </w:tr>
      <w:tr w:rsidR="00C20A60" w14:paraId="3BA3F338" w14:textId="77777777" w:rsidTr="008D2BDD">
        <w:tc>
          <w:tcPr>
            <w:tcW w:w="28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Pagrindinė informacija ir patarimai mokytojui </w:t>
            </w:r>
          </w:p>
        </w:tc>
        <w:tc>
          <w:tcPr>
            <w:tcW w:w="771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34" w14:textId="3B5D3575" w:rsidR="00C20A60" w:rsidRDefault="00970BF9" w:rsidP="00EB0548">
            <w:pPr>
              <w:jc w:val="both"/>
              <w:rPr>
                <w:rFonts w:ascii="Times New Roman" w:eastAsia="Times New Roman" w:hAnsi="Times New Roman" w:cs="Times New Roman"/>
                <w:sz w:val="24"/>
                <w:szCs w:val="24"/>
              </w:rPr>
            </w:pPr>
            <w:r w:rsidRPr="00EB0548">
              <w:rPr>
                <w:rFonts w:ascii="Times New Roman" w:eastAsia="Times New Roman" w:hAnsi="Times New Roman" w:cs="Times New Roman"/>
                <w:iCs/>
                <w:sz w:val="24"/>
                <w:szCs w:val="24"/>
              </w:rPr>
              <w:t>Nuoroda į informacijos šaltinį:</w:t>
            </w:r>
            <w:r w:rsidR="00EB0548">
              <w:rPr>
                <w:rFonts w:ascii="Times New Roman" w:eastAsia="Times New Roman" w:hAnsi="Times New Roman" w:cs="Times New Roman"/>
                <w:iCs/>
                <w:sz w:val="24"/>
                <w:szCs w:val="24"/>
              </w:rPr>
              <w:t xml:space="preserve"> </w:t>
            </w:r>
            <w:r w:rsidRPr="00EB0548">
              <w:rPr>
                <w:rFonts w:ascii="Times New Roman" w:eastAsia="Times New Roman" w:hAnsi="Times New Roman" w:cs="Times New Roman"/>
                <w:iCs/>
                <w:sz w:val="24"/>
                <w:szCs w:val="24"/>
              </w:rPr>
              <w:t>Clark, J., Owen, S. ir Yu, R. (2017). Edexcel International GCSE (9–1) Chemistry: Student Book. London: Pearson Education Limited.</w:t>
            </w:r>
            <w:r>
              <w:rPr>
                <w:rFonts w:ascii="Times New Roman" w:eastAsia="Times New Roman" w:hAnsi="Times New Roman" w:cs="Times New Roman"/>
                <w:sz w:val="24"/>
                <w:szCs w:val="24"/>
              </w:rPr>
              <w:t xml:space="preserve"> </w:t>
            </w:r>
          </w:p>
        </w:tc>
      </w:tr>
    </w:tbl>
    <w:p w14:paraId="00000F36"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37"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Deguonies sąveika su vieninėmis medžiagomis</w:t>
      </w:r>
    </w:p>
    <w:p w14:paraId="00000F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w:t>
      </w:r>
      <w:r>
        <w:rPr>
          <w:rFonts w:ascii="Times New Roman" w:eastAsia="Times New Roman" w:hAnsi="Times New Roman" w:cs="Times New Roman"/>
          <w:color w:val="000000"/>
          <w:sz w:val="24"/>
          <w:szCs w:val="24"/>
        </w:rPr>
        <w:t>Savarankiško darbo u</w:t>
      </w:r>
      <w:r>
        <w:rPr>
          <w:rFonts w:ascii="Times New Roman" w:eastAsia="Times New Roman" w:hAnsi="Times New Roman" w:cs="Times New Roman"/>
          <w:color w:val="202124"/>
          <w:sz w:val="24"/>
          <w:szCs w:val="24"/>
        </w:rPr>
        <w:t>žduočių lapas, skirtas mokiniui)</w:t>
      </w:r>
    </w:p>
    <w:p w14:paraId="00000F39"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3A" w14:textId="77777777" w:rsidR="00C20A60" w:rsidRDefault="00970BF9" w:rsidP="00D80862">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Mokinys suplanavo ir atliko eksperimentą, kad įrodytų jog ore esantis deguonis sąveikauja geležies drožlėmis ir šios sąveikos greitis laikui bėgant mažėja.</w:t>
      </w:r>
    </w:p>
    <w:p w14:paraId="00000F3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Eksperimento eiga:</w:t>
      </w:r>
    </w:p>
    <w:p w14:paraId="00000F3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100 cm</w:t>
      </w:r>
      <w:r>
        <w:rPr>
          <w:rFonts w:ascii="Times New Roman" w:eastAsia="Times New Roman" w:hAnsi="Times New Roman" w:cs="Times New Roman"/>
          <w:color w:val="202124"/>
          <w:sz w:val="24"/>
          <w:szCs w:val="24"/>
          <w:vertAlign w:val="superscript"/>
        </w:rPr>
        <w:t xml:space="preserve">3 </w:t>
      </w:r>
      <w:r>
        <w:rPr>
          <w:rFonts w:ascii="Times New Roman" w:eastAsia="Times New Roman" w:hAnsi="Times New Roman" w:cs="Times New Roman"/>
          <w:color w:val="202124"/>
          <w:sz w:val="24"/>
          <w:szCs w:val="24"/>
        </w:rPr>
        <w:t xml:space="preserve">matavimo cilindro dugne pritvirtino drėgnas geležies drožles. </w:t>
      </w:r>
    </w:p>
    <w:p w14:paraId="00000F3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Apvertė matavimo cilindrą dugnu į viršų ir įstatė į vandens stiklinę. </w:t>
      </w:r>
    </w:p>
    <w:p w14:paraId="00000F3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Lentelėje pažymėjo pradinį vandens pakilimo aukštį, kuris rodė oro tūrį matavimo cilindre. </w:t>
      </w:r>
    </w:p>
    <w:p w14:paraId="00000F3F" w14:textId="2AF63E26"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 Savaitės bėgyje kiekvieną dieną mokinys matavo cilindre vandens lygį / oro tūrį (pav.) ir pildė lentelę (Nr.</w:t>
      </w:r>
      <w:sdt>
        <w:sdtPr>
          <w:tag w:val="goog_rdk_28"/>
          <w:id w:val="929860297"/>
        </w:sdtPr>
        <w:sdtContent/>
      </w:sdt>
      <w:r>
        <w:rPr>
          <w:rFonts w:ascii="Times New Roman" w:eastAsia="Times New Roman" w:hAnsi="Times New Roman" w:cs="Times New Roman"/>
          <w:color w:val="202124"/>
          <w:sz w:val="24"/>
          <w:szCs w:val="24"/>
        </w:rPr>
        <w:t>1).</w:t>
      </w:r>
    </w:p>
    <w:tbl>
      <w:tblPr>
        <w:tblStyle w:val="7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207"/>
        <w:gridCol w:w="2316"/>
      </w:tblGrid>
      <w:tr w:rsidR="00C20A60" w14:paraId="042873BD" w14:textId="77777777">
        <w:tc>
          <w:tcPr>
            <w:tcW w:w="82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0" w14:textId="119B2355" w:rsidR="00C20A60" w:rsidRDefault="00970BF9">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D80862">
              <w:rPr>
                <w:rFonts w:ascii="Times New Roman" w:eastAsia="Times New Roman" w:hAnsi="Times New Roman" w:cs="Times New Roman"/>
                <w:noProof/>
                <w:color w:val="000000"/>
                <w:sz w:val="24"/>
                <w:szCs w:val="24"/>
                <w:lang w:eastAsia="lt-LT"/>
              </w:rPr>
              <w:drawing>
                <wp:inline distT="0" distB="0" distL="0" distR="0" wp14:anchorId="07A72ABB" wp14:editId="27F3CDE4">
                  <wp:extent cx="3258030" cy="27432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pic:nvPicPr>
                        <pic:blipFill>
                          <a:blip r:embed="rId245">
                            <a:extLst>
                              <a:ext uri="{28A0092B-C50C-407E-A947-70E740481C1C}">
                                <a14:useLocalDpi xmlns:a14="http://schemas.microsoft.com/office/drawing/2010/main" val="0"/>
                              </a:ext>
                            </a:extLst>
                          </a:blip>
                          <a:stretch>
                            <a:fillRect/>
                          </a:stretch>
                        </pic:blipFill>
                        <pic:spPr>
                          <a:xfrm>
                            <a:off x="0" y="0"/>
                            <a:ext cx="3264888" cy="2748974"/>
                          </a:xfrm>
                          <a:prstGeom prst="rect">
                            <a:avLst/>
                          </a:prstGeom>
                        </pic:spPr>
                      </pic:pic>
                    </a:graphicData>
                  </a:graphic>
                </wp:inline>
              </w:drawing>
            </w:r>
          </w:p>
          <w:p w14:paraId="00000F41" w14:textId="1BDF4492" w:rsidR="00C20A60" w:rsidRPr="00D80862" w:rsidRDefault="00970BF9">
            <w:pPr>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Mokinio sukonstruota sistema, skirta deguonies kiekio ore nustatymui.</w:t>
            </w:r>
            <w:r w:rsidR="00D80862">
              <w:rPr>
                <w:rFonts w:ascii="Times New Roman" w:eastAsia="Times New Roman" w:hAnsi="Times New Roman" w:cs="Times New Roman"/>
                <w:color w:val="202124"/>
                <w:sz w:val="24"/>
                <w:szCs w:val="24"/>
              </w:rPr>
              <w:t xml:space="preserve"> Pagal </w:t>
            </w:r>
            <w:r>
              <w:rPr>
                <w:rFonts w:ascii="Times New Roman" w:eastAsia="Times New Roman" w:hAnsi="Times New Roman" w:cs="Times New Roman"/>
                <w:color w:val="202124"/>
                <w:sz w:val="24"/>
                <w:szCs w:val="24"/>
              </w:rPr>
              <w:t xml:space="preserve"> </w:t>
            </w:r>
            <w:hyperlink r:id="rId246" w:history="1">
              <w:r w:rsidR="00D80862" w:rsidRPr="00D316E9">
                <w:rPr>
                  <w:rStyle w:val="Hipersaitas"/>
                  <w:rFonts w:ascii="Times New Roman" w:eastAsia="Times New Roman" w:hAnsi="Times New Roman" w:cs="Times New Roman"/>
                  <w:sz w:val="24"/>
                  <w:szCs w:val="24"/>
                </w:rPr>
                <w:t>https://www.lelivrescolaire.fr/page/16235265</w:t>
              </w:r>
            </w:hyperlink>
            <w:r w:rsidR="00D80862">
              <w:rPr>
                <w:rFonts w:ascii="Times New Roman" w:eastAsia="Times New Roman" w:hAnsi="Times New Roman" w:cs="Times New Roman"/>
                <w:color w:val="202124"/>
                <w:sz w:val="24"/>
                <w:szCs w:val="24"/>
              </w:rPr>
              <w:t xml:space="preserve"> </w:t>
            </w:r>
          </w:p>
        </w:tc>
        <w:tc>
          <w:tcPr>
            <w:tcW w:w="231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Lentelė Nr.1. Mokinio eksperimento rezultatai.</w:t>
            </w:r>
            <w:r>
              <w:rPr>
                <w:rFonts w:ascii="Times New Roman" w:eastAsia="Times New Roman" w:hAnsi="Times New Roman" w:cs="Times New Roman"/>
                <w:sz w:val="24"/>
                <w:szCs w:val="24"/>
              </w:rPr>
              <w:t xml:space="preserve">  </w:t>
            </w:r>
          </w:p>
          <w:tbl>
            <w:tblPr>
              <w:tblStyle w:val="73"/>
              <w:tblW w:w="228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95"/>
              <w:gridCol w:w="1590"/>
            </w:tblGrid>
            <w:tr w:rsidR="00C20A60" w14:paraId="6736F46E" w14:textId="77777777" w:rsidTr="007F428B">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43" w14:textId="35E94E08"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Dienos</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44" w14:textId="52636C56"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Matavimo cilindro rodmuo, </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3</w:t>
                  </w:r>
                </w:p>
              </w:tc>
            </w:tr>
            <w:tr w:rsidR="00C20A60" w14:paraId="424C03C4"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5"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1</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6"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94</w:t>
                  </w:r>
                </w:p>
              </w:tc>
            </w:tr>
            <w:tr w:rsidR="00C20A60" w14:paraId="79394DF1"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7"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2</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8"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85</w:t>
                  </w:r>
                </w:p>
              </w:tc>
            </w:tr>
            <w:tr w:rsidR="00C20A60" w14:paraId="26700B4A"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9"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A"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80</w:t>
                  </w:r>
                </w:p>
              </w:tc>
            </w:tr>
            <w:tr w:rsidR="00C20A60" w14:paraId="336DEFB9"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B"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4</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C"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77</w:t>
                  </w:r>
                </w:p>
              </w:tc>
            </w:tr>
            <w:tr w:rsidR="00C20A60" w14:paraId="1B925DE2"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D"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5</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E"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76</w:t>
                  </w:r>
                </w:p>
              </w:tc>
            </w:tr>
            <w:tr w:rsidR="00C20A60" w14:paraId="59285A20"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4F"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6</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50"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r w:rsidR="00C20A60" w14:paraId="7C167236" w14:textId="77777777">
              <w:tc>
                <w:tcPr>
                  <w:tcW w:w="69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51"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w:t>
                  </w:r>
                </w:p>
              </w:tc>
              <w:tc>
                <w:tcPr>
                  <w:tcW w:w="159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F52" w14:textId="77777777" w:rsidR="00C20A60" w:rsidRDefault="00970BF9" w:rsidP="008D2BDD">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75</w:t>
                  </w:r>
                </w:p>
              </w:tc>
            </w:tr>
          </w:tbl>
          <w:p w14:paraId="00000F53" w14:textId="77777777" w:rsidR="00C20A60" w:rsidRDefault="00C20A60">
            <w:pPr>
              <w:jc w:val="both"/>
              <w:rPr>
                <w:rFonts w:ascii="Times New Roman" w:eastAsia="Times New Roman" w:hAnsi="Times New Roman" w:cs="Times New Roman"/>
                <w:color w:val="000000"/>
                <w:sz w:val="24"/>
                <w:szCs w:val="24"/>
              </w:rPr>
            </w:pPr>
          </w:p>
        </w:tc>
      </w:tr>
    </w:tbl>
    <w:p w14:paraId="3AA45C1C" w14:textId="77777777" w:rsidR="007F428B" w:rsidRDefault="007F428B">
      <w:pPr>
        <w:pBdr>
          <w:top w:val="nil"/>
          <w:left w:val="nil"/>
          <w:bottom w:val="nil"/>
          <w:right w:val="nil"/>
          <w:between w:val="nil"/>
        </w:pBdr>
        <w:spacing w:after="0" w:line="240" w:lineRule="auto"/>
        <w:ind w:firstLine="720"/>
        <w:jc w:val="both"/>
        <w:rPr>
          <w:rFonts w:ascii="Times New Roman" w:eastAsia="Times New Roman" w:hAnsi="Times New Roman" w:cs="Times New Roman"/>
          <w:color w:val="202124"/>
          <w:sz w:val="24"/>
          <w:szCs w:val="24"/>
        </w:rPr>
      </w:pPr>
    </w:p>
    <w:p w14:paraId="00000F55" w14:textId="5AA9AED1" w:rsidR="00C20A60" w:rsidRDefault="00970BF9" w:rsidP="001E5928">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rPr>
        <w:t>Susipažinę su mokinio eksperimentų aprašymais ir gautais rezultatais, atlikite užduotis.</w:t>
      </w:r>
    </w:p>
    <w:p w14:paraId="00000F57"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202124"/>
          <w:sz w:val="24"/>
          <w:szCs w:val="24"/>
        </w:rPr>
        <w:t xml:space="preserve"> Užrašykite ore esančių deguonies dujų molekulės Luiso (taškinę elektroninę) formulę ir nurodykite cheminio ryšio tipą molekulėje. Remdamiesi savo atsakymu, paaiškinkite, kodėl deguonies tirpumas vandenyje yra mažas. </w:t>
      </w:r>
    </w:p>
    <w:p w14:paraId="00000F58"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1.2. Paaiškinkite, kodėl vandens lygis matavimo cilindre kyla eksperimento pradžioje. </w:t>
      </w:r>
    </w:p>
    <w:p w14:paraId="00000F59"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1.3. Paaiškinkite, kodėl vandens lygis galiausiai nebesikeičia ir išlieka pastovus.</w:t>
      </w:r>
    </w:p>
    <w:p w14:paraId="00000F5A"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1.4. Geležinės drožlės pakeitė spalvą, jos parudavo. Paaiškinkite, kodėl pasikeitė jų spalva, kas įvyko? Įvardinkite šio eksperimento metu vykusio reiškinio pavadinimą ir susidariusio junginio pavadinimą. </w:t>
      </w:r>
    </w:p>
    <w:p w14:paraId="00000F5B"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1.5. Parašykite vykusios reakcijos lygtį ir oksidacijos redukcijos dalines lygtis, nurodydami oksidatorių ir reduktorių.</w:t>
      </w:r>
    </w:p>
    <w:p w14:paraId="00000F5C"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1.6. Mokinys įkišo degančią skalelę į matavimo cilindrą, tačiau skalelė užgeso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202124"/>
          <w:sz w:val="24"/>
          <w:szCs w:val="24"/>
        </w:rPr>
        <w:t xml:space="preserve">Paaiškinkite, kodėl deganti skalelė užgeso. </w:t>
      </w:r>
    </w:p>
    <w:p w14:paraId="00000F5D"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1.7. Naudodamiesi lentelės rezultatais, apskaičiuokite deguonies tūrį, kuris buvo matavimo cilindre antrą dieną.  </w:t>
      </w:r>
    </w:p>
    <w:p w14:paraId="00000F5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1.9. Mokinys nusprendė, kad galima eksperimentą atlikti greičiau pakeičiant geležį kitu metalu. Jis pasiūlė šiame eksperimente naudoti chemiškai aktyvesnį metalą, pvz., natrį. Paaiškinkite, kodėl pasiūlytas metalas yra netinkamas šiam eksperimentui atlikti. </w:t>
      </w:r>
    </w:p>
    <w:p w14:paraId="00000F5F"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1.10. Siūlykite, ką reikėtų eksperimente pakeisti, kad reakcija vyktų greičiau. </w:t>
      </w:r>
    </w:p>
    <w:p w14:paraId="00000F60"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 Mokinys nusprendė atlikti bandymą su siera. Jis į cheminę stiklinę, pripildytą deguonies dujų, įnešė šaukštelį su degančia siera ir uždengė stiklinę Petri lėkštele. Siera degė melsvos spalvos liepsna. Sudegus sierai, liepsna užgeso. </w:t>
      </w:r>
    </w:p>
    <w:p w14:paraId="00000F61"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2.1. Parašykite įvykusios reakcijos lygtį ir oksidacijos redukcijos dalines lygtis, nurodydami oksidatorių ir reduktorių. </w:t>
      </w:r>
    </w:p>
    <w:p w14:paraId="00000F62"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2.2. Eksperimento pabaigoje, į cheminę stiklinę, kurioje buvo sudeginta siera, mokinys įpylė distiliuoto vandens. Po to į gautą tirpalą įlašino kelis lašus lakmuso tirpalo. Nurodykite, kokia spalva nusidažė tirpalas. Paaiškinkite įvykusius reiškinius ir užrašykite reakcijos lygtį. </w:t>
      </w:r>
    </w:p>
    <w:p w14:paraId="00000F63"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3. Mokinys, remdamasis 1 užduoties eksperimento rezultatais, suformulavo išvadą, kad metalui reaguojant su deguonimi, susidaro metalo oksidas. </w:t>
      </w:r>
    </w:p>
    <w:p w14:paraId="00000F64"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3.1. Remdamiesi mokinio išvada, parašykite natrio sąveikos su deguonimi reakcijos cheminę lygtį ir oksidacijos redukcijos dalines lygtis, nurodydami oksidatorių ir reduktorių.</w:t>
      </w:r>
    </w:p>
    <w:p w14:paraId="00000F65"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3.2. Kai natrio oksidas reaguoja su vandeniu, susidaro šarminis tirpalas. Nurodykite jono, suteikiančio tirpalui šarminę terpę, pavadinimą. </w:t>
      </w:r>
    </w:p>
    <w:p w14:paraId="00000F66"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3.3. Užpildykite lentelę:</w:t>
      </w:r>
    </w:p>
    <w:p w14:paraId="00000F6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bl>
      <w:tblPr>
        <w:tblStyle w:val="7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27"/>
        <w:gridCol w:w="2380"/>
        <w:gridCol w:w="1753"/>
        <w:gridCol w:w="1755"/>
        <w:gridCol w:w="1753"/>
        <w:gridCol w:w="1755"/>
      </w:tblGrid>
      <w:tr w:rsidR="00C20A60" w14:paraId="1EECBF5A" w14:textId="77777777" w:rsidTr="008D2BDD">
        <w:tc>
          <w:tcPr>
            <w:tcW w:w="53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68"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Vieninė</w:t>
            </w:r>
          </w:p>
          <w:p w14:paraId="00000F69"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medžiaga</w:t>
            </w:r>
          </w:p>
        </w:tc>
        <w:tc>
          <w:tcPr>
            <w:tcW w:w="113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6A"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Reakcijos</w:t>
            </w:r>
          </w:p>
          <w:p w14:paraId="00000F6B"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 deguonimi</w:t>
            </w:r>
          </w:p>
          <w:p w14:paraId="00000F6C"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lygtis</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6D"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Susidaręs</w:t>
            </w:r>
          </w:p>
          <w:p w14:paraId="00000F6E"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produktas</w:t>
            </w:r>
          </w:p>
          <w:p w14:paraId="00000F6F"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(formulė ir</w:t>
            </w:r>
          </w:p>
          <w:p w14:paraId="00000F70"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pavadinimas)</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71"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Oksidatorius</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72"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Reduktorius</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F73"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Degimo</w:t>
            </w:r>
          </w:p>
          <w:p w14:paraId="00000F74"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produkto</w:t>
            </w:r>
          </w:p>
          <w:p w14:paraId="00000F75"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sąveikos su</w:t>
            </w:r>
          </w:p>
          <w:p w14:paraId="00000F76" w14:textId="77777777" w:rsidR="00C20A60" w:rsidRDefault="00970BF9" w:rsidP="007F428B">
            <w:pPr>
              <w:jc w:val="cente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vandeniu</w:t>
            </w:r>
          </w:p>
          <w:p w14:paraId="00000F77" w14:textId="77777777" w:rsidR="00C20A60" w:rsidRDefault="00970BF9" w:rsidP="007F428B">
            <w:pPr>
              <w:jc w:val="cente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reakcijos lygtis</w:t>
            </w:r>
          </w:p>
        </w:tc>
      </w:tr>
      <w:tr w:rsidR="00C20A60" w14:paraId="7B75A12E" w14:textId="77777777" w:rsidTr="008D2BDD">
        <w:tc>
          <w:tcPr>
            <w:tcW w:w="53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8" w14:textId="4A37D5E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Geležis  </w:t>
            </w:r>
          </w:p>
        </w:tc>
        <w:tc>
          <w:tcPr>
            <w:tcW w:w="113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6AB55878" w14:textId="77777777" w:rsidTr="008D2BDD">
        <w:tc>
          <w:tcPr>
            <w:tcW w:w="53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E" w14:textId="5B171E5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Siera  </w:t>
            </w:r>
          </w:p>
        </w:tc>
        <w:tc>
          <w:tcPr>
            <w:tcW w:w="113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r w:rsidR="00C20A60" w14:paraId="4A0FF00D" w14:textId="77777777" w:rsidTr="008D2BDD">
        <w:tc>
          <w:tcPr>
            <w:tcW w:w="53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4" w14:textId="20F30A3B"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Natris  </w:t>
            </w:r>
          </w:p>
        </w:tc>
        <w:tc>
          <w:tcPr>
            <w:tcW w:w="113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c>
          <w:tcPr>
            <w:tcW w:w="8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p>
        </w:tc>
      </w:tr>
    </w:tbl>
    <w:p w14:paraId="00000F8A" w14:textId="77777777" w:rsidR="00C20A60" w:rsidRPr="007F428B" w:rsidRDefault="00970BF9" w:rsidP="007F428B">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r w:rsidRPr="007F428B">
        <w:rPr>
          <w:rFonts w:ascii="Times New Roman" w:eastAsia="Times New Roman" w:hAnsi="Times New Roman" w:cs="Times New Roman"/>
          <w:color w:val="202124"/>
          <w:sz w:val="24"/>
          <w:szCs w:val="24"/>
        </w:rPr>
        <w:t>Užduotis sudaryta remiantis</w:t>
      </w:r>
      <w:r w:rsidRPr="007F428B">
        <w:rPr>
          <w:rFonts w:ascii="Times New Roman" w:eastAsia="Times New Roman" w:hAnsi="Times New Roman" w:cs="Times New Roman"/>
          <w:color w:val="000000"/>
          <w:sz w:val="24"/>
          <w:szCs w:val="24"/>
        </w:rPr>
        <w:t xml:space="preserve"> Clark, J., Owen, S. ir Yu, R. (2017). Edexcel International GCSE (9–1) Chemistry: Student Book. London: Pearson Education Limited </w:t>
      </w:r>
    </w:p>
    <w:p w14:paraId="00000F8B" w14:textId="77777777" w:rsidR="00C20A60" w:rsidRDefault="00C20A60">
      <w:pPr>
        <w:pBdr>
          <w:top w:val="nil"/>
          <w:left w:val="nil"/>
          <w:bottom w:val="nil"/>
          <w:right w:val="nil"/>
          <w:between w:val="nil"/>
        </w:pBdr>
        <w:spacing w:after="0" w:line="240" w:lineRule="auto"/>
        <w:ind w:left="4320"/>
        <w:rPr>
          <w:rFonts w:ascii="Times New Roman" w:eastAsia="Times New Roman" w:hAnsi="Times New Roman" w:cs="Times New Roman"/>
          <w:color w:val="000000"/>
          <w:sz w:val="24"/>
          <w:szCs w:val="24"/>
        </w:rPr>
      </w:pPr>
    </w:p>
    <w:p w14:paraId="00000F8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pavyzdys</w:t>
      </w:r>
    </w:p>
    <w:p w14:paraId="00000F8D" w14:textId="77777777" w:rsidR="00C20A60" w:rsidRDefault="00970BF9" w:rsidP="001E5928">
      <w:pPr>
        <w:spacing w:after="0"/>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8E" w14:textId="77777777" w:rsidR="00C20A60" w:rsidRDefault="00970BF9" w:rsidP="001E5928">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E5928">
        <w:rPr>
          <w:rFonts w:ascii="Times New Roman" w:eastAsia="Times New Roman" w:hAnsi="Times New Roman" w:cs="Times New Roman"/>
          <w:bCs/>
          <w:sz w:val="24"/>
          <w:szCs w:val="24"/>
        </w:rPr>
        <w:t>T</w:t>
      </w:r>
      <w:r w:rsidRPr="001E5928">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Anglies atomo sandaros ypatumai</w:t>
      </w:r>
    </w:p>
    <w:tbl>
      <w:tblPr>
        <w:tblStyle w:val="71"/>
        <w:tblW w:w="1051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35"/>
        <w:gridCol w:w="7680"/>
      </w:tblGrid>
      <w:tr w:rsidR="00C20A60" w14:paraId="6078F13F"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Išnagrinėję anglies atomo sandarą, susieja anglies 4 valentinius elektronus su jos valentingumu, prisiminę kovalentinio ryšio susidarymo principus n, mokosi pavaizduoti viengubųjų, dvigubųjų ir trigubųjų ryšių susidarymą tarp anglies atomų organinių junginių molekulėse.</w:t>
            </w:r>
          </w:p>
          <w:p w14:paraId="00000F9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Nagrinėjamas anglies atomo valentingumas bei galimybė jungtis tarpusavyje &lt;...&gt; pabrėžiant anglies galimybę sudaryti viengubuosius, dvigubuosius ir trigubuosius ryšius. </w:t>
            </w:r>
          </w:p>
        </w:tc>
      </w:tr>
      <w:tr w:rsidR="00C20A60" w14:paraId="1ACBE584"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Valentiniai elektronai, valentingumas, viengubieji, dvigubieji ir trigubieji ryšiai. </w:t>
            </w:r>
          </w:p>
        </w:tc>
      </w:tr>
      <w:tr w:rsidR="00C20A60" w14:paraId="1B30B473"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Gamtamoksliniai pasiekimai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Įvardija, anglies atomo elementariąsias daleles, jų kiekius, valentinius elektronus, valentingumo sąvoką.</w:t>
            </w:r>
          </w:p>
          <w:p w14:paraId="00000F9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Nurodo valentinių elektronų skaičių ir susieja su valentingumo sąvoka.</w:t>
            </w:r>
          </w:p>
          <w:p w14:paraId="00000F9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Pavaizduoja anglies atomo elektroninę sandarą ir viengubųjų, dvigubųjų ir trigubųjų ryšių susidarymą taškinėmis, struktūrinėmis formulėmis. </w:t>
            </w:r>
          </w:p>
          <w:p w14:paraId="00000F9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viengubųjų, dvigubųjų ir trigubųjų ryšių susidarymą neorganiniuose ir organiniuose junginiuose.</w:t>
            </w:r>
          </w:p>
          <w:p w14:paraId="00000F9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Prognozuoja organinių junginių gausą susiejant su anglies atomo galimybe jungtis tarpusavyje viengubaisiais, dvigubaisiais ir trigubaisiais ryšiais.</w:t>
            </w:r>
          </w:p>
        </w:tc>
      </w:tr>
      <w:tr w:rsidR="00C20A60" w14:paraId="36875BCC"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Pažinimo – taiko turimas žinias ir supratimą naujame kontekste, aiškinasi naujas sąvokas ir reiškinius.</w:t>
            </w:r>
          </w:p>
          <w:p w14:paraId="00000F9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Socialinė, emocinė ir sveikos gyvensenos kompetencija – bendradarbiauja su kitais mokiniais, dalijasi informacija ir padeda jiems.</w:t>
            </w:r>
          </w:p>
          <w:p w14:paraId="00000F9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Komunikavimo – tinkamai vartoja gamtamokslines sąvokas, tikslingai naudoja skaitmenines technologijas.</w:t>
            </w:r>
          </w:p>
        </w:tc>
      </w:tr>
      <w:tr w:rsidR="00C20A60" w14:paraId="01D9678C"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pamoka</w:t>
            </w:r>
          </w:p>
        </w:tc>
      </w:tr>
      <w:tr w:rsidR="00C20A60" w14:paraId="0C660F73"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Vaizdo medžiagos stebėjimas ir aptarimas</w:t>
            </w:r>
          </w:p>
          <w:p w14:paraId="00000FA3" w14:textId="77777777" w:rsidR="00C20A60" w:rsidRPr="001E5928" w:rsidRDefault="00970BF9">
            <w:pPr>
              <w:jc w:val="both"/>
              <w:rPr>
                <w:rFonts w:ascii="Times New Roman" w:eastAsia="Times New Roman" w:hAnsi="Times New Roman" w:cs="Times New Roman"/>
                <w:iCs/>
                <w:sz w:val="24"/>
                <w:szCs w:val="24"/>
              </w:rPr>
            </w:pPr>
            <w:hyperlink r:id="rId247">
              <w:r w:rsidRPr="001E5928">
                <w:rPr>
                  <w:rFonts w:ascii="Times New Roman" w:eastAsia="Times New Roman" w:hAnsi="Times New Roman" w:cs="Times New Roman"/>
                  <w:iCs/>
                  <w:color w:val="0000FF"/>
                  <w:sz w:val="24"/>
                  <w:szCs w:val="24"/>
                  <w:u w:val="single"/>
                </w:rPr>
                <w:t>Bonds formed by Carbon | Don't Memorise</w:t>
              </w:r>
            </w:hyperlink>
            <w:r w:rsidRPr="001E5928">
              <w:rPr>
                <w:rFonts w:ascii="Times New Roman" w:eastAsia="Times New Roman" w:hAnsi="Times New Roman" w:cs="Times New Roman"/>
                <w:iCs/>
                <w:sz w:val="24"/>
                <w:szCs w:val="24"/>
              </w:rPr>
              <w:t>.</w:t>
            </w:r>
          </w:p>
          <w:p w14:paraId="00000FA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Modeliavimas, schemų braižymas atliekant darbą individualiai ar grupėse,</w:t>
            </w:r>
          </w:p>
          <w:p w14:paraId="00000FA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sudarant junginių formules su viengubaisiais, dvigubaisiais ir trigubaisiais </w:t>
            </w:r>
          </w:p>
          <w:p w14:paraId="00000FA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ryšiais.</w:t>
            </w:r>
          </w:p>
        </w:tc>
      </w:tr>
      <w:tr w:rsidR="00C20A60" w14:paraId="426B5AFD"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Prieiga prie interneto, modelių rinkiniai ar dėlionės kortelės (priedas Nr. 1. Organinių junginių sudarymas).</w:t>
            </w:r>
          </w:p>
        </w:tc>
      </w:tr>
      <w:tr w:rsidR="00C20A60" w14:paraId="2B8E6CD3"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0F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0F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sudominimas)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Dažniausiai junginiai yra skirstomi į organinius ir neorganinius.</w:t>
            </w:r>
            <w:r w:rsidRPr="001E5928">
              <w:rPr>
                <w:rFonts w:ascii="Times New Roman" w:eastAsia="Times New Roman" w:hAnsi="Times New Roman" w:cs="Times New Roman"/>
                <w:iCs/>
                <w:color w:val="FF0000"/>
                <w:sz w:val="24"/>
                <w:szCs w:val="24"/>
              </w:rPr>
              <w:t xml:space="preserve"> </w:t>
            </w:r>
            <w:r w:rsidRPr="001E5928">
              <w:rPr>
                <w:rFonts w:ascii="Times New Roman" w:eastAsia="Times New Roman" w:hAnsi="Times New Roman" w:cs="Times New Roman"/>
                <w:iCs/>
                <w:sz w:val="24"/>
                <w:szCs w:val="24"/>
              </w:rPr>
              <w:t xml:space="preserve">Neorganinių junginių yra žinoma apie 0,5 mln., tuo tarpu organinių junginių daugiau nei </w:t>
            </w:r>
          </w:p>
          <w:p w14:paraId="00000FA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52 mln. Galime prognozuoti, kad organinių junginių bus dar daugiau. Kas nulemia organinių junginių gausą, jei jų pagrindinis elementas yra tik vienas (anglies) elementas? Kaip remdamiesi anglies atomo sandara galime paaiškinti tokią organinių junginių įvairovę. </w:t>
            </w:r>
          </w:p>
        </w:tc>
      </w:tr>
      <w:tr w:rsidR="00C20A60" w14:paraId="11F1ABCE"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A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Pasiruošimas darbui </w:t>
            </w:r>
          </w:p>
          <w:p w14:paraId="00000FB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Vaizdo medžiagos stebėjimas</w:t>
            </w:r>
          </w:p>
          <w:p w14:paraId="00000FB1" w14:textId="77777777" w:rsidR="00C20A60" w:rsidRPr="001E5928" w:rsidRDefault="00970BF9">
            <w:pPr>
              <w:jc w:val="both"/>
              <w:rPr>
                <w:rFonts w:ascii="Times New Roman" w:eastAsia="Times New Roman" w:hAnsi="Times New Roman" w:cs="Times New Roman"/>
                <w:iCs/>
                <w:sz w:val="24"/>
                <w:szCs w:val="24"/>
              </w:rPr>
            </w:pPr>
            <w:hyperlink r:id="rId248">
              <w:r w:rsidRPr="001E5928">
                <w:rPr>
                  <w:rFonts w:ascii="Times New Roman" w:eastAsia="Times New Roman" w:hAnsi="Times New Roman" w:cs="Times New Roman"/>
                  <w:iCs/>
                  <w:color w:val="0000FF"/>
                  <w:sz w:val="24"/>
                  <w:szCs w:val="24"/>
                  <w:u w:val="single"/>
                </w:rPr>
                <w:t>Bonds formed by Carbon | Don't Memorise</w:t>
              </w:r>
            </w:hyperlink>
            <w:r w:rsidRPr="001E5928">
              <w:rPr>
                <w:rFonts w:ascii="Times New Roman" w:eastAsia="Times New Roman" w:hAnsi="Times New Roman" w:cs="Times New Roman"/>
                <w:iCs/>
                <w:sz w:val="24"/>
                <w:szCs w:val="24"/>
              </w:rPr>
              <w:t>.</w:t>
            </w:r>
          </w:p>
          <w:p w14:paraId="00000FB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 2. Vaizdo medžiagos aptarimas įvardijant raktinius žodžius, sąvokas.</w:t>
            </w:r>
          </w:p>
          <w:p w14:paraId="00000FB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3. Raktinių žodžių, sąvokų užsirašymas.</w:t>
            </w:r>
          </w:p>
          <w:p w14:paraId="00000FB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Darbo atlikimas</w:t>
            </w:r>
          </w:p>
          <w:p w14:paraId="00000FB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Užduotis atlikti, remiantis vaizdo medžiagoje pateikta informacija pasirinktu</w:t>
            </w:r>
          </w:p>
          <w:p w14:paraId="00000FB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būdu: dėlionės kortelėmis arba modeliuojant molekulių modeliais. Sudarytas</w:t>
            </w:r>
          </w:p>
          <w:p w14:paraId="00000FB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struktūras(schemas) pasižymėti užrašuose.</w:t>
            </w:r>
          </w:p>
          <w:p w14:paraId="00000FB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1. Sudaryti anglies, vandenilio, deguonies, azoto atomų Luiso formules ir nurodyti valentingumą.</w:t>
            </w:r>
          </w:p>
          <w:p w14:paraId="00000FB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2. Sudaryti  metano, anglies dioksido, vandenilio cianido, anglies rūgšties molekulių Luiso formules. Įvardyti jungčių skaičių ir tipą (pvz.: 4 viengubieji ryšiai ir kt.).</w:t>
            </w:r>
          </w:p>
          <w:p w14:paraId="00000FB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3. Sudaryti metano, anglies dioksido, vandenilio cianido molekulių struktūrines  formules. </w:t>
            </w:r>
          </w:p>
          <w:p w14:paraId="00000FB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lastRenderedPageBreak/>
              <w:t>4. Sudaryti  junginio,  sudaryto iš 2 anglies ir 6 vandenilio atomų Luiso formulę. Įvardyti jungčių skaičių ir tipą (pvz.: 7 kovalentinės viengubosios jungtys).</w:t>
            </w:r>
          </w:p>
          <w:p w14:paraId="00000FB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5. Sudaryti junginio, sudaryto iš 2 anglies ir 6 vandenilio atomų, struktūrinę formulę.</w:t>
            </w:r>
          </w:p>
          <w:p w14:paraId="00000FB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6. Sudaryti junginio, sudaryto iš 2 anglies ir 4 vandenilio atomų, Luiso formulę. Nurodyti jungčių skaičių ir tipą.  </w:t>
            </w:r>
          </w:p>
          <w:p w14:paraId="00000FB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7. Sudaryti junginio, sudaryto iš 2 anglies ir 4 vandenilio atomų, struktūrinę formulę. </w:t>
            </w:r>
          </w:p>
          <w:p w14:paraId="00000FB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8. Sudaryti junginio, sudaryto iš 2 anglies ir 2 vandenilio atomų, Luiso formulę. Nurodyti jungčių skaičių ir tipą.  </w:t>
            </w:r>
          </w:p>
          <w:p w14:paraId="00000FC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9. Sudaryti junginio, sudaryto iš 2 anglies ir 2 vandenilio atomų, struktūrinę formulę. </w:t>
            </w:r>
          </w:p>
        </w:tc>
      </w:tr>
      <w:tr w:rsidR="00C20A60" w14:paraId="7F58A672"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Refleksija</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C2"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Slenkstinis (1)</w:t>
            </w:r>
          </w:p>
          <w:p w14:paraId="00000FC3"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Įvardija, atomo elementariąsias daleles, jų kiekius, valentinius elektronus,</w:t>
            </w:r>
          </w:p>
          <w:p w14:paraId="00000FC4"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valentingumo sąvoką.</w:t>
            </w:r>
          </w:p>
          <w:p w14:paraId="00000FC5"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Remdamiesi užrašais, išvardykite anglies atomo elementariąsias daleles,</w:t>
            </w:r>
          </w:p>
          <w:p w14:paraId="00000FC6"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valentinių elektronų skaičių ir nurodykite anglies atomo valentingumą. Kaip elemento valentingumas susijęs su jo grupės numeriu?</w:t>
            </w:r>
          </w:p>
          <w:p w14:paraId="00000FC7"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Patenkinamas (2)</w:t>
            </w:r>
          </w:p>
          <w:p w14:paraId="00000FC8"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Nurodo valentinių elektronų skaičių ir susieja su valentingumo sąvoka.</w:t>
            </w:r>
          </w:p>
          <w:p w14:paraId="00000FC9"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Pavaizduoja anglies atomo elektroninę sandarą ir viengubųjų, dvigubųjų ir trigubųjų ryšių susidarymą Luiso formulėmis.</w:t>
            </w:r>
          </w:p>
          <w:p w14:paraId="00000FCA"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Remdamiesi užrašais, nurodykite nesuporuotų valentinių elektronų skaičių anglies, deguonies, vandenilio atomuose. Ar galėtumėte paaiškinti, kodėl jie svarbūs atomams?</w:t>
            </w:r>
          </w:p>
          <w:p w14:paraId="00000FCB"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Pagrindinis (3)</w:t>
            </w:r>
          </w:p>
          <w:p w14:paraId="00000FCC"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Pavaizduoja kovalentinius ryšius neorganinių junginių molekulėse  ir taikydami analogijos metodą, pavaizduoja kovalentinius ryšius organinių junginių molekulėse. Palygina viengubųjų, dvigubųjų ir trigubųjų ryšių susidarymą neorganiniuose ir organiniuose junginiuose.</w:t>
            </w:r>
          </w:p>
          <w:p w14:paraId="00000FCD"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Palyginę nagrinėtų atomų gebėjimą sudaryti cheminius ryšius, paaiškinti, kas lemia viengubųjų, dvigubųjų ir trigubųjų ryšių susidarymą? Palyginkite </w:t>
            </w:r>
          </w:p>
          <w:p w14:paraId="00000FCE"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 xml:space="preserve">viengubųjų, dvigubųjų ir trigubųjų ryšių susidarymą neorganinių ir organinių junginių molekulėse. </w:t>
            </w:r>
          </w:p>
          <w:p w14:paraId="00000FCF"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Aukštesnysis (4)</w:t>
            </w:r>
          </w:p>
          <w:p w14:paraId="00000FD0"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Prognozuoja organinių junginių gausą susiejant su anglies atomo gebėjimu jungtis tarpusavyje viengubaisiais, dvigubaisiais ir trigubaisiais ryšiais.</w:t>
            </w:r>
          </w:p>
          <w:p w14:paraId="00000FD1" w14:textId="77777777" w:rsidR="00C20A60" w:rsidRPr="001E5928" w:rsidRDefault="00970BF9">
            <w:pPr>
              <w:jc w:val="both"/>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Ar galėtumėte prognozuoti, kaip pasikeistų 9 klausime minėtas junginys, jei jame vieną vandenilio atomą pakeistume anglies atomu? Kiek vandenilio atomų dar reikėtų prijungti, kad papildomas anglies atomas nagrinėtame junginyje sudarytų tik viengubuosius ryšius?</w:t>
            </w:r>
          </w:p>
        </w:tc>
      </w:tr>
      <w:tr w:rsidR="00C20A60" w14:paraId="06F64E7E"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D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D3"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Ilginama anglies atomų grandinė, parodant galimybę sudaryti ne tik ilgas linijines grandines, bet ir šakotas, uždaras grandines.</w:t>
            </w:r>
          </w:p>
        </w:tc>
      </w:tr>
      <w:tr w:rsidR="00C20A60" w14:paraId="322DDA9E" w14:textId="77777777" w:rsidTr="001915DF">
        <w:tc>
          <w:tcPr>
            <w:tcW w:w="283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0F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8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D6" w14:textId="77777777" w:rsidR="00C20A60" w:rsidRPr="001E5928" w:rsidRDefault="00970BF9">
            <w:pPr>
              <w:rPr>
                <w:rFonts w:ascii="Times New Roman" w:eastAsia="Times New Roman" w:hAnsi="Times New Roman" w:cs="Times New Roman"/>
                <w:iCs/>
                <w:sz w:val="24"/>
                <w:szCs w:val="24"/>
              </w:rPr>
            </w:pPr>
            <w:r w:rsidRPr="001E5928">
              <w:rPr>
                <w:rFonts w:ascii="Times New Roman" w:eastAsia="Times New Roman" w:hAnsi="Times New Roman" w:cs="Times New Roman"/>
                <w:iCs/>
                <w:sz w:val="24"/>
                <w:szCs w:val="24"/>
              </w:rPr>
              <w:t>Dirbant nuotoliniu būdu, rekomenduojama mokinius suskirstyti į grupes („kambarius“) ir suteikti visiems galimybę rašyti bendroje grupės lentoje (dokumente).</w:t>
            </w:r>
          </w:p>
          <w:p w14:paraId="00000FD7" w14:textId="77777777" w:rsidR="00C20A60" w:rsidRPr="001E5928" w:rsidRDefault="00970BF9">
            <w:pPr>
              <w:rPr>
                <w:rFonts w:ascii="Times New Roman" w:eastAsia="Times New Roman" w:hAnsi="Times New Roman" w:cs="Times New Roman"/>
                <w:iCs/>
                <w:color w:val="000000"/>
                <w:sz w:val="24"/>
                <w:szCs w:val="24"/>
              </w:rPr>
            </w:pPr>
            <w:r w:rsidRPr="001E5928">
              <w:rPr>
                <w:rFonts w:ascii="Times New Roman" w:eastAsia="Times New Roman" w:hAnsi="Times New Roman" w:cs="Times New Roman"/>
                <w:iCs/>
                <w:sz w:val="24"/>
                <w:szCs w:val="24"/>
              </w:rPr>
              <w:t xml:space="preserve">Nuoroda į informacijos šaltinį: </w:t>
            </w:r>
            <w:hyperlink r:id="rId249">
              <w:r w:rsidRPr="001E5928">
                <w:rPr>
                  <w:rFonts w:ascii="Times New Roman" w:eastAsia="Times New Roman" w:hAnsi="Times New Roman" w:cs="Times New Roman"/>
                  <w:iCs/>
                  <w:color w:val="0000FF"/>
                  <w:sz w:val="24"/>
                  <w:szCs w:val="24"/>
                  <w:u w:val="single"/>
                </w:rPr>
                <w:t>Bonds formed by Carbon | Don't Memorise</w:t>
              </w:r>
            </w:hyperlink>
          </w:p>
        </w:tc>
      </w:tr>
    </w:tbl>
    <w:p w14:paraId="00000FD8"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FD9"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priedas</w:t>
      </w:r>
    </w:p>
    <w:p w14:paraId="00000FDA"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Dėlionės „Organinių junginių sudarymas“ kortel</w:t>
      </w:r>
      <w:r>
        <w:rPr>
          <w:rFonts w:ascii="Times New Roman" w:eastAsia="Times New Roman" w:hAnsi="Times New Roman" w:cs="Times New Roman"/>
          <w:b/>
          <w:sz w:val="24"/>
          <w:szCs w:val="24"/>
        </w:rPr>
        <w:t>ių idėja</w:t>
      </w:r>
    </w:p>
    <w:p w14:paraId="00000FDB" w14:textId="77777777" w:rsidR="00C20A60" w:rsidRDefault="00970BF9" w:rsidP="001E5928">
      <w:pPr>
        <w:pBdr>
          <w:top w:val="nil"/>
          <w:left w:val="nil"/>
          <w:bottom w:val="nil"/>
          <w:right w:val="nil"/>
          <w:between w:val="nil"/>
        </w:pBd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70"/>
        <w:tblW w:w="812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25"/>
        <w:gridCol w:w="1625"/>
        <w:gridCol w:w="1626"/>
        <w:gridCol w:w="1625"/>
        <w:gridCol w:w="1626"/>
      </w:tblGrid>
      <w:tr w:rsidR="00C20A60" w14:paraId="3A6F46D6"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DE" w14:textId="15FB1A38"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C</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DF" w14:textId="77777777" w:rsidR="00C20A60" w:rsidRPr="001E5928" w:rsidRDefault="00000000" w:rsidP="001E5928">
            <w:pPr>
              <w:jc w:val="center"/>
              <w:rPr>
                <w:rFonts w:ascii="Times New Roman" w:eastAsia="Times New Roman" w:hAnsi="Times New Roman" w:cs="Times New Roman"/>
                <w:b/>
                <w:bCs/>
                <w:sz w:val="24"/>
                <w:szCs w:val="24"/>
              </w:rPr>
            </w:pPr>
            <w:sdt>
              <w:sdtPr>
                <w:rPr>
                  <w:b/>
                  <w:bCs/>
                </w:rPr>
                <w:tag w:val="goog_rdk_29"/>
                <w:id w:val="1213303936"/>
              </w:sdt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2" w14:textId="5D29834D"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H</w:t>
            </w:r>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4" w14:textId="1C9EFA3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O</w:t>
            </w:r>
          </w:p>
        </w:tc>
      </w:tr>
      <w:tr w:rsidR="00C20A60" w14:paraId="77423897"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6" w14:textId="19F1D046"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N</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7" w14:textId="77777777" w:rsidR="00C20A60" w:rsidRPr="001E5928" w:rsidRDefault="00000000" w:rsidP="001E5928">
            <w:pPr>
              <w:jc w:val="center"/>
              <w:rPr>
                <w:rFonts w:ascii="Times New Roman" w:eastAsia="Times New Roman" w:hAnsi="Times New Roman" w:cs="Times New Roman"/>
                <w:b/>
                <w:bCs/>
                <w:sz w:val="24"/>
                <w:szCs w:val="24"/>
              </w:rPr>
            </w:pPr>
            <w:sdt>
              <w:sdtPr>
                <w:rPr>
                  <w:b/>
                  <w:bCs/>
                </w:rPr>
                <w:tag w:val="goog_rdk_30"/>
                <w:id w:val="-1275408666"/>
              </w:sdt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8"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9" w14:textId="77777777" w:rsidR="00C20A60" w:rsidRPr="001E5928" w:rsidRDefault="00000000" w:rsidP="001E5928">
            <w:pPr>
              <w:jc w:val="center"/>
              <w:rPr>
                <w:rFonts w:ascii="Times New Roman" w:eastAsia="Times New Roman" w:hAnsi="Times New Roman" w:cs="Times New Roman"/>
                <w:b/>
                <w:bCs/>
                <w:sz w:val="24"/>
                <w:szCs w:val="24"/>
              </w:rPr>
            </w:pPr>
            <w:sdt>
              <w:sdtPr>
                <w:rPr>
                  <w:b/>
                  <w:bCs/>
                </w:rPr>
                <w:tag w:val="goog_rdk_31"/>
                <w:id w:val="-1150757015"/>
              </w:sdtPr>
              <w:sdtContent>
                <w:r w:rsidR="00970BF9" w:rsidRPr="001E5928">
                  <w:rPr>
                    <w:rFonts w:ascii="Gungsuh" w:eastAsia="Gungsuh" w:hAnsi="Gungsuh" w:cs="Gungsuh"/>
                    <w:b/>
                    <w:bCs/>
                    <w:sz w:val="24"/>
                    <w:szCs w:val="24"/>
                  </w:rPr>
                  <w:t>≡</w:t>
                </w:r>
              </w:sdtContent>
            </w:sdt>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A" w14:textId="77777777" w:rsidR="00C20A60" w:rsidRPr="001E5928" w:rsidRDefault="00000000" w:rsidP="001E5928">
            <w:pPr>
              <w:jc w:val="center"/>
              <w:rPr>
                <w:rFonts w:ascii="Times New Roman" w:eastAsia="Times New Roman" w:hAnsi="Times New Roman" w:cs="Times New Roman"/>
                <w:b/>
                <w:bCs/>
                <w:sz w:val="24"/>
                <w:szCs w:val="24"/>
              </w:rPr>
            </w:pPr>
            <w:sdt>
              <w:sdtPr>
                <w:rPr>
                  <w:b/>
                  <w:bCs/>
                </w:rPr>
                <w:tag w:val="goog_rdk_32"/>
                <w:id w:val="1211386553"/>
              </w:sdtPr>
              <w:sdtContent>
                <w:r w:rsidR="00970BF9" w:rsidRPr="001E5928">
                  <w:rPr>
                    <w:rFonts w:ascii="Cardo" w:eastAsia="Cardo" w:hAnsi="Cardo" w:cs="Cardo"/>
                    <w:b/>
                    <w:bCs/>
                    <w:sz w:val="24"/>
                    <w:szCs w:val="24"/>
                  </w:rPr>
                  <w:t>→</w:t>
                </w:r>
              </w:sdtContent>
            </w:sdt>
          </w:p>
        </w:tc>
      </w:tr>
      <w:tr w:rsidR="00C20A60" w14:paraId="4281F90F"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B"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C"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D"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E"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w:t>
            </w:r>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EF"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w:t>
            </w:r>
          </w:p>
        </w:tc>
      </w:tr>
      <w:tr w:rsidR="00C20A60" w14:paraId="0F3C8633" w14:textId="77777777" w:rsidTr="001E5928">
        <w:trPr>
          <w:trHeight w:val="454"/>
          <w:jc w:val="center"/>
        </w:trPr>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F0"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III</w:t>
            </w: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F1" w14:textId="77777777" w:rsidR="00C20A60" w:rsidRPr="001E5928" w:rsidRDefault="00970BF9" w:rsidP="001E5928">
            <w:pPr>
              <w:jc w:val="center"/>
              <w:rPr>
                <w:rFonts w:ascii="Times New Roman" w:eastAsia="Times New Roman" w:hAnsi="Times New Roman" w:cs="Times New Roman"/>
                <w:b/>
                <w:bCs/>
                <w:sz w:val="24"/>
                <w:szCs w:val="24"/>
              </w:rPr>
            </w:pPr>
            <w:r w:rsidRPr="001E5928">
              <w:rPr>
                <w:rFonts w:ascii="Times New Roman" w:eastAsia="Times New Roman" w:hAnsi="Times New Roman" w:cs="Times New Roman"/>
                <w:b/>
                <w:bCs/>
                <w:sz w:val="24"/>
                <w:szCs w:val="24"/>
              </w:rPr>
              <w:t>IV</w:t>
            </w:r>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F2" w14:textId="77777777" w:rsidR="00C20A60" w:rsidRPr="001E5928" w:rsidRDefault="00C20A60" w:rsidP="001E5928">
            <w:pPr>
              <w:jc w:val="center"/>
              <w:rPr>
                <w:rFonts w:ascii="Times New Roman" w:eastAsia="Times New Roman" w:hAnsi="Times New Roman" w:cs="Times New Roman"/>
                <w:b/>
                <w:bCs/>
                <w:sz w:val="24"/>
                <w:szCs w:val="24"/>
              </w:rPr>
            </w:pPr>
          </w:p>
        </w:tc>
        <w:tc>
          <w:tcPr>
            <w:tcW w:w="1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F3" w14:textId="77777777" w:rsidR="00C20A60" w:rsidRPr="001E5928" w:rsidRDefault="00C20A60" w:rsidP="001E5928">
            <w:pPr>
              <w:jc w:val="center"/>
              <w:rPr>
                <w:rFonts w:ascii="Times New Roman" w:eastAsia="Times New Roman" w:hAnsi="Times New Roman" w:cs="Times New Roman"/>
                <w:b/>
                <w:bCs/>
                <w:sz w:val="24"/>
                <w:szCs w:val="24"/>
              </w:rPr>
            </w:pPr>
          </w:p>
        </w:tc>
        <w:tc>
          <w:tcPr>
            <w:tcW w:w="162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FF4" w14:textId="77777777" w:rsidR="00C20A60" w:rsidRPr="001E5928" w:rsidRDefault="00C20A60" w:rsidP="001E5928">
            <w:pPr>
              <w:jc w:val="center"/>
              <w:rPr>
                <w:rFonts w:ascii="Times New Roman" w:eastAsia="Times New Roman" w:hAnsi="Times New Roman" w:cs="Times New Roman"/>
                <w:b/>
                <w:bCs/>
                <w:sz w:val="24"/>
                <w:szCs w:val="24"/>
              </w:rPr>
            </w:pPr>
          </w:p>
        </w:tc>
      </w:tr>
    </w:tbl>
    <w:p w14:paraId="61011216" w14:textId="77777777" w:rsidR="00942EB7" w:rsidRDefault="00942EB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86CAE4"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FF6" w14:textId="3321FA2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4 pavyzdys</w:t>
      </w:r>
    </w:p>
    <w:p w14:paraId="00000FF7" w14:textId="77777777" w:rsidR="00C20A60" w:rsidRDefault="00970BF9">
      <w:pP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Organinės chemijos pagrindai</w:t>
      </w:r>
    </w:p>
    <w:p w14:paraId="00000FF8"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1E592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Energijos šaltinis - metanas: jo sandara, fizikinės savybės, gebėjimas oksiduotis, užrašant oksidacijos reakcijų termochemines lygtis. Biodujos</w:t>
      </w:r>
    </w:p>
    <w:tbl>
      <w:tblPr>
        <w:tblStyle w:val="69"/>
        <w:tblW w:w="1062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730"/>
        <w:gridCol w:w="7890"/>
      </w:tblGrid>
      <w:tr w:rsidR="00C20A60" w14:paraId="1FF50C86"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FA" w14:textId="77777777" w:rsidR="00C20A60" w:rsidRDefault="00970BF9">
            <w:pPr>
              <w:jc w:val="both"/>
              <w:rPr>
                <w:rFonts w:ascii="Times New Roman" w:eastAsia="Times New Roman" w:hAnsi="Times New Roman" w:cs="Times New Roman"/>
                <w:sz w:val="24"/>
                <w:szCs w:val="24"/>
              </w:rPr>
            </w:pPr>
            <w:bookmarkStart w:id="46" w:name="_heading=h.t5x3o7qqt90x" w:colFirst="0" w:colLast="0"/>
            <w:bookmarkStart w:id="47" w:name="_heading=h.p0v6el2jdbwc" w:colFirst="0" w:colLast="0"/>
            <w:bookmarkEnd w:id="46"/>
            <w:bookmarkEnd w:id="47"/>
            <w:r>
              <w:rPr>
                <w:rFonts w:ascii="Times New Roman" w:eastAsia="Times New Roman" w:hAnsi="Times New Roman" w:cs="Times New Roman"/>
                <w:sz w:val="24"/>
                <w:szCs w:val="24"/>
              </w:rPr>
              <w:t>Veiklos tikslas</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FB"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Išnagrinėję tekstą, priede pateiktą medžiagą, aiškinasi metano molekulės sandarą, cheminius ryšius, fizikines savybes, sprendžia uždavinius pagal termocheminę metano degimo lygtį.</w:t>
            </w:r>
          </w:p>
          <w:p w14:paraId="00000FF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Nagrinėjamas anglies atomo valentingumas bei galimybė jungtis &lt;...&gt; su kitų elementų (vandenilio &lt;...&gt;) atomais &lt;...&gt;. Tyrinėjamas angliavandenilių degimas, kai susidaro anglies(IV) oksidas ir vanduo, užrašomos ir išlyginamos reakcijų bendrosios lygtys molekulinėmis formulėmis.</w:t>
            </w:r>
          </w:p>
        </w:tc>
      </w:tr>
      <w:tr w:rsidR="00C20A60" w14:paraId="16EE3AC9"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FE"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Kovalentinis polinis ryšys, egzoterminės reakcijos, šiluminis efektas.</w:t>
            </w:r>
          </w:p>
        </w:tc>
      </w:tr>
      <w:tr w:rsidR="00C20A60" w14:paraId="4C51FD25"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FF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Įvardija metano paplitimą gamtoje, gamtinių dujų telkinius (geografija). Lygina skirtinguose telkiniuose esančius metano kiekius.</w:t>
            </w:r>
          </w:p>
          <w:p w14:paraId="0000100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Nagrinėja metano degimo termocheminę lygtį. Pagal pateiktą termocheminę metano degimo reakcijos lygtį skaičiuoja medžiagų kiekius ir šilumos kiekius.</w:t>
            </w:r>
          </w:p>
          <w:p w14:paraId="0000100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Palygina metano dujų ir savo pasirinktų dujų (pvz.: anglies dioksido, anglies monoksido, amoniako ir kt.) sandaros,  fizikinių savybių panašumus ir skirtumus.</w:t>
            </w:r>
          </w:p>
        </w:tc>
      </w:tr>
      <w:tr w:rsidR="00C20A60" w14:paraId="00696344"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Pažinimo – taiko turimas žinias ir supratimą naujame kontekste, aiškinasi naujas sąvokas ir reiškinius.</w:t>
            </w:r>
          </w:p>
          <w:p w14:paraId="0000100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Socialinė, emocinė ir sveikos gyvensenos – bendradarbiauja su kitais mokiniais, </w:t>
            </w:r>
          </w:p>
          <w:p w14:paraId="0000100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dalinasi informacija ir padeda jiems.</w:t>
            </w:r>
          </w:p>
          <w:p w14:paraId="0000100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Komunikavimo – tinkamai vartoja gamtamokslines sąvokas, tikslingai naudoja </w:t>
            </w:r>
          </w:p>
          <w:p w14:paraId="00001008"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skaitmenines technologijas. </w:t>
            </w:r>
          </w:p>
        </w:tc>
      </w:tr>
      <w:tr w:rsidR="00C20A60" w14:paraId="6611CD9D"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A"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1 pamoka  </w:t>
            </w:r>
          </w:p>
        </w:tc>
      </w:tr>
      <w:tr w:rsidR="00C20A60" w14:paraId="5409FCCB"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C"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Teksto nagrinėjimas, klausimų sudarymas, diskusijos.</w:t>
            </w:r>
          </w:p>
          <w:p w14:paraId="0000100D"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Dujų savybių palyginimo schemų sudarymas.</w:t>
            </w:r>
          </w:p>
          <w:p w14:paraId="0000100E"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Uždavinių sprendimas</w:t>
            </w:r>
          </w:p>
        </w:tc>
      </w:tr>
      <w:tr w:rsidR="00C20A60" w14:paraId="1E33CA2B"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0F"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Priemonės</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0" w14:textId="77777777" w:rsidR="00C20A60" w:rsidRPr="001E5928" w:rsidRDefault="00970BF9">
            <w:pPr>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Tekstas, skaičiuotuvas</w:t>
            </w:r>
          </w:p>
        </w:tc>
      </w:tr>
      <w:tr w:rsidR="00C20A60" w14:paraId="43DFA5F8"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w:t>
            </w:r>
          </w:p>
          <w:p w14:paraId="000010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w:t>
            </w:r>
          </w:p>
          <w:p w14:paraId="000010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sudominimas)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4"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lastRenderedPageBreak/>
              <w:t xml:space="preserve">Metano degimo reakcija – egzoterminė, sudegus 1 mol metano išsiskiria 880 kJ šilumos. </w:t>
            </w:r>
          </w:p>
          <w:p w14:paraId="00001015" w14:textId="17BB3D1C"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lastRenderedPageBreak/>
              <w:t>Metanas sukelia šiltnamio reiškinį, deginamas išskiria didelį kiekį šilumos, todėl naudinga jį naudoti kaip kuro šaltinį. Biodujos, tai atsinaujinantis energijos šaltinis, kurio sudėtyje didžiausią dalį sudaro angliavandenilis metanas CH</w:t>
            </w:r>
            <w:r w:rsidRPr="001E5928">
              <w:rPr>
                <w:rFonts w:ascii="Times New Roman" w:eastAsia="Times New Roman" w:hAnsi="Times New Roman" w:cs="Times New Roman"/>
                <w:sz w:val="24"/>
                <w:szCs w:val="24"/>
                <w:vertAlign w:val="subscript"/>
              </w:rPr>
              <w:t>4</w:t>
            </w:r>
            <w:r w:rsidRPr="001E5928">
              <w:rPr>
                <w:rFonts w:ascii="Times New Roman" w:eastAsia="Times New Roman" w:hAnsi="Times New Roman" w:cs="Times New Roman"/>
                <w:sz w:val="24"/>
                <w:szCs w:val="24"/>
              </w:rPr>
              <w:t xml:space="preserve"> (50‒70%) ir anglies dioksidas CO</w:t>
            </w:r>
            <w:r w:rsidRPr="001E5928">
              <w:rPr>
                <w:rFonts w:ascii="Times New Roman" w:eastAsia="Times New Roman" w:hAnsi="Times New Roman" w:cs="Times New Roman"/>
                <w:sz w:val="24"/>
                <w:szCs w:val="24"/>
                <w:vertAlign w:val="subscript"/>
              </w:rPr>
              <w:t>2</w:t>
            </w:r>
            <w:r w:rsidRPr="001E5928">
              <w:rPr>
                <w:rFonts w:ascii="Times New Roman" w:eastAsia="Times New Roman" w:hAnsi="Times New Roman" w:cs="Times New Roman"/>
                <w:sz w:val="24"/>
                <w:szCs w:val="24"/>
              </w:rPr>
              <w:t xml:space="preserve"> (30‒50%). Biodujų gerinimo technologijų principas remiasi dujose esančio metano išgryninimu, t.</w:t>
            </w:r>
            <w:r w:rsidR="001E5928">
              <w:rPr>
                <w:rFonts w:ascii="Times New Roman" w:eastAsia="Times New Roman" w:hAnsi="Times New Roman" w:cs="Times New Roman"/>
                <w:sz w:val="24"/>
                <w:szCs w:val="24"/>
              </w:rPr>
              <w:t xml:space="preserve"> </w:t>
            </w:r>
            <w:r w:rsidRPr="001E5928">
              <w:rPr>
                <w:rFonts w:ascii="Times New Roman" w:eastAsia="Times New Roman" w:hAnsi="Times New Roman" w:cs="Times New Roman"/>
                <w:sz w:val="24"/>
                <w:szCs w:val="24"/>
              </w:rPr>
              <w:t>y.</w:t>
            </w:r>
            <w:r w:rsidR="001E5928">
              <w:rPr>
                <w:rFonts w:ascii="Times New Roman" w:eastAsia="Times New Roman" w:hAnsi="Times New Roman" w:cs="Times New Roman"/>
                <w:sz w:val="24"/>
                <w:szCs w:val="24"/>
              </w:rPr>
              <w:t>,</w:t>
            </w:r>
            <w:r w:rsidRPr="001E5928">
              <w:rPr>
                <w:rFonts w:ascii="Times New Roman" w:eastAsia="Times New Roman" w:hAnsi="Times New Roman" w:cs="Times New Roman"/>
                <w:sz w:val="24"/>
                <w:szCs w:val="24"/>
              </w:rPr>
              <w:t xml:space="preserve"> degimui nenaudingų komponentų atskyrimu nuo metano.</w:t>
            </w:r>
          </w:p>
        </w:tc>
      </w:tr>
      <w:tr w:rsidR="00C20A60" w14:paraId="75EEE678"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6"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Eiga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7"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1. Savarankiškas teksto apie biodujas nagrinėjimas. (1 priedas).</w:t>
            </w:r>
          </w:p>
          <w:p w14:paraId="00001018"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2. Metano ir savo pasirinktų dujų palyginimo schemos sudarymas. (Naudojantis internetiniais šaltiniais).</w:t>
            </w:r>
          </w:p>
          <w:p w14:paraId="00001019" w14:textId="77777777" w:rsidR="00C20A60" w:rsidRPr="001E5928" w:rsidRDefault="00970BF9" w:rsidP="00143443">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3. Uždavinių sprendimas pagal pateiktą metano pilno degimo termocheminę lygtį.</w:t>
            </w:r>
          </w:p>
          <w:p w14:paraId="0000101A" w14:textId="77777777" w:rsidR="00C20A60" w:rsidRPr="001E5928" w:rsidRDefault="00970BF9" w:rsidP="00143443">
            <w:pPr>
              <w:jc w:val="both"/>
              <w:rPr>
                <w:rFonts w:ascii="Times New Roman" w:eastAsia="Times New Roman" w:hAnsi="Times New Roman" w:cs="Times New Roman"/>
                <w:color w:val="FF0000"/>
                <w:sz w:val="24"/>
                <w:szCs w:val="24"/>
              </w:rPr>
            </w:pPr>
            <w:r w:rsidRPr="001E5928">
              <w:rPr>
                <w:rFonts w:ascii="Times New Roman" w:eastAsia="Times New Roman" w:hAnsi="Times New Roman" w:cs="Times New Roman"/>
                <w:sz w:val="24"/>
                <w:szCs w:val="24"/>
              </w:rPr>
              <w:t>4. Metano dujų, randamų skirtingose vietovėse, kiekybinis palyginimas.</w:t>
            </w:r>
          </w:p>
        </w:tc>
      </w:tr>
      <w:tr w:rsidR="00C20A60" w14:paraId="690C7F74"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B" w14:textId="77777777" w:rsidR="00C20A60" w:rsidRDefault="00970BF9">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Refleksija</w:t>
            </w:r>
            <w:r>
              <w:rPr>
                <w:rFonts w:ascii="Times New Roman" w:eastAsia="Times New Roman" w:hAnsi="Times New Roman" w:cs="Times New Roman"/>
                <w:color w:val="FF0000"/>
                <w:sz w:val="24"/>
                <w:szCs w:val="24"/>
              </w:rPr>
              <w:t xml:space="preserve">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1C"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Slenkstinis (1)</w:t>
            </w:r>
          </w:p>
          <w:p w14:paraId="0000101D"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Nurodo metano fizikines savybes ir cheminį ryšį molekulėje, užrašo molekulinę ir struktūrinę formules,  1 priedo tekstui sudaro klausimus. </w:t>
            </w:r>
          </w:p>
          <w:p w14:paraId="0000101E"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1 priedo tekstu paaiškina kodėl svarbu mažinti išmetamo metano kiekį, kokius nutarimus priėmė ES šiuo klausimu.</w:t>
            </w:r>
          </w:p>
          <w:p w14:paraId="0000101F"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Patenkinamas (2)</w:t>
            </w:r>
          </w:p>
          <w:p w14:paraId="00001020"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Išnagrinėja 2 priedo tekstą apie biodujas nurodo biodujų privalumus ir trūkumus.  </w:t>
            </w:r>
          </w:p>
          <w:p w14:paraId="00001021"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užrašais, palyginkite, kuo panašios ir kuo skiriasi metano ir pasirinktos dujos.</w:t>
            </w:r>
          </w:p>
          <w:p w14:paraId="00001022"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Remdamiesi parašyta metano degimo termochemine lygtimi apskaičiuoja: metano kiekį, kai yra žinomas šilumos kiekis; šilumos kiekį, kai yra duotas metano kiekis.</w:t>
            </w:r>
          </w:p>
          <w:p w14:paraId="00001023"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Pagrindinis (3)</w:t>
            </w:r>
          </w:p>
          <w:p w14:paraId="00001024"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Skaitydami abu tekstus sudaro minčių dėstymo schemą ir apibendrina.</w:t>
            </w:r>
          </w:p>
          <w:p w14:paraId="00001025"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 xml:space="preserve">Sprendžia 1 uždavinį 2 priedo. Pasiūlo cheminį būdą kaip metano dujas išvalyti nuo anglies dioksido priemaišų.  </w:t>
            </w:r>
          </w:p>
          <w:p w14:paraId="00001026"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Aukštesnysis (4)</w:t>
            </w:r>
          </w:p>
          <w:p w14:paraId="00001027"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Išanalizavę 1 priedo abu tekstus parengia apibendrinimą (iki 200 žodžių), Išsprendžia 2 priedo 2 uždavinį. Pasiremdami internetiniais šaltiniais palygina butano, propano, metanolio ir metano energetines vertes. Analizuoja biodujų plėtros galimybes Lietuvoje.</w:t>
            </w:r>
          </w:p>
        </w:tc>
      </w:tr>
      <w:tr w:rsidR="00C20A60" w14:paraId="1F827AB5"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29" w14:textId="77777777"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Paruošti pranešimus apie biodujas, jų plėtojimą Lietuvoje. ir organizuoti konferenciją.</w:t>
            </w:r>
          </w:p>
        </w:tc>
      </w:tr>
      <w:tr w:rsidR="00C20A60" w14:paraId="6BAA2501" w14:textId="77777777" w:rsidTr="001915DF">
        <w:tc>
          <w:tcPr>
            <w:tcW w:w="27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89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2C" w14:textId="04DBEAE5" w:rsidR="00C20A60" w:rsidRPr="001E5928" w:rsidRDefault="00970BF9">
            <w:pPr>
              <w:jc w:val="both"/>
              <w:rPr>
                <w:rFonts w:ascii="Times New Roman" w:eastAsia="Times New Roman" w:hAnsi="Times New Roman" w:cs="Times New Roman"/>
                <w:sz w:val="24"/>
                <w:szCs w:val="24"/>
              </w:rPr>
            </w:pPr>
            <w:r w:rsidRPr="001E5928">
              <w:rPr>
                <w:rFonts w:ascii="Times New Roman" w:eastAsia="Times New Roman" w:hAnsi="Times New Roman" w:cs="Times New Roman"/>
                <w:sz w:val="24"/>
                <w:szCs w:val="24"/>
              </w:rPr>
              <w:t>Dirbant nuotoliniu būdu, rekomenduojama mokinius suskirstyti į grupes</w:t>
            </w:r>
            <w:r w:rsidR="001915DF">
              <w:rPr>
                <w:rFonts w:ascii="Times New Roman" w:eastAsia="Times New Roman" w:hAnsi="Times New Roman" w:cs="Times New Roman"/>
                <w:sz w:val="24"/>
                <w:szCs w:val="24"/>
              </w:rPr>
              <w:t xml:space="preserve"> </w:t>
            </w:r>
            <w:r w:rsidRPr="001E5928">
              <w:rPr>
                <w:rFonts w:ascii="Times New Roman" w:eastAsia="Times New Roman" w:hAnsi="Times New Roman" w:cs="Times New Roman"/>
                <w:sz w:val="24"/>
                <w:szCs w:val="24"/>
              </w:rPr>
              <w:t xml:space="preserve">(„kambarius“) ir suteikti visiems galimybę rašyti bendroje grupės lentoje (dokumente). </w:t>
            </w:r>
          </w:p>
        </w:tc>
      </w:tr>
    </w:tbl>
    <w:p w14:paraId="6E405ED2" w14:textId="77777777" w:rsidR="0028344C" w:rsidRDefault="0028344C">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
    <w:p w14:paraId="0000102E" w14:textId="7E6B1CE4"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102F" w14:textId="77777777" w:rsidR="00C20A60" w:rsidRDefault="00C20A60">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p>
    <w:p w14:paraId="00001030"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KOMISIJOS KOMUNIKATAS EUROPOS PARLAMENTUI, TARYBAI, EUROPOS EKONOMIKOS IR SOCIALINIŲ REIKALŲ KOMITETUI IR REGIONŲ KOMITETUI DĖL IŠMETAMO METANO KIEKIO MAŽINIMO ES STRATEGIJOS</w:t>
      </w:r>
    </w:p>
    <w:p w14:paraId="00001031"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32" w14:textId="36829234"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834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ĮVADAS. Metanas yra stiprų šiltnamio efektą sukeliančios dujos, pagal sudėtinį poveikį klimatui nusileidžiančios tik anglies dioksidui. O molekuliniu lygmeniu metanas yra paveikesnis už anglies dioksidą. Nors metanas atmosferoje išlieka trumpiau, jis daro didelį poveikį klimatui ir skatina troposferos ozono, </w:t>
      </w:r>
      <w:r>
        <w:rPr>
          <w:rFonts w:ascii="Times New Roman" w:eastAsia="Times New Roman" w:hAnsi="Times New Roman" w:cs="Times New Roman"/>
          <w:sz w:val="24"/>
          <w:szCs w:val="24"/>
        </w:rPr>
        <w:lastRenderedPageBreak/>
        <w:t>stipraus vietos oro teršalo, kuris pats sukelia didelių sveikatos problemų, susidarymą. Todėl mažinant metano taršą ir lėtėtų klimato kaita, ir gerėtų oro kokybė. Didelį išmetamo metano kiekį galima sumažinti ekonomiškai efektyviai. Energetikos sąjungos ir klimato politikos veiksmų valdymo reglamente Komisija raginama parengti strateginį išmetamo metano kiekio mažinimo planą. Be to, Europos žaliojo kurso komunikate Komisija nurodė, kad vykdant įsipareigojimą iki 2050 m. neutralizuoti poveikį klimatui turi būti sprendžiamas energetikos sektoriuje išmetamo metano klausimas. Tokiu būdu politikos veiksmai, kuriais siekiama sumažinti išmetamo metano kiekį, padės ES vaduotis iš priklausomybės nuo iškastinio kuro, įgyvendinant 2030 m. klimato politikos tikslo planą, ir siekti ES nulinės taršos tikslo, kad aplinkoje nebūtų toksinių medžiagų. Prognozuojama, kad vykdant dabartinę kitų nei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išmetamųjų teršalų kiekio mažinimo politiką iki 2030 m., palyginti su 2005 m., ES išmetamo metano kiekis sumažėtų 29 %. Tačiau 2030 m. klimato tikslų plano poveikio vertinime nustatyta, kad, greta CO</w:t>
      </w:r>
      <w:r>
        <w:rPr>
          <w:rFonts w:ascii="Times New Roman" w:eastAsia="Times New Roman" w:hAnsi="Times New Roman" w:cs="Times New Roman"/>
          <w:sz w:val="16"/>
          <w:szCs w:val="16"/>
        </w:rPr>
        <w:t>2</w:t>
      </w:r>
      <w:r>
        <w:rPr>
          <w:rFonts w:ascii="Times New Roman" w:eastAsia="Times New Roman" w:hAnsi="Times New Roman" w:cs="Times New Roman"/>
          <w:sz w:val="24"/>
          <w:szCs w:val="24"/>
        </w:rPr>
        <w:t xml:space="preserve">, kitos šiltnamio efektą sukeliančios dujos, kurių ES išmetama daugiausiai 7, ir toliau bus metanas. Ten padaryta išvada, kad, norint iki 2030 m. išmetamų šiltnamio efektą sukeliančių dujų kiekį sumažinti ne mažiau kaip 55 %, palyginti su 1990 m., taip pat reikėtų sparčiau dėti pastangas mažinti išmetamo metano kiekį: projekcijos rodo, kad iki 2030 m. išmetamo metano kiekį reikia sumažinti 35–37 %, palyginti su 2005 m. Pasauliniu mastu per ateinančius 30 metų 50 % sumažinus dėl žmogaus (antropogeninės) veiklos susidarančio metano kiekį, pasaulio temperatūros kilimas iki 2050 m. galėtų būti 0,18 laipsnio Celsijaus mažesnis. ES yra nustačiusi visų šiltnamio efektą sukeliančių dujų kiekio mažinimo iki 2030 m. tikslus, o antropogeninės kilmės metanui taikomi privalomi nacionaliniai išmetamųjų teršalų mažinimo tikslai pagal Pastangų pasidalijimo reglamentą 9 . Tačiau šiuo metu nėra atskiros antropogeninės kilmės metano taršos mažinimo politikos. Apie 41 % viso išmetamo metano kiekio išsiskiria iš gamtinių (biogeninių) šaltinių, pvz., šlapynėse ar per miškų gaisrus10 . Likę 59 % yra iš antropogeninės kilmės šaltinių, iš kurių didžiausi yra žemės ūkis, ypač intensyvi gamyba (40–53 %), iškastinio kuro gavyba ir naudojimas (19–30 %) ir atliekos (20–26 %). ES 53 % antropogeninės kilmės metano išmetama žemės ūkio, 26 % – atliekų ir 19 % – energetikos sektoriuje . Gerėjant ataskaitų teikimo ir duomenų rinkimo kokybei, ataskaitose nurodomas vis kitoks išmetamo metano kiekio pasiskirstymas pagal sektorius. Šiaip ar taip šiuose trijuose sektoriuose išmetama iki 95 % viso pasaulinio antropogeninės kilmės metano kiekio, todėl siekiant švelninti poveikį reikėtų jiems skirti daugiausia dėmesio. ES taip pat turėtų atlikti tam tikrą vaidmenį užtikrinant išmetamo metano kiekio mažinimą pasaulyje. Nors ES susidaro tik 5 % pasaulyje išmetamo metano kiekio  , ji, būdama didžiausia iškastinių dujų importuotoja ir turėdama tvirtas pozicijas žemės ūkio ir atliekų sektoriuose, gali pasinaudoti savo įtaka ir remti panašius pasaulinių partnerių veiksmus. Naudodamasi programa „Copernicus“, ES gali gauti techniškai geriausius palydovinius vaizdus ir yra techniškai pajėgiausia nustatyti metano nuotėkį. Siekiant geriau stebėti pasaulyje išmetamo metano kiekį ir jį mažinti, ji gali būti pasaulinio bendradarbiavimo lydere. Komunikate pateikiama išmetamo metano kiekio mažinimo strategija: sudėliojama visa apimanti politikos sistema, išdėstomi konkretūs tarpsektoriniai ir atskirų sektorių veiksmai Europos Sąjungoje, taip pat skatinami panašūs tarptautinio masto veiksmai. Strategija skatina verslą artimiausiu metu savanoriškai pradėti pasaulines iniciatyvas, kurios leistų iškart pašalinti išmetamųjų teršalų stebėsenos tikrinimo ir duomenų teikimo trūkumus ir visuose sektoriuose sumažintų išmetamo metano kiekį. Joje numatyta 2021 m. pateikti ES lygmens pasiūlymus dėl teisėkūros procedūra priimamų aktų, kurie užtikrintų didelio masto savalaikes pastangas mažinti ES priklausomybę nuo iškastinio kuro. </w:t>
      </w:r>
    </w:p>
    <w:p w14:paraId="00001033"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NAUJA IŠMETAMO METANO KIEKIO MAŽINIMO STRATEGIJA, JUNGIANTI TARPSEKTORINIUS IR ATSKIRŲ SEKTORIŲ VEIKSMUS. Pirmą kartą metano taršos klausimą ES sprendė 1996 m. strategijoje. Vėlesniais metais ES priėmė reguliavimo iniciatyvas, ir jos padėjo pagrindiniuose </w:t>
      </w:r>
      <w:r>
        <w:rPr>
          <w:rFonts w:ascii="Times New Roman" w:eastAsia="Times New Roman" w:hAnsi="Times New Roman" w:cs="Times New Roman"/>
          <w:sz w:val="24"/>
          <w:szCs w:val="24"/>
        </w:rPr>
        <w:lastRenderedPageBreak/>
        <w:t>sektoriuose sumažinti išmetamo metano kiekį. Palyginti su 1990 m. lygiu, energetikos sektoriuje išmetamo metano kiekis sumažėjo perpus, o atliekų ir žemės ūkio sektoriuose – atitinkamai trečdaliu ir šiek tiek daugiau nei penktadaliu. Nepaisant to, išmetamas metanas tebėra didelė problema visuose šiuose sektoriuose. Energetikos sektoriuje metanas išsiskiria iškastinio kuro gamybos vietose, perdavimo sistemose, laivuose ir skirstymo sistemose. Metanas į atmosferą taip pat išleidžiamas sąmoningai. Net kai deginant fakelus susidaro anglies dioksidas (degimo produktas), dėl nevisiško sudegimo vis dar gali pasklisti metano. Remiantis dabartiniais skaičiavimais, 54 % energetikos sektoriuje išmetamo metano sudaro naftos ir dujų sektoriaus nevaldomieji išmetamieji teršalai, 34 % – anglių sektoriaus nevaldomieji išmetamieji teršalai, o 11 % išmetama gyvenamųjų namų ir kituose galutinės grandies sektoriuose. ES klimato politikos tikslų plano poveikio vertinime nurodyta, kad ekonomiškai efektyviausiai išmetamo metano kiekį galima sumažinti energetikos sektoriuje. Pradinės grandies naftos ir dujų operacijose paprastai yra įvairių taršos mažinimo galimybių, kurių grynosios sąnaudos nulinės  arba beveik prilygsta nuliui . Žemės ūkis yra tas sektorius, kurio potencialas prisidėti prie metano taršos bendro mažinimo yra antras pagal dydį  . Žemės ūkyje taip pat galima sinergija ir kompromisiniai išmetamo dujų kiekio mažinimą atpiginantys sprendimai: mažinti gyvūnų pašaruose esančių maistinių medžiagų nuostolius, susidarančius žarnyne vykstant fermentacijai, ir gaminti biodujas. Gyvulininkystės sektoriuje daugiausia metano išsiskiria dėl atrajotojų žarnyno fermentacijos (80,7 %), mėšlo tvarkymo (17,4 %) ir ryžių auginimo (1,2 %). Žemės ūkio sektoriuje išmetamo metano šaltiniai dažnai pasklidę, todėl gali būti keblu matuoti jo kiekį, teikti duomenis ir juos tikrinti. Jie taip pat pastebimai skiriasi visoje ES. Vis dėlto technologiškai įgyvendinamų išmetamo kiekio mažinimo būdų yra, ir reikėtų sudaryti palankesnes jų diegimo sąlygas ir teikti jų poveikio duomenis. Atliekų sektoriuje pagrindiniai nustatyti metano šaltiniai yra nekontroliuojamas sąvartynų dujų išsiskyrimas sąvartynuose, nuotekų dumblo valymas ir dėl prastos konstrukcijos ar priežiūros vykstantys nuotėkiai biodujų įmonėse. Geriau vykdant ES atliekų teisės aktus dėl sąvartynuose išsiskiriančių teršalų, jų kiekis 1990–2017 m. sumažėjo 47 %. Tai pasiekta pirmiausia dėl to, kad biologiškai skaidžias atliekas imtasi tvarkyti kitais būdais, kurie atliekų hierarchijoje yra aukščiau, pvz., kompostuoti ir taikyti anaerobinį skaidymą, taip pat iki šalinimo stabilizuoti biologiškai skaidžias atliekas. Vis dėlto, siekiant dar labiau sumažinti atliekų išskiriamą metano kiekį, reikia griežčiau įgyvendinti reikalavimų laikymąsi. Todėl veiksmingoje ES metano taršos mažinimo strategijoje turi būti numatytos griežtesnės kiekviename sektoriuje išmetamo metano kiekio mažinimo priemonės, be to, reikia labiau naudotis sektorių ir politikos sričių sinergija. Holistinis požiūris akivaizdžiai pranašesnis, nes leidžia išmetamo metano kiekį mažinti ekonomiškiau efektyviau ir faktais patikrintu būdu. Jis taip pat suteikia galimybę sukurti sistemą, sudarančią sąlygas surinkti išsiskiriantį metaną, ir rasti daugiau ekonominių argumentų, kodėl verta to imtis. Kadangi žemės ūkyje daug metano išskiria auginami gyvuliai, mažinti ES išmetamą metano kiekį gali labai padėti ir gyvenimo būdo bei mitybos pokyčiai. Be išmetamo dujų kiekio mažinimo, strategijoje taip pat bus numatyta galimybių sukurti papildomų pajamų srautų, vykdyti plėtrą ir investuoti kaimo vietovėse.</w:t>
      </w:r>
    </w:p>
    <w:p w14:paraId="00001034" w14:textId="77777777" w:rsidR="00C20A60" w:rsidRDefault="00970BF9" w:rsidP="00143443">
      <w:pPr>
        <w:spacing w:after="0"/>
        <w:jc w:val="both"/>
        <w:rPr>
          <w:rFonts w:ascii="Times New Roman" w:eastAsia="Times New Roman" w:hAnsi="Times New Roman" w:cs="Times New Roman"/>
          <w:sz w:val="24"/>
          <w:szCs w:val="24"/>
        </w:rPr>
      </w:pPr>
      <w:hyperlink r:id="rId250">
        <w:r>
          <w:rPr>
            <w:rFonts w:ascii="Times New Roman" w:eastAsia="Times New Roman" w:hAnsi="Times New Roman" w:cs="Times New Roman"/>
            <w:color w:val="1155CC"/>
            <w:sz w:val="24"/>
            <w:szCs w:val="24"/>
            <w:u w:val="single"/>
          </w:rPr>
          <w:t>https://eur-lex.europa.eu/legal-content/LT/TXT/PDF/?uri=CELEX:52020DC0663&amp;from=EN</w:t>
        </w:r>
      </w:hyperlink>
    </w:p>
    <w:p w14:paraId="0000103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38"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IR METANAS</w:t>
      </w:r>
    </w:p>
    <w:p w14:paraId="00001039" w14:textId="77777777"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Iškastinio kuro naudojimas, siekiant patenkinti nuolatos augantį žmonijos energijos suvartojimą, sukėlė nemažai gamtą niokojančių reiškinių. Deginant iškastinį kurą į aplinką išmetami teršalai, sukeliantys šiltnamio efektą. Pagrindinės dujos, sukeliančios šiltnamio efektą – anglies dioksidas. Vien dėl anglies dioksido šiltnamio efektas sustiprėja 60 %. Taip pat šiltnamio efektą sukelia ir metanas, tačiau išmetamo į aplinką metano dalis kur kas mažesnė už anglies dioksido. Be šiltnamio efekto dėl teršalų emisijų atsiranda ir kiti žalingi reiškiniai, tokie kaip rūgštiniai lietūs, ozono sluoksnio ardymas, ekosistemos trikdymas bei neigiamas poveikis žmonių </w:t>
      </w:r>
      <w:r>
        <w:rPr>
          <w:rFonts w:ascii="Times New Roman" w:eastAsia="Times New Roman" w:hAnsi="Times New Roman" w:cs="Times New Roman"/>
          <w:sz w:val="24"/>
          <w:szCs w:val="24"/>
        </w:rPr>
        <w:lastRenderedPageBreak/>
        <w:t xml:space="preserve">sveikatai. Visas šis sąrašas problemų, kartu su mintimi, jog iškastinio kuro ištekliai riboti, skatina atsinaujinančių ir gamtą tausojančių energijos išteklių naudojimą. Atsinaujinanti energetika dažniausiai skirstoma į 5 rūšis: hidro-, biomasės, geoterminė, saulės ir vėjo energija, tačiau kaip atsinaujinantys energijos šaltiniai dar gali būti paminėti ir jūros bangų energija bei potvynių ir atoslūgių energija.. </w:t>
      </w:r>
    </w:p>
    <w:p w14:paraId="0000103A"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Biodujos – tai puvimo proceso metu išgaunamos dujos, kuriose yra degimui reikalingo komponento angliavandenilio – metano. Kartu su metanu biodujose taip pat yra ir degimui nenaudingų komponentų, tokių kaip anglies dioksido, vandenilio sulfito ir azoto. Neapdorotų biodujų deginimas nėra tinkamas sprendimas dėl kelių priežasčių:</w:t>
      </w:r>
    </w:p>
    <w:p w14:paraId="0000103B"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 pirma, kuomet deginamos biodujos su didele anglies dioksido dalimi, degimas tampa neefektyvus, nes anglies dioksidas ‒ degimui nenaudingas komponentas, tiesiogiai mažinantis dujų šilumingumo vertę. </w:t>
      </w:r>
    </w:p>
    <w:p w14:paraId="0000103C" w14:textId="77777777" w:rsidR="00C20A60" w:rsidRDefault="00970BF9" w:rsidP="00B87A64">
      <w:pPr>
        <w:numPr>
          <w:ilvl w:val="0"/>
          <w:numId w:val="1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 priežastis, dėl kurios biodujos, kaip pirminis produktas, negali būti deginamas ‒ aplinkos tarša. Deginant gryną metaną išsiskiria dideli kiekiai anglies dioksido ir šis kiekis tik išaugtų deginant biodujas, kuriose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yra viena iš sudėtinių dalių, todėl reikalingas šios problemos sprendimas, kuris realizuojamas naudojant biodujų gerinimo technologijas. </w:t>
      </w:r>
    </w:p>
    <w:p w14:paraId="0000103D" w14:textId="5E833F60" w:rsidR="00C20A60" w:rsidRDefault="00970BF9" w:rsidP="00143443">
      <w:pPr>
        <w:pBdr>
          <w:top w:val="nil"/>
          <w:left w:val="nil"/>
          <w:bottom w:val="nil"/>
          <w:right w:val="nil"/>
          <w:between w:val="nil"/>
        </w:pBdr>
        <w:spacing w:after="0"/>
        <w:ind w:firstLine="720"/>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Skiriamos trys pagrindinės ir daugiausiai išplėtotos biodujų gerinimo technologijos – tai plovimas vandeniu ar chemikalais, slėginė adsorbcija ir membraninių technologijų panaudojimas. Nors šios technologijos skirtingos, tačiau jų veikimo principas toks pats. Taikant šias technologijas biodujose esantis metanas yra išgryninamas, t. y., nuo metano atskiriami degimui nenaudingi komponentai, taip padidinant dujų šilumingumo vertę. Taip iš dalies išsprendžiama padidėjusi aplinkos tarša bei neefektyvus kuro deginimas</w:t>
      </w:r>
      <w:r>
        <w:rPr>
          <w:rFonts w:ascii="Times New Roman" w:eastAsia="Times New Roman" w:hAnsi="Times New Roman" w:cs="Times New Roman"/>
          <w:color w:val="00B050"/>
          <w:sz w:val="24"/>
          <w:szCs w:val="24"/>
        </w:rPr>
        <w:t>.</w:t>
      </w:r>
    </w:p>
    <w:p w14:paraId="0000103F" w14:textId="3AC8F806" w:rsidR="00C20A60" w:rsidRDefault="00970BF9" w:rsidP="00D6301D">
      <w:pPr>
        <w:rPr>
          <w:rFonts w:ascii="Times New Roman" w:eastAsia="Times New Roman" w:hAnsi="Times New Roman" w:cs="Times New Roman"/>
          <w:sz w:val="24"/>
          <w:szCs w:val="24"/>
        </w:rPr>
      </w:pPr>
      <w:r>
        <w:rPr>
          <w:rFonts w:ascii="Times New Roman" w:eastAsia="Times New Roman" w:hAnsi="Times New Roman" w:cs="Times New Roman"/>
          <w:sz w:val="24"/>
          <w:szCs w:val="24"/>
        </w:rPr>
        <w:t>Metano degimo reakcijos lygtis (rutuliniai modeliai, molekulinės formulės):</w:t>
      </w:r>
    </w:p>
    <w:p w14:paraId="00001041"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noProof/>
          <w:color w:val="00B050"/>
          <w:sz w:val="24"/>
          <w:szCs w:val="24"/>
          <w:lang w:eastAsia="lt-LT"/>
        </w:rPr>
        <w:drawing>
          <wp:inline distT="114300" distB="114300" distL="114300" distR="114300" wp14:anchorId="579B42A2" wp14:editId="7A58282D">
            <wp:extent cx="4799648" cy="2330559"/>
            <wp:effectExtent l="0" t="0" r="0" b="0"/>
            <wp:docPr id="10773036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1"/>
                    <a:srcRect/>
                    <a:stretch>
                      <a:fillRect/>
                    </a:stretch>
                  </pic:blipFill>
                  <pic:spPr>
                    <a:xfrm>
                      <a:off x="0" y="0"/>
                      <a:ext cx="4799648" cy="2330559"/>
                    </a:xfrm>
                    <a:prstGeom prst="rect">
                      <a:avLst/>
                    </a:prstGeom>
                    <a:ln/>
                  </pic:spPr>
                </pic:pic>
              </a:graphicData>
            </a:graphic>
          </wp:inline>
        </w:drawing>
      </w:r>
    </w:p>
    <w:p w14:paraId="00001042" w14:textId="51E9CC12"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Metano degimo reakcija </w:t>
      </w:r>
      <w:r w:rsidR="00B564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egzoterminė:</w:t>
      </w:r>
    </w:p>
    <w:p w14:paraId="00001044" w14:textId="77777777" w:rsidR="00C20A60" w:rsidRPr="00942EB7" w:rsidRDefault="00C20A6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1045" w14:textId="754FD7F9" w:rsidR="00C20A60" w:rsidRPr="00A8732F" w:rsidRDefault="00970BF9">
      <w:pPr>
        <w:pBdr>
          <w:top w:val="nil"/>
          <w:left w:val="nil"/>
          <w:bottom w:val="nil"/>
          <w:right w:val="nil"/>
          <w:between w:val="nil"/>
        </w:pBdr>
        <w:spacing w:after="0" w:line="240" w:lineRule="auto"/>
        <w:jc w:val="both"/>
        <w:rPr>
          <w:rFonts w:ascii="Times New Roman" w:eastAsia="Times New Roman" w:hAnsi="Times New Roman" w:cs="Times New Roman"/>
          <w:sz w:val="34"/>
          <w:szCs w:val="34"/>
        </w:rPr>
      </w:pPr>
      <w:r w:rsidRPr="00A8732F">
        <w:rPr>
          <w:rFonts w:ascii="Times New Roman" w:eastAsia="Times New Roman" w:hAnsi="Times New Roman" w:cs="Times New Roman"/>
          <w:sz w:val="34"/>
          <w:szCs w:val="34"/>
        </w:rPr>
        <w:t>CH</w:t>
      </w:r>
      <w:r w:rsidRPr="00A8732F">
        <w:rPr>
          <w:rFonts w:ascii="Times New Roman" w:eastAsia="Times New Roman" w:hAnsi="Times New Roman" w:cs="Times New Roman"/>
          <w:sz w:val="34"/>
          <w:szCs w:val="34"/>
          <w:vertAlign w:val="subscript"/>
        </w:rPr>
        <w:t>4</w:t>
      </w:r>
      <w:r w:rsidRPr="00A8732F">
        <w:rPr>
          <w:rFonts w:ascii="Times New Roman" w:eastAsia="Times New Roman" w:hAnsi="Times New Roman" w:cs="Times New Roman"/>
          <w:sz w:val="34"/>
          <w:szCs w:val="34"/>
        </w:rPr>
        <w:t xml:space="preserve"> + 2O</w:t>
      </w:r>
      <w:r w:rsidRPr="00A8732F">
        <w:rPr>
          <w:rFonts w:ascii="Times New Roman" w:eastAsia="Times New Roman" w:hAnsi="Times New Roman" w:cs="Times New Roman"/>
          <w:sz w:val="34"/>
          <w:szCs w:val="34"/>
          <w:vertAlign w:val="subscript"/>
        </w:rPr>
        <w:t>2</w:t>
      </w:r>
      <w:sdt>
        <w:sdtPr>
          <w:rPr>
            <w:rFonts w:ascii="Times New Roman" w:hAnsi="Times New Roman" w:cs="Times New Roman"/>
          </w:rPr>
          <w:tag w:val="goog_rdk_33"/>
          <w:id w:val="-223068621"/>
        </w:sdtPr>
        <w:sdtContent>
          <w:r w:rsidRPr="00A8732F">
            <w:rPr>
              <w:rFonts w:ascii="Times New Roman" w:eastAsia="Cardo" w:hAnsi="Times New Roman" w:cs="Times New Roman"/>
              <w:sz w:val="34"/>
              <w:szCs w:val="34"/>
            </w:rPr>
            <w:t xml:space="preserve"> → CO</w:t>
          </w:r>
        </w:sdtContent>
      </w:sdt>
      <w:r w:rsidRPr="00A8732F">
        <w:rPr>
          <w:rFonts w:ascii="Times New Roman" w:eastAsia="Times New Roman" w:hAnsi="Times New Roman" w:cs="Times New Roman"/>
          <w:sz w:val="34"/>
          <w:szCs w:val="34"/>
          <w:vertAlign w:val="subscript"/>
        </w:rPr>
        <w:t>2</w:t>
      </w:r>
      <w:r w:rsidRPr="00A8732F">
        <w:rPr>
          <w:rFonts w:ascii="Times New Roman" w:eastAsia="Times New Roman" w:hAnsi="Times New Roman" w:cs="Times New Roman"/>
          <w:sz w:val="34"/>
          <w:szCs w:val="34"/>
        </w:rPr>
        <w:t xml:space="preserve"> + 2H</w:t>
      </w:r>
      <w:r w:rsidRPr="00A8732F">
        <w:rPr>
          <w:rFonts w:ascii="Times New Roman" w:eastAsia="Times New Roman" w:hAnsi="Times New Roman" w:cs="Times New Roman"/>
          <w:sz w:val="34"/>
          <w:szCs w:val="34"/>
          <w:vertAlign w:val="subscript"/>
        </w:rPr>
        <w:t>2</w:t>
      </w:r>
      <w:r w:rsidRPr="00A8732F">
        <w:rPr>
          <w:rFonts w:ascii="Times New Roman" w:eastAsia="Times New Roman" w:hAnsi="Times New Roman" w:cs="Times New Roman"/>
          <w:sz w:val="34"/>
          <w:szCs w:val="34"/>
        </w:rPr>
        <w:t xml:space="preserve">O           ΔH = </w:t>
      </w:r>
      <w:r w:rsidRPr="00A8732F">
        <w:rPr>
          <w:rFonts w:ascii="Times New Roman" w:eastAsia="Times New Roman" w:hAnsi="Times New Roman" w:cs="Times New Roman"/>
          <w:b/>
          <w:sz w:val="34"/>
          <w:szCs w:val="34"/>
        </w:rPr>
        <w:t>–</w:t>
      </w:r>
      <w:r w:rsidRPr="00A8732F">
        <w:rPr>
          <w:rFonts w:ascii="Times New Roman" w:eastAsia="Times New Roman" w:hAnsi="Times New Roman" w:cs="Times New Roman"/>
          <w:sz w:val="34"/>
          <w:szCs w:val="34"/>
        </w:rPr>
        <w:t>880 kJ/mol</w:t>
      </w:r>
    </w:p>
    <w:p w14:paraId="00001047" w14:textId="77777777" w:rsidR="00C20A60" w:rsidRDefault="00C20A6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00001048" w14:textId="77777777"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1049" w14:textId="77777777" w:rsidR="00C20A60" w:rsidRDefault="00970BF9" w:rsidP="00143443">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Nafta ir gamtinės dujos yra pagrindinis žmonijos energijos šaltinis. Gamtinėse dujose metanas sudaro 92 proc. masės.  Didžiausias Žemėje aptiktas gamtinių dujų telkinys yra Katare. Šiame telkinyje gamtinių dujų yra apie 1,35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 Metano aptinkama ir kitose planetose. Urane yra 2,0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t metano. Parašykite, kiek </w:t>
      </w:r>
      <w:r>
        <w:rPr>
          <w:rFonts w:ascii="Times New Roman" w:eastAsia="Times New Roman" w:hAnsi="Times New Roman" w:cs="Times New Roman"/>
          <w:sz w:val="24"/>
          <w:szCs w:val="24"/>
        </w:rPr>
        <w:lastRenderedPageBreak/>
        <w:t>kartų daugiau ar mažiau metano yra Urane, lyginant su didžiausiu gamtinių dujų telkiniu Žemėje? Užrašykite nuoseklų sprendimą. (2009 m. MBE)</w:t>
      </w:r>
    </w:p>
    <w:p w14:paraId="0000104B" w14:textId="77777777" w:rsidR="00C20A60" w:rsidRDefault="00970BF9" w:rsidP="00143443">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Nafta ir gamtinės dujos yra pagrindinis žmonijos energijos šaltinis. Gamtinėse dujose metanas sudaro 90 proc. jų masės, o gamtinių dujų tankis yra 0,9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.Didžiausias Žemėje aptiktas gamtinių dujų telkinys yra Katare. Šiame telkinyje gamtinių dujų yra apie 1,5 ⋅ 10</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Metano aptinkama ir už Žemės ribų, pvz. Urane. Metanas sudaro apie 2,3 proc. Urano masės, kuri yra 8,6810 ⋅ 10</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kg. Kiek kartų daugiau ar mažiau metano yra Urane lyginant su didžiausiu gamtinių dujų telkiniu Žemėje? (Apskaičiuoti masių santykį) Parašykite nuosekliais skaičiavimais pagrįstą išvadą. (2009 m. VBE) </w:t>
      </w:r>
    </w:p>
    <w:p w14:paraId="0000104C" w14:textId="77777777"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14:paraId="22D70177"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0A5C2AC"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162CE6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9E73336"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65A8089"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A699730" w14:textId="77777777" w:rsidR="00D6301D" w:rsidRDefault="00D6301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104D" w14:textId="0E22DC49" w:rsidR="00C20A60" w:rsidRDefault="00970B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pavyzdys</w:t>
      </w:r>
    </w:p>
    <w:p w14:paraId="0000104E"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Mokymosi turinio sritis</w:t>
      </w:r>
      <w:r w:rsidRPr="00143443">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Organinės chemijos pagrindai</w:t>
      </w:r>
    </w:p>
    <w:p w14:paraId="0000104F"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43443">
        <w:rPr>
          <w:rFonts w:ascii="Times New Roman" w:eastAsia="Times New Roman" w:hAnsi="Times New Roman" w:cs="Times New Roman"/>
          <w:bCs/>
          <w:sz w:val="24"/>
          <w:szCs w:val="24"/>
        </w:rPr>
        <w:t>T</w:t>
      </w:r>
      <w:r w:rsidRPr="00143443">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Funkcinių grupių įtaka organinių junginių įvairovei</w:t>
      </w:r>
      <w:r>
        <w:rPr>
          <w:rFonts w:ascii="Times New Roman" w:eastAsia="Times New Roman" w:hAnsi="Times New Roman" w:cs="Times New Roman"/>
          <w:b/>
          <w:sz w:val="24"/>
          <w:szCs w:val="24"/>
        </w:rPr>
        <w:t xml:space="preserve"> </w:t>
      </w:r>
    </w:p>
    <w:tbl>
      <w:tblPr>
        <w:tblStyle w:val="6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4754FD17"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Išsiaiškinę funkcinių grupių įvairovę ir jų sudėtį, modeliuodami organinių junginių molekulių struktūrines formules, mokysis organinių junginių klases: halogenalkanus, alkoholius, aldehidus, karboksirūgštis, aminus, prognozuos naujų organinių junginių struktūras.</w:t>
            </w:r>
          </w:p>
          <w:p w14:paraId="000010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funkcinės grupės sąvoka, organinių junginių įvairovė siejama su skirtingomis funkcinėmis grupėmis. Remiantis pateiktomis junginių formulėmis ir molekulių modeliais mokomasi įvardyti ir atpažinti halogenalkanuose, alkoholiuose, aldehiduose, karboksirūgštyse &lt;...&gt; aminuose &lt;...&gt; esančias funkcines grupes. </w:t>
            </w:r>
          </w:p>
        </w:tc>
      </w:tr>
      <w:tr w:rsidR="00C20A60" w14:paraId="227E3486"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Funkcinė grupė, hidroksilo grupė, aldehidinė grupė, karboksilo grupė, aminogrupė; organinių junginių klasės, halogenalkanų klasė, alkoholių klasė, aldehidų klasė, karboksirūgščių klasė, aminų klasė. </w:t>
            </w:r>
          </w:p>
        </w:tc>
      </w:tr>
      <w:tr w:rsidR="00C20A60" w14:paraId="5EB1B200"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Įvardija, kas yra funkcinė grupė, kokia jos sudėtis.</w:t>
            </w:r>
          </w:p>
          <w:p w14:paraId="0000105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Nusako, kokios yra funkcinės grupės, pagal sudėtį įvardija funkcinės grupės pavadinimą ir susieja su atitinkama organinių junginių klase.</w:t>
            </w:r>
          </w:p>
          <w:p w14:paraId="0000105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Atpažįsta funkcines grupes junginyje pažymėdami jas.</w:t>
            </w:r>
          </w:p>
          <w:p w14:paraId="0000105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Nurodo, kaip sudaromos halogenalkanų (chloretano), alkoholių (etanolio), aldehidų (etanalio), karboksirūgščių (etano rūgšties) ir aminų (etilamino) formulės.</w:t>
            </w:r>
          </w:p>
          <w:p w14:paraId="0000105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Modeliuoja halogenalkanų, alkoholių, aldehidų, karboksirūgščių ir aminų formulių susidarymą; pavaizduoja jų struktūras, užrašydami nesutrumpintąsias ir sutrumpintąsias struktūrines formules.</w:t>
            </w:r>
          </w:p>
          <w:p w14:paraId="0000105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Prognozuoja naujų organinių junginių susidarymą susiedami su organinių junginių įvairove.</w:t>
            </w:r>
          </w:p>
        </w:tc>
      </w:tr>
      <w:tr w:rsidR="00C20A60" w14:paraId="6206821D"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5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Pažinimo – taiko turimas žinias ir supratimą naujame kontekste, aiškinasi naujas sąvokas ir reiškinius.</w:t>
            </w:r>
          </w:p>
          <w:p w14:paraId="0000105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Socialinė, emocinė ir sveikos gyvensenos</w:t>
            </w:r>
            <w:r w:rsidRPr="00143443">
              <w:rPr>
                <w:rFonts w:ascii="Times New Roman" w:eastAsia="Times New Roman" w:hAnsi="Times New Roman" w:cs="Times New Roman"/>
                <w:iCs/>
                <w:color w:val="FF0000"/>
                <w:sz w:val="24"/>
                <w:szCs w:val="24"/>
              </w:rPr>
              <w:t xml:space="preserve"> </w:t>
            </w:r>
            <w:r w:rsidRPr="00143443">
              <w:rPr>
                <w:rFonts w:ascii="Times New Roman" w:eastAsia="Times New Roman" w:hAnsi="Times New Roman" w:cs="Times New Roman"/>
                <w:iCs/>
                <w:sz w:val="24"/>
                <w:szCs w:val="24"/>
              </w:rPr>
              <w:t>– bendradarbiauja su kitais mokiniais, dalinasi informacija ir padeda vieni kitiems.</w:t>
            </w:r>
          </w:p>
          <w:p w14:paraId="0000106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lastRenderedPageBreak/>
              <w:t>Komunikavimo – tinkamai vartoja gamtamokslines sąvokas, tikslingai naudoja skaitmenines technologijas.</w:t>
            </w:r>
          </w:p>
          <w:p w14:paraId="0000106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Kūrybiškumo – sudaro naujų organinių junginių formules.</w:t>
            </w:r>
          </w:p>
        </w:tc>
      </w:tr>
      <w:tr w:rsidR="00C20A60" w14:paraId="2EBA83C1"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3"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pamokos  </w:t>
            </w:r>
          </w:p>
        </w:tc>
      </w:tr>
      <w:tr w:rsidR="00C20A60" w14:paraId="445D4832"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ir aptarimas.</w:t>
            </w:r>
          </w:p>
          <w:p w14:paraId="0000106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pamokų stebėjimas ir aptarimas </w:t>
            </w:r>
            <w:hyperlink r:id="rId252">
              <w:r>
                <w:rPr>
                  <w:rFonts w:ascii="Times New Roman" w:eastAsia="Times New Roman" w:hAnsi="Times New Roman" w:cs="Times New Roman"/>
                  <w:color w:val="0000FF"/>
                  <w:sz w:val="24"/>
                  <w:szCs w:val="24"/>
                  <w:u w:val="single"/>
                </w:rPr>
                <w:t>Structure of Functional Groups - Part 1 |Don't Memorise</w:t>
              </w:r>
            </w:hyperlink>
            <w:r>
              <w:rPr>
                <w:rFonts w:ascii="Times New Roman" w:eastAsia="Times New Roman" w:hAnsi="Times New Roman" w:cs="Times New Roman"/>
                <w:color w:val="0000FF"/>
                <w:sz w:val="24"/>
                <w:szCs w:val="24"/>
                <w:u w:val="single"/>
              </w:rPr>
              <w:t xml:space="preserve"> </w:t>
            </w:r>
            <w:r>
              <w:rPr>
                <w:rFonts w:ascii="Times New Roman" w:eastAsia="Times New Roman" w:hAnsi="Times New Roman" w:cs="Times New Roman"/>
                <w:sz w:val="24"/>
                <w:szCs w:val="24"/>
              </w:rPr>
              <w:t>(funkcinės grupės).</w:t>
            </w:r>
          </w:p>
          <w:p w14:paraId="0000106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Modeliavimas, schemų braižymas, atliekant darbą individualiai ar grupėse, sudarant etanolio, etanalio, etano rūgšties ir etilamino formules, sudaro sudėtingesnių junginių formules. </w:t>
            </w:r>
          </w:p>
        </w:tc>
      </w:tr>
      <w:tr w:rsidR="00C20A60" w14:paraId="49A79223"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molekulių modelių rinkiniai ar dėlionių kortelės.  </w:t>
            </w:r>
          </w:p>
        </w:tc>
      </w:tr>
      <w:tr w:rsidR="00C20A60" w14:paraId="3C9E18BD"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Tikrovės kontekstas (Įvadinė situacija, 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Kaip paaiškinti didžiulę organinių junginių gausą? Ankstesnėse pamokose nagrinėjome, kad tarp anglies atomų galimi viengubieji, dvigubieji, trigubieji ryšiai. Antra, junginiai gali būti linijinės, šakotos, ar uždaros grandinės. Šioje pamokoje nagrinėjama trečioji organinių junginių įvairovės priežastis. Organiniuose  junginiuose gali būti kiti elementai: halogenai, deguonis, azotas ir kt., kurie nulemia tų junginių savybes. Atomas arba atomų grupė, kuri nulemia junginio savybes, yra vadinama funkcine grupe. </w:t>
            </w:r>
            <w:r w:rsidRPr="00143443">
              <w:rPr>
                <w:rFonts w:ascii="Times New Roman" w:eastAsia="Times New Roman" w:hAnsi="Times New Roman" w:cs="Times New Roman"/>
                <w:iCs/>
                <w:sz w:val="24"/>
                <w:szCs w:val="24"/>
              </w:rPr>
              <w:t>Kokios yra funkcinės grupės?</w:t>
            </w:r>
            <w:r>
              <w:rPr>
                <w:rFonts w:ascii="Times New Roman" w:eastAsia="Times New Roman" w:hAnsi="Times New Roman" w:cs="Times New Roman"/>
                <w:sz w:val="24"/>
                <w:szCs w:val="24"/>
              </w:rPr>
              <w:t xml:space="preserve"> </w:t>
            </w:r>
          </w:p>
        </w:tc>
      </w:tr>
      <w:tr w:rsidR="00C20A60" w:rsidRPr="00143443" w14:paraId="1827E434"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6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Pasiruošimas darbui</w:t>
            </w:r>
          </w:p>
          <w:p w14:paraId="0000106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Teksto apie funkcines grupes ir organinių junginių klases skaitymas ir aptarimas. </w:t>
            </w:r>
          </w:p>
          <w:p w14:paraId="0000106F"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Vaizdo medžiagos stebėjimas ir aptarimas </w:t>
            </w:r>
            <w:hyperlink r:id="rId253">
              <w:r w:rsidRPr="00143443">
                <w:rPr>
                  <w:rFonts w:ascii="Times New Roman" w:eastAsia="Times New Roman" w:hAnsi="Times New Roman" w:cs="Times New Roman"/>
                  <w:iCs/>
                  <w:color w:val="0000FF"/>
                  <w:sz w:val="24"/>
                  <w:szCs w:val="24"/>
                  <w:u w:val="single"/>
                </w:rPr>
                <w:t>Structure of Functional Groups - Part 1 | Don't Memorise</w:t>
              </w:r>
            </w:hyperlink>
            <w:r w:rsidRPr="00143443">
              <w:rPr>
                <w:rFonts w:ascii="Times New Roman" w:eastAsia="Times New Roman" w:hAnsi="Times New Roman" w:cs="Times New Roman"/>
                <w:iCs/>
                <w:sz w:val="24"/>
                <w:szCs w:val="24"/>
              </w:rPr>
              <w:t xml:space="preserve"> .</w:t>
            </w:r>
          </w:p>
          <w:p w14:paraId="00001070"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3. Pagrindinės informacijos esmės, raktinių žodžių, sąvokų užsirašymas. </w:t>
            </w:r>
          </w:p>
          <w:p w14:paraId="00001071"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4. Aptariami 1 ir 2 priedai.</w:t>
            </w:r>
          </w:p>
          <w:p w14:paraId="00001072"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Aptariamas </w:t>
            </w:r>
            <w:r w:rsidRPr="00143443">
              <w:rPr>
                <w:rFonts w:ascii="Times New Roman" w:eastAsia="Times New Roman" w:hAnsi="Times New Roman" w:cs="Times New Roman"/>
                <w:iCs/>
                <w:color w:val="1A1D28"/>
                <w:sz w:val="24"/>
                <w:szCs w:val="24"/>
              </w:rPr>
              <w:t>organinio junginio su funkcine grupe sudarymo algoritmas (3 priedas).</w:t>
            </w:r>
          </w:p>
          <w:tbl>
            <w:tblPr>
              <w:tblStyle w:val="Lentelstinklelis"/>
              <w:tblW w:w="0" w:type="auto"/>
              <w:tblLook w:val="04A0" w:firstRow="1" w:lastRow="0" w:firstColumn="1" w:lastColumn="0" w:noHBand="0" w:noVBand="1"/>
            </w:tblPr>
            <w:tblGrid>
              <w:gridCol w:w="7630"/>
            </w:tblGrid>
            <w:tr w:rsidR="007E0585" w14:paraId="53097AFE" w14:textId="77777777" w:rsidTr="007E0585">
              <w:tc>
                <w:tcPr>
                  <w:tcW w:w="7630" w:type="dxa"/>
                </w:tcPr>
                <w:p w14:paraId="42E7D5FF" w14:textId="3E6B3289" w:rsidR="007E0585" w:rsidRDefault="007E0585">
                  <w:pPr>
                    <w:jc w:val="both"/>
                    <w:rPr>
                      <w:rFonts w:ascii="Times New Roman" w:eastAsia="Times New Roman" w:hAnsi="Times New Roman" w:cs="Times New Roman"/>
                      <w:iCs/>
                      <w:sz w:val="24"/>
                      <w:szCs w:val="24"/>
                    </w:rPr>
                  </w:pPr>
                  <w:r w:rsidRPr="007E0585">
                    <w:rPr>
                      <w:rFonts w:ascii="Times New Roman" w:eastAsia="Times New Roman" w:hAnsi="Times New Roman" w:cs="Times New Roman"/>
                      <w:b/>
                      <w:iCs/>
                      <w:color w:val="1A1D28"/>
                    </w:rPr>
                    <w:t>ANGLIAVANDENILIS  –  H  +  FUNKCINĖ GRUPĖ  →  NAUJAS JUNGINYS</w:t>
                  </w:r>
                </w:p>
              </w:tc>
            </w:tr>
          </w:tbl>
          <w:p w14:paraId="76FBFD2D" w14:textId="77777777" w:rsidR="002E153B" w:rsidRDefault="002E153B">
            <w:pPr>
              <w:jc w:val="both"/>
              <w:rPr>
                <w:rFonts w:ascii="Times New Roman" w:eastAsia="Times New Roman" w:hAnsi="Times New Roman" w:cs="Times New Roman"/>
                <w:b/>
                <w:bCs/>
                <w:iCs/>
                <w:sz w:val="24"/>
                <w:szCs w:val="24"/>
              </w:rPr>
            </w:pPr>
          </w:p>
          <w:p w14:paraId="00001075" w14:textId="5C244871" w:rsidR="00C20A60" w:rsidRPr="00143443" w:rsidRDefault="00970BF9">
            <w:pPr>
              <w:jc w:val="both"/>
              <w:rPr>
                <w:rFonts w:ascii="Times New Roman" w:eastAsia="Times New Roman" w:hAnsi="Times New Roman" w:cs="Times New Roman"/>
                <w:b/>
                <w:bCs/>
                <w:iCs/>
                <w:sz w:val="24"/>
                <w:szCs w:val="24"/>
              </w:rPr>
            </w:pPr>
            <w:r w:rsidRPr="00143443">
              <w:rPr>
                <w:rFonts w:ascii="Times New Roman" w:eastAsia="Times New Roman" w:hAnsi="Times New Roman" w:cs="Times New Roman"/>
                <w:b/>
                <w:bCs/>
                <w:iCs/>
                <w:sz w:val="24"/>
                <w:szCs w:val="24"/>
              </w:rPr>
              <w:t xml:space="preserve">Darbo atlikimas </w:t>
            </w:r>
          </w:p>
          <w:p w14:paraId="00001076"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Mokiniai pasiskirsto grupėmis arba užduotis atlieka individualiai. Užduotys atliekamos, remiantis tekste, vaizdo medžiagoje ir prieduose pateikta informacija pasirinktu būdu: molekulių modelių rinkiniais, dėlionės kortelėmis, braižant schemas. Užrašuose pasižymimos sudarytų junginių struktūrinės formulės ir junginiai priskiriami atitinkamai organinių junginių klasei.</w:t>
            </w:r>
          </w:p>
          <w:p w14:paraId="00001077"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1. Sudaroma </w:t>
            </w:r>
            <w:r w:rsidRPr="00143443">
              <w:rPr>
                <w:rFonts w:ascii="Times New Roman" w:eastAsia="Times New Roman" w:hAnsi="Times New Roman" w:cs="Times New Roman"/>
                <w:b/>
                <w:iCs/>
                <w:sz w:val="24"/>
                <w:szCs w:val="24"/>
              </w:rPr>
              <w:t xml:space="preserve">halogenalkano </w:t>
            </w:r>
            <w:r w:rsidRPr="00143443">
              <w:rPr>
                <w:rFonts w:ascii="Times New Roman" w:eastAsia="Times New Roman" w:hAnsi="Times New Roman" w:cs="Times New Roman"/>
                <w:iCs/>
                <w:sz w:val="24"/>
                <w:szCs w:val="24"/>
              </w:rPr>
              <w:t xml:space="preserve">(chloretano) formulė. Remiantis pateiktu algoritmu, sudaroma etano molekulė (molekulių modeliais, dėlionės kortelėmis), atimant vandenilį ir pridedant chlorgrupę, sudaromas junginys. Junginys priskiriamas halogenalkanų klasei. Gauta struktūra pasižymima nesutrumpintosiomis ir sutrumpintosiomis struktūrinėmis formulėmis. Pažymima junginyje funkcinė grupė. </w:t>
            </w:r>
          </w:p>
          <w:p w14:paraId="00001078"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2. Sudaroma </w:t>
            </w:r>
            <w:r w:rsidRPr="00143443">
              <w:rPr>
                <w:rFonts w:ascii="Times New Roman" w:eastAsia="Times New Roman" w:hAnsi="Times New Roman" w:cs="Times New Roman"/>
                <w:b/>
                <w:iCs/>
                <w:sz w:val="24"/>
                <w:szCs w:val="24"/>
              </w:rPr>
              <w:t>etanolio</w:t>
            </w:r>
            <w:r w:rsidRPr="00143443">
              <w:rPr>
                <w:rFonts w:ascii="Times New Roman" w:eastAsia="Times New Roman" w:hAnsi="Times New Roman" w:cs="Times New Roman"/>
                <w:iCs/>
                <w:sz w:val="24"/>
                <w:szCs w:val="24"/>
              </w:rPr>
              <w:t xml:space="preserve"> formulė. Remiantis pateiktu algoritmu, sudaroma etano molekulė (molekulių modeliais, dėlionės kortelėmis), atimant vandenilį ir pridedant hidroksigrupę, sudaromas junginys. Junginys priskiriamas alkoholių klasei. Gauta struktūra pasižymima nesutrumpintosiomis ir sutrumpintosiomis struktūrinėmis formulėmis. Pažymima junginyje funkcinė grupė.</w:t>
            </w:r>
          </w:p>
          <w:p w14:paraId="00001079"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lastRenderedPageBreak/>
              <w:t xml:space="preserve">3. Remiantis 1, 2 ir 3 priedais sudaroma </w:t>
            </w:r>
            <w:r w:rsidRPr="00143443">
              <w:rPr>
                <w:rFonts w:ascii="Times New Roman" w:eastAsia="Times New Roman" w:hAnsi="Times New Roman" w:cs="Times New Roman"/>
                <w:b/>
                <w:iCs/>
                <w:sz w:val="24"/>
                <w:szCs w:val="24"/>
              </w:rPr>
              <w:t>etanalio</w:t>
            </w:r>
            <w:r w:rsidRPr="00143443">
              <w:rPr>
                <w:rFonts w:ascii="Times New Roman" w:eastAsia="Times New Roman" w:hAnsi="Times New Roman" w:cs="Times New Roman"/>
                <w:iCs/>
                <w:sz w:val="24"/>
                <w:szCs w:val="24"/>
              </w:rPr>
              <w:t xml:space="preserve"> formulė (žr. aukščiau). Junginys priskiriamas aldehidų klasei. Gauta struktūra pasižymima nesutrumpintosiomis ir sutrumpintosiomis struktūrinėmis formulėmis. Pažymima junginyje funkcinė grupė.</w:t>
            </w:r>
          </w:p>
          <w:p w14:paraId="0000107A"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4. Remiantis 1, 2 ir 3 priedais sudaroma </w:t>
            </w:r>
            <w:r w:rsidRPr="00143443">
              <w:rPr>
                <w:rFonts w:ascii="Times New Roman" w:eastAsia="Times New Roman" w:hAnsi="Times New Roman" w:cs="Times New Roman"/>
                <w:b/>
                <w:iCs/>
                <w:sz w:val="24"/>
                <w:szCs w:val="24"/>
              </w:rPr>
              <w:t>etano rūgšties</w:t>
            </w:r>
            <w:r w:rsidRPr="00143443">
              <w:rPr>
                <w:rFonts w:ascii="Times New Roman" w:eastAsia="Times New Roman" w:hAnsi="Times New Roman" w:cs="Times New Roman"/>
                <w:iCs/>
                <w:sz w:val="24"/>
                <w:szCs w:val="24"/>
              </w:rPr>
              <w:t xml:space="preserve"> formulė (žr. aukščiau). Junginys priskiriamas karboksirūgščių klasei. Gauta struktūra pasižymima nesutrumpintosiomis ir sutrumpintosiomis struktūrinėmis formulėmis. Pažymima junginyje funkcinė grupė.</w:t>
            </w:r>
          </w:p>
          <w:p w14:paraId="0000107B"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5. Remiantis 1, 2 ir 3 priedais sudaroma </w:t>
            </w:r>
            <w:r w:rsidRPr="00143443">
              <w:rPr>
                <w:rFonts w:ascii="Times New Roman" w:eastAsia="Times New Roman" w:hAnsi="Times New Roman" w:cs="Times New Roman"/>
                <w:b/>
                <w:iCs/>
                <w:sz w:val="24"/>
                <w:szCs w:val="24"/>
              </w:rPr>
              <w:t>etilamino</w:t>
            </w:r>
            <w:r w:rsidRPr="00143443">
              <w:rPr>
                <w:rFonts w:ascii="Times New Roman" w:eastAsia="Times New Roman" w:hAnsi="Times New Roman" w:cs="Times New Roman"/>
                <w:iCs/>
                <w:sz w:val="24"/>
                <w:szCs w:val="24"/>
              </w:rPr>
              <w:t xml:space="preserve"> formulė (žr. aukščiau). Junginys priskiriamas aminų klasei. Gauta struktūra pasižymima nesutrumpintosiomis ir sutrumpintosiomis struktūrinėmis formulėmis. Pažymima junginyje funkcinė grupė.</w:t>
            </w:r>
          </w:p>
          <w:p w14:paraId="0000107C"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6. Aiškinasi, ar keičiasi organinio junginio struktūros sudarymo algoritmas pailginus anglies atomų grandinę vienu anglies atomu. Formuluojama išvada, susiejant su organinių junginių gausa.</w:t>
            </w:r>
          </w:p>
          <w:p w14:paraId="0000107D"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7. Aiškinasi, ar junginyje gali būti dvi ir daugiau </w:t>
            </w:r>
            <w:r w:rsidRPr="00143443">
              <w:rPr>
                <w:rFonts w:ascii="Times New Roman" w:eastAsia="Times New Roman" w:hAnsi="Times New Roman" w:cs="Times New Roman"/>
                <w:b/>
                <w:iCs/>
                <w:sz w:val="24"/>
                <w:szCs w:val="24"/>
              </w:rPr>
              <w:t>vienodų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p w14:paraId="0000107E" w14:textId="77777777" w:rsidR="00C20A60" w:rsidRPr="00143443" w:rsidRDefault="00970BF9">
            <w:pPr>
              <w:jc w:val="both"/>
              <w:rPr>
                <w:rFonts w:ascii="Times New Roman" w:eastAsia="Times New Roman" w:hAnsi="Times New Roman" w:cs="Times New Roman"/>
                <w:iCs/>
                <w:sz w:val="24"/>
                <w:szCs w:val="24"/>
              </w:rPr>
            </w:pPr>
            <w:r w:rsidRPr="00143443">
              <w:rPr>
                <w:rFonts w:ascii="Times New Roman" w:eastAsia="Times New Roman" w:hAnsi="Times New Roman" w:cs="Times New Roman"/>
                <w:iCs/>
                <w:sz w:val="24"/>
                <w:szCs w:val="24"/>
              </w:rPr>
              <w:t xml:space="preserve">8. Aiškinasi, ar junginyje gali būti dvi ir daugiau </w:t>
            </w:r>
            <w:r w:rsidRPr="00143443">
              <w:rPr>
                <w:rFonts w:ascii="Times New Roman" w:eastAsia="Times New Roman" w:hAnsi="Times New Roman" w:cs="Times New Roman"/>
                <w:b/>
                <w:iCs/>
                <w:sz w:val="24"/>
                <w:szCs w:val="24"/>
              </w:rPr>
              <w:t>skirtingų</w:t>
            </w:r>
            <w:r w:rsidRPr="00143443">
              <w:rPr>
                <w:rFonts w:ascii="Times New Roman" w:eastAsia="Times New Roman" w:hAnsi="Times New Roman" w:cs="Times New Roman"/>
                <w:iCs/>
                <w:sz w:val="24"/>
                <w:szCs w:val="24"/>
              </w:rPr>
              <w:t xml:space="preserve"> funkcinių grupių. Formuluojama išvada, susiejant su organinių junginių įvairove. Prognozuoja junginius ir sudaro atitinkamas struktūras.</w:t>
            </w:r>
          </w:p>
        </w:tc>
      </w:tr>
      <w:tr w:rsidR="00C20A60" w14:paraId="4D6A54B0"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8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Slenkstinis (1)</w:t>
            </w:r>
          </w:p>
          <w:p w14:paraId="00001081"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Įvardija, kas yra funkcinė grupė, kokia jų sudėtis, kaip jos įvardijamos; susieja funkcinę grupę su atitinkama organinių junginių klase.  </w:t>
            </w:r>
          </w:p>
          <w:p w14:paraId="00001082"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išvardinkite elementus įeinančius į nagrinėtų funkcinių grupių sudėtį.</w:t>
            </w:r>
          </w:p>
          <w:p w14:paraId="00001083"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Patenkinamas (2)</w:t>
            </w:r>
          </w:p>
          <w:p w14:paraId="00001084"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Atpažįsta funkcines grupes junginyje pažymėdami jas. Nurodo, kaip sudaromos halogenalkanų (chloretano), alkoholių (etanolio), aldehidų (etanalio), karboksirūgščių (etano rūgšties) ir aminų (etilamino) formulės. </w:t>
            </w:r>
          </w:p>
          <w:p w14:paraId="00001085" w14:textId="1695378D"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užrašais, paaiškinkite, kaip sudarysite junginio formulę sudarytą iš 1 – C , 4 – H ir 1 – O atomų. Kokia bus junginio funkcinė grupė?</w:t>
            </w:r>
            <w:r w:rsidR="00F30A8A">
              <w:rPr>
                <w:rFonts w:ascii="Times New Roman" w:eastAsia="Times New Roman" w:hAnsi="Times New Roman" w:cs="Times New Roman"/>
                <w:iCs/>
                <w:sz w:val="24"/>
                <w:szCs w:val="24"/>
              </w:rPr>
              <w:t xml:space="preserve"> </w:t>
            </w:r>
            <w:r w:rsidRPr="00D23B2B">
              <w:rPr>
                <w:rFonts w:ascii="Times New Roman" w:eastAsia="Times New Roman" w:hAnsi="Times New Roman" w:cs="Times New Roman"/>
                <w:iCs/>
                <w:sz w:val="24"/>
                <w:szCs w:val="24"/>
              </w:rPr>
              <w:t>Kokiai organinių junginių klasei jį priskirsite?</w:t>
            </w:r>
          </w:p>
          <w:p w14:paraId="00001086"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Pagrindinis (3)</w:t>
            </w:r>
          </w:p>
          <w:p w14:paraId="00001087"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Modeliuoja halogenalkanų, alkoholių, aldehidų, karboksirūgščių ir aminų formulių susidarymą; pavaizduoja jų struktūras, užrašydami nesutrumpintąsias ir sutrumpintąsias struktūrines formules.</w:t>
            </w:r>
          </w:p>
          <w:p w14:paraId="00001088"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Remdamiesi etilamino pavyzdžiu, pasakykite, kokia bus molekulinė organinio junginio formulė, jei amino junginyje bus trys anglies atomai?</w:t>
            </w:r>
          </w:p>
          <w:p w14:paraId="00001089"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Aukštesnysis (4)</w:t>
            </w:r>
          </w:p>
          <w:p w14:paraId="0000108A"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Prognozuoja naujų organinių junginių susidarymą susiedami su organinių junginių įvairove.</w:t>
            </w:r>
          </w:p>
          <w:p w14:paraId="0000108B"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Pasvarstykite, ar mes nagrinėjome visas galimas funkcines grupes, ar galėtų būti dar kokios nors funkcinės grupės, neaptartos pamokoje? Pateikite pavyzdžių. Kokį mąstymo algoritmą pritaikėte?</w:t>
            </w:r>
          </w:p>
        </w:tc>
      </w:tr>
      <w:tr w:rsidR="00C20A60" w14:paraId="033FCDD1"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8D"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Pažengusiems mokiniams rekomenduojama sudaryti sudėtingesnių organinių junginių formules su ilgesne anglies atomų grandine ir kombinuojant po kelias funkcines grupes viename junginyje, susiejant su junginių įvairove. </w:t>
            </w:r>
          </w:p>
        </w:tc>
      </w:tr>
      <w:tr w:rsidR="00C20A60" w14:paraId="41C7714A" w14:textId="77777777" w:rsidTr="00C12819">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w:t>
            </w:r>
          </w:p>
          <w:p w14:paraId="000010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090" w14:textId="77777777" w:rsidR="00C20A60" w:rsidRPr="00D23B2B" w:rsidRDefault="00970BF9">
            <w:pPr>
              <w:jc w:val="both"/>
              <w:rPr>
                <w:rFonts w:ascii="Times New Roman" w:eastAsia="Times New Roman" w:hAnsi="Times New Roman" w:cs="Times New Roman"/>
                <w:iCs/>
                <w:sz w:val="24"/>
                <w:szCs w:val="24"/>
              </w:rPr>
            </w:pPr>
            <w:r w:rsidRPr="00D23B2B">
              <w:rPr>
                <w:rFonts w:ascii="Times New Roman" w:eastAsia="Times New Roman" w:hAnsi="Times New Roman" w:cs="Times New Roman"/>
                <w:iCs/>
                <w:sz w:val="24"/>
                <w:szCs w:val="24"/>
              </w:rPr>
              <w:t xml:space="preserve">Mokiniams, kurių labiau išvystyta regimoji atmintis, dėlionės korteles su funkcinėmis grupėmis galima nuspalvinti skirtingomis spalvomis. </w:t>
            </w:r>
          </w:p>
          <w:p w14:paraId="00001091" w14:textId="77777777" w:rsidR="00C20A60" w:rsidRPr="00D23B2B" w:rsidRDefault="00970BF9">
            <w:pPr>
              <w:jc w:val="both"/>
              <w:rPr>
                <w:rFonts w:ascii="Times New Roman" w:eastAsia="Times New Roman" w:hAnsi="Times New Roman" w:cs="Times New Roman"/>
                <w:iCs/>
                <w:color w:val="000000"/>
                <w:sz w:val="24"/>
                <w:szCs w:val="24"/>
              </w:rPr>
            </w:pPr>
            <w:r w:rsidRPr="00D23B2B">
              <w:rPr>
                <w:rFonts w:ascii="Times New Roman" w:eastAsia="Times New Roman" w:hAnsi="Times New Roman" w:cs="Times New Roman"/>
                <w:iCs/>
                <w:sz w:val="24"/>
                <w:szCs w:val="24"/>
              </w:rPr>
              <w:t xml:space="preserve">Nuoroda į informacijos šaltinį: </w:t>
            </w:r>
            <w:hyperlink r:id="rId254">
              <w:r w:rsidRPr="00D23B2B">
                <w:rPr>
                  <w:rFonts w:ascii="Times New Roman" w:eastAsia="Times New Roman" w:hAnsi="Times New Roman" w:cs="Times New Roman"/>
                  <w:iCs/>
                  <w:color w:val="0000FF"/>
                  <w:sz w:val="24"/>
                  <w:szCs w:val="24"/>
                  <w:u w:val="single"/>
                </w:rPr>
                <w:t>Structure of Functional Groups - Part 1 | Don't Memorise</w:t>
              </w:r>
            </w:hyperlink>
            <w:r w:rsidRPr="00D23B2B">
              <w:rPr>
                <w:rFonts w:ascii="Times New Roman" w:eastAsia="Times New Roman" w:hAnsi="Times New Roman" w:cs="Times New Roman"/>
                <w:iCs/>
                <w:sz w:val="24"/>
                <w:szCs w:val="24"/>
              </w:rPr>
              <w:t xml:space="preserve"> </w:t>
            </w:r>
          </w:p>
        </w:tc>
      </w:tr>
    </w:tbl>
    <w:p w14:paraId="00001092"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BDE6483" w14:textId="77777777" w:rsidR="00D6301D" w:rsidRDefault="00D6301D">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0001093" w14:textId="3709BE82"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priedas</w:t>
      </w:r>
    </w:p>
    <w:p w14:paraId="00001094" w14:textId="77777777"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formulių sudarymas” kortelių idėja</w:t>
      </w:r>
    </w:p>
    <w:p w14:paraId="00001095"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1097" w14:textId="77777777" w:rsidR="00C20A60" w:rsidRDefault="00C20A6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67"/>
        <w:tblW w:w="79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96"/>
        <w:gridCol w:w="1996"/>
        <w:gridCol w:w="1996"/>
        <w:gridCol w:w="1996"/>
      </w:tblGrid>
      <w:tr w:rsidR="00C20A60" w14:paraId="71656D91"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9A" w14:textId="6CE29030"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4"/>
                <w:id w:val="916678398"/>
              </w:sdtPr>
              <w:sdtContent>
                <w:r w:rsidR="00970BF9" w:rsidRPr="00D23B2B">
                  <w:rPr>
                    <w:rFonts w:ascii="Gungsuh" w:eastAsia="Gungsuh" w:hAnsi="Gungsuh" w:cs="Gungsuh"/>
                    <w:b/>
                    <w:bCs/>
                    <w:sz w:val="24"/>
                    <w:szCs w:val="24"/>
                  </w:rPr>
                  <w:t xml:space="preserve">− Cl </w:t>
                </w:r>
              </w:sdtContent>
            </w:sdt>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9C"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5"/>
                <w:id w:val="2113924566"/>
              </w:sdtPr>
              <w:sdtContent>
                <w:r w:rsidR="00970BF9" w:rsidRPr="00D23B2B">
                  <w:rPr>
                    <w:rFonts w:ascii="Gungsuh" w:eastAsia="Gungsuh" w:hAnsi="Gungsuh" w:cs="Gungsuh"/>
                    <w:b/>
                    <w:bCs/>
                    <w:sz w:val="24"/>
                    <w:szCs w:val="24"/>
                  </w:rPr>
                  <w:t xml:space="preserve">− Br </w:t>
                </w:r>
              </w:sdtContent>
            </w:sdt>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9E"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6"/>
                <w:id w:val="-1761903505"/>
              </w:sdtPr>
              <w:sdtContent>
                <w:r w:rsidR="00970BF9" w:rsidRPr="00D23B2B">
                  <w:rPr>
                    <w:rFonts w:ascii="Gungsuh" w:eastAsia="Gungsuh" w:hAnsi="Gungsuh" w:cs="Gungsuh"/>
                    <w:b/>
                    <w:bCs/>
                    <w:sz w:val="24"/>
                    <w:szCs w:val="24"/>
                  </w:rPr>
                  <w:t xml:space="preserve">− F </w:t>
                </w:r>
              </w:sdtContent>
            </w:sdt>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0" w14:textId="60EEE303"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7"/>
                <w:id w:val="159429065"/>
              </w:sdtPr>
              <w:sdtContent>
                <w:r w:rsidR="00970BF9" w:rsidRPr="00D23B2B">
                  <w:rPr>
                    <w:rFonts w:ascii="Gungsuh" w:eastAsia="Gungsuh" w:hAnsi="Gungsuh" w:cs="Gungsuh"/>
                    <w:b/>
                    <w:bCs/>
                    <w:sz w:val="24"/>
                    <w:szCs w:val="24"/>
                  </w:rPr>
                  <w:t xml:space="preserve">− </w:t>
                </w:r>
              </w:sdtContent>
            </w:sdt>
            <w:r w:rsidR="00970BF9" w:rsidRPr="00D23B2B">
              <w:rPr>
                <w:rFonts w:ascii="Times New Roman" w:eastAsia="Times New Roman" w:hAnsi="Times New Roman" w:cs="Times New Roman"/>
                <w:b/>
                <w:bCs/>
                <w:sz w:val="24"/>
                <w:szCs w:val="24"/>
              </w:rPr>
              <w:t>I</w:t>
            </w:r>
          </w:p>
        </w:tc>
      </w:tr>
      <w:tr w:rsidR="00C20A60" w14:paraId="01AFC728"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1" w14:textId="77777777" w:rsidR="00C20A60" w:rsidRPr="00D23B2B" w:rsidRDefault="00C20A60" w:rsidP="00D23B2B">
            <w:pPr>
              <w:jc w:val="center"/>
              <w:rPr>
                <w:rFonts w:ascii="Times New Roman" w:eastAsia="Times New Roman" w:hAnsi="Times New Roman" w:cs="Times New Roman"/>
                <w:b/>
                <w:bCs/>
                <w:sz w:val="24"/>
                <w:szCs w:val="24"/>
              </w:rPr>
            </w:pPr>
          </w:p>
          <w:p w14:paraId="000010A2" w14:textId="4787D204"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3" w14:textId="77777777" w:rsidR="00C20A60" w:rsidRPr="00D23B2B" w:rsidRDefault="00C20A60" w:rsidP="00D23B2B">
            <w:pPr>
              <w:jc w:val="center"/>
              <w:rPr>
                <w:rFonts w:ascii="Times New Roman" w:eastAsia="Times New Roman" w:hAnsi="Times New Roman" w:cs="Times New Roman"/>
                <w:b/>
                <w:bCs/>
                <w:sz w:val="24"/>
                <w:szCs w:val="24"/>
              </w:rPr>
            </w:pPr>
          </w:p>
          <w:p w14:paraId="000010A4" w14:textId="4090BAD2" w:rsidR="00C20A60" w:rsidRPr="00D23B2B" w:rsidRDefault="00C20A60" w:rsidP="00D23B2B">
            <w:pPr>
              <w:jc w:val="center"/>
              <w:rPr>
                <w:rFonts w:ascii="Times New Roman" w:eastAsia="Times New Roman" w:hAnsi="Times New Roman" w:cs="Times New Roman"/>
                <w:b/>
                <w:bCs/>
                <w:sz w:val="24"/>
                <w:szCs w:val="24"/>
              </w:rPr>
            </w:pP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6"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8"/>
                <w:id w:val="-1236158806"/>
              </w:sdtPr>
              <w:sdtContent>
                <w:r w:rsidR="00970BF9" w:rsidRPr="00D23B2B">
                  <w:rPr>
                    <w:rFonts w:ascii="Gungsuh" w:eastAsia="Gungsuh" w:hAnsi="Gungsuh" w:cs="Gungsuh"/>
                    <w:b/>
                    <w:bCs/>
                    <w:sz w:val="24"/>
                    <w:szCs w:val="24"/>
                  </w:rPr>
                  <w:t xml:space="preserve">− N− </w:t>
                </w:r>
              </w:sdtContent>
            </w:sdt>
          </w:p>
          <w:p w14:paraId="000010A7" w14:textId="0ECC42C1"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8" w14:textId="77777777" w:rsidR="00C20A60" w:rsidRPr="00D23B2B" w:rsidRDefault="00C20A60" w:rsidP="00D23B2B">
            <w:pPr>
              <w:jc w:val="center"/>
              <w:rPr>
                <w:rFonts w:ascii="Times New Roman" w:eastAsia="Times New Roman" w:hAnsi="Times New Roman" w:cs="Times New Roman"/>
                <w:b/>
                <w:bCs/>
                <w:sz w:val="24"/>
                <w:szCs w:val="24"/>
              </w:rPr>
            </w:pPr>
          </w:p>
        </w:tc>
      </w:tr>
      <w:tr w:rsidR="00C20A60" w14:paraId="4062982D"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B" w14:textId="1242DD38"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C</w:t>
            </w: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C"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39"/>
                <w:id w:val="-1628465313"/>
              </w:sdtPr>
              <w:sdtContent>
                <w:r w:rsidR="00970BF9" w:rsidRPr="00D23B2B">
                  <w:rPr>
                    <w:rFonts w:ascii="Gungsuh" w:eastAsia="Gungsuh" w:hAnsi="Gungsuh" w:cs="Gungsuh"/>
                    <w:b/>
                    <w:bCs/>
                    <w:sz w:val="24"/>
                    <w:szCs w:val="24"/>
                  </w:rPr>
                  <w:t xml:space="preserve">− </w:t>
                </w:r>
              </w:sdtContent>
            </w:sdt>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AF" w14:textId="4AC2671D"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B2" w14:textId="1EFAB01C"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O</w:t>
            </w:r>
          </w:p>
        </w:tc>
      </w:tr>
      <w:tr w:rsidR="00C20A60" w14:paraId="2315BDC7" w14:textId="77777777" w:rsidTr="00D23B2B">
        <w:trPr>
          <w:trHeight w:val="737"/>
          <w:jc w:val="center"/>
        </w:trPr>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B5" w14:textId="2A2D65EB"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N</w:t>
            </w: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B6" w14:textId="0E3454B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B8"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40"/>
                <w:id w:val="1122578050"/>
              </w:sdtPr>
              <w:sdtContent>
                <w:r w:rsidR="00970BF9" w:rsidRPr="00D23B2B">
                  <w:rPr>
                    <w:rFonts w:ascii="Gungsuh" w:eastAsia="Gungsuh" w:hAnsi="Gungsuh" w:cs="Gungsuh"/>
                    <w:b/>
                    <w:bCs/>
                    <w:sz w:val="24"/>
                    <w:szCs w:val="24"/>
                  </w:rPr>
                  <w:t xml:space="preserve">−Hal </w:t>
                </w:r>
              </w:sdtContent>
            </w:sdt>
          </w:p>
        </w:tc>
        <w:tc>
          <w:tcPr>
            <w:tcW w:w="199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B9" w14:textId="77777777" w:rsidR="00C20A60" w:rsidRPr="00D23B2B" w:rsidRDefault="00000000" w:rsidP="00D23B2B">
            <w:pPr>
              <w:jc w:val="center"/>
              <w:rPr>
                <w:rFonts w:ascii="Times New Roman" w:eastAsia="Times New Roman" w:hAnsi="Times New Roman" w:cs="Times New Roman"/>
                <w:b/>
                <w:bCs/>
                <w:sz w:val="24"/>
                <w:szCs w:val="24"/>
              </w:rPr>
            </w:pPr>
            <w:sdt>
              <w:sdtPr>
                <w:rPr>
                  <w:b/>
                  <w:bCs/>
                </w:rPr>
                <w:tag w:val="goog_rdk_41"/>
                <w:id w:val="-2019997170"/>
              </w:sdtPr>
              <w:sdtContent>
                <w:r w:rsidR="00970BF9" w:rsidRPr="00D23B2B">
                  <w:rPr>
                    <w:rFonts w:ascii="Gungsuh" w:eastAsia="Gungsuh" w:hAnsi="Gungsuh" w:cs="Gungsuh"/>
                    <w:b/>
                    <w:bCs/>
                    <w:sz w:val="24"/>
                    <w:szCs w:val="24"/>
                  </w:rPr>
                  <w:t xml:space="preserve">−N− </w:t>
                </w:r>
              </w:sdtContent>
            </w:sdt>
          </w:p>
          <w:p w14:paraId="000010BA" w14:textId="072AE489"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w:t>
            </w:r>
          </w:p>
          <w:p w14:paraId="000010BB" w14:textId="4E727876" w:rsidR="00C20A60" w:rsidRPr="00D23B2B" w:rsidRDefault="00970BF9" w:rsidP="00D23B2B">
            <w:pPr>
              <w:jc w:val="center"/>
              <w:rPr>
                <w:rFonts w:ascii="Times New Roman" w:eastAsia="Times New Roman" w:hAnsi="Times New Roman" w:cs="Times New Roman"/>
                <w:b/>
                <w:bCs/>
                <w:sz w:val="24"/>
                <w:szCs w:val="24"/>
              </w:rPr>
            </w:pPr>
            <w:r w:rsidRPr="00D23B2B">
              <w:rPr>
                <w:rFonts w:ascii="Times New Roman" w:eastAsia="Times New Roman" w:hAnsi="Times New Roman" w:cs="Times New Roman"/>
                <w:b/>
                <w:bCs/>
                <w:sz w:val="24"/>
                <w:szCs w:val="24"/>
              </w:rPr>
              <w:t>H</w:t>
            </w:r>
          </w:p>
        </w:tc>
      </w:tr>
    </w:tbl>
    <w:p w14:paraId="000010BC" w14:textId="2844BF78" w:rsidR="00C20A60" w:rsidRDefault="00970BF9">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prieda</w:t>
      </w:r>
      <w:r w:rsidR="00D23B2B">
        <w:rPr>
          <w:rFonts w:ascii="Times New Roman" w:eastAsia="Times New Roman" w:hAnsi="Times New Roman" w:cs="Times New Roman"/>
          <w:color w:val="000000"/>
          <w:sz w:val="24"/>
          <w:szCs w:val="24"/>
        </w:rPr>
        <w:t>s</w:t>
      </w:r>
    </w:p>
    <w:p w14:paraId="000010BD" w14:textId="70721810" w:rsidR="00C20A60" w:rsidRDefault="00970BF9" w:rsidP="00D23B2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Dėlionės „Organinių junginių funkcinės grupės“</w:t>
      </w:r>
      <w:r w:rsidR="00D23B2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kortelių idėja</w:t>
      </w:r>
    </w:p>
    <w:p w14:paraId="000010BE" w14:textId="77777777" w:rsidR="00C20A60" w:rsidRDefault="00970BF9" w:rsidP="00D23B2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tbl>
      <w:tblPr>
        <w:tblStyle w:val="6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41E4939" w14:textId="77777777" w:rsidTr="00D23B2B">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C1"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C2"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w:t>
            </w:r>
          </w:p>
          <w:p w14:paraId="000010C3"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C4" w14:textId="77777777" w:rsidR="00C20A60" w:rsidRDefault="00970BF9" w:rsidP="00D23B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Junginio bendroji</w:t>
            </w:r>
          </w:p>
          <w:p w14:paraId="000010C5"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formulė</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0C6" w14:textId="77777777" w:rsidR="00C20A60" w:rsidRDefault="00970BF9" w:rsidP="00D23B2B">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p>
        </w:tc>
      </w:tr>
      <w:tr w:rsidR="00C20A60" w14:paraId="68EBBF96"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C8"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 –</w:t>
            </w:r>
          </w:p>
          <w:p w14:paraId="000010C9"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 –</w:t>
            </w:r>
          </w:p>
          <w:p w14:paraId="000010CA" w14:textId="77777777" w:rsidR="00C20A60" w:rsidRDefault="00970BF9">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 –</w:t>
            </w:r>
          </w:p>
          <w:p w14:paraId="000010CC" w14:textId="3A86103E" w:rsidR="00C20A60" w:rsidRDefault="00970BF9" w:rsidP="00D23B2B">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Fluorgrupė </w:t>
            </w:r>
          </w:p>
          <w:p w14:paraId="000010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Chlorgrupė </w:t>
            </w:r>
          </w:p>
          <w:p w14:paraId="000010D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Bromgrupė </w:t>
            </w:r>
          </w:p>
          <w:p w14:paraId="000010D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Jodgrupė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R-Hal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Halogenintas angliavandenilis </w:t>
            </w:r>
          </w:p>
        </w:tc>
      </w:tr>
      <w:tr w:rsidR="00C20A60" w14:paraId="3721B9F4"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7" w14:textId="6C591ADF" w:rsidR="00C20A60" w:rsidRDefault="00B87A64">
            <w:pPr>
              <w:jc w:val="center"/>
              <w:rPr>
                <w:rFonts w:ascii="Times New Roman" w:eastAsia="Times New Roman" w:hAnsi="Times New Roman" w:cs="Times New Roman"/>
                <w:sz w:val="24"/>
                <w:szCs w:val="24"/>
              </w:rPr>
            </w:pPr>
            <w:r>
              <w:rPr>
                <w:rFonts w:eastAsia="Times New Roman"/>
                <w:sz w:val="24"/>
                <w:szCs w:val="24"/>
              </w:rPr>
              <w:t>‒</w:t>
            </w:r>
            <w:r w:rsidR="00970BF9">
              <w:rPr>
                <w:rFonts w:ascii="Times New Roman" w:eastAsia="Times New Roman" w:hAnsi="Times New Roman" w:cs="Times New Roman"/>
                <w:sz w:val="24"/>
                <w:szCs w:val="24"/>
              </w:rPr>
              <w:t>OH</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Hidroksigrupė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R-OH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D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Alkoholiai </w:t>
            </w:r>
          </w:p>
        </w:tc>
      </w:tr>
      <w:tr w:rsidR="00C20A60" w14:paraId="421244F4"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0" w14:textId="4F571849" w:rsidR="00C20A60" w:rsidRDefault="00000000">
            <w:pPr>
              <w:jc w:val="center"/>
              <w:rPr>
                <w:rFonts w:ascii="Times New Roman" w:eastAsia="Times New Roman" w:hAnsi="Times New Roman" w:cs="Times New Roman"/>
                <w:sz w:val="24"/>
                <w:szCs w:val="24"/>
              </w:rPr>
            </w:pPr>
            <w:sdt>
              <w:sdtPr>
                <w:tag w:val="goog_rdk_42"/>
                <w:id w:val="1204752741"/>
              </w:sdtPr>
              <w:sdtContent/>
            </w:sdt>
            <w:r w:rsidR="00117773">
              <w:object w:dxaOrig="1290" w:dyaOrig="1095" w14:anchorId="568BE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54pt" o:ole="">
                  <v:imagedata r:id="rId255" o:title=""/>
                </v:shape>
                <o:OLEObject Type="Embed" ProgID="PBrush" ShapeID="_x0000_i1025" DrawAspect="Content" ObjectID="_1817578985" r:id="rId256"/>
              </w:object>
            </w:r>
            <w:r w:rsidR="00970BF9">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Aldehidinė grupė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Aldehidai </w:t>
            </w:r>
          </w:p>
        </w:tc>
      </w:tr>
      <w:tr w:rsidR="00C20A60" w14:paraId="52E345D1"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8" w14:textId="1FB419CF" w:rsidR="00C20A60" w:rsidRDefault="00117773">
            <w:pPr>
              <w:jc w:val="center"/>
              <w:rPr>
                <w:rFonts w:ascii="Times New Roman" w:eastAsia="Times New Roman" w:hAnsi="Times New Roman" w:cs="Times New Roman"/>
                <w:sz w:val="24"/>
                <w:szCs w:val="24"/>
              </w:rPr>
            </w:pPr>
            <w:r>
              <w:object w:dxaOrig="1410" w:dyaOrig="1050" w14:anchorId="09E134D2">
                <v:shape id="_x0000_i1026" type="#_x0000_t75" style="width:71.4pt;height:52.8pt" o:ole="">
                  <v:imagedata r:id="rId257" o:title=""/>
                </v:shape>
                <o:OLEObject Type="Embed" ProgID="PBrush" ShapeID="_x0000_i1026" DrawAspect="Content" ObjectID="_1817578986" r:id="rId258"/>
              </w:objec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Karboksigrupė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D" w14:textId="2BF19153"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RCOOH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Karboksirūgštys</w:t>
            </w:r>
          </w:p>
        </w:tc>
      </w:tr>
      <w:tr w:rsidR="00C20A60" w14:paraId="646104A9"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F1" w14:textId="77777777" w:rsidR="00C20A60" w:rsidRDefault="00000000">
            <w:pPr>
              <w:jc w:val="center"/>
              <w:rPr>
                <w:rFonts w:ascii="Times New Roman" w:eastAsia="Times New Roman" w:hAnsi="Times New Roman" w:cs="Times New Roman"/>
                <w:sz w:val="24"/>
                <w:szCs w:val="24"/>
              </w:rPr>
            </w:pPr>
            <w:sdt>
              <w:sdtPr>
                <w:tag w:val="goog_rdk_45"/>
                <w:id w:val="-403452983"/>
              </w:sdtPr>
              <w:sdtContent>
                <w:r w:rsidR="00970BF9">
                  <w:rPr>
                    <w:rFonts w:ascii="Gungsuh" w:eastAsia="Gungsuh" w:hAnsi="Gungsuh" w:cs="Gungsuh"/>
                    <w:sz w:val="24"/>
                    <w:szCs w:val="24"/>
                  </w:rPr>
                  <w:t xml:space="preserve">H− N −H </w:t>
                </w:r>
              </w:sdtContent>
            </w:sdt>
          </w:p>
          <w:p w14:paraId="000010F2"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3" w14:textId="77777777" w:rsidR="00C20A60" w:rsidRDefault="00C20A60">
            <w:pPr>
              <w:jc w:val="center"/>
              <w:rPr>
                <w:rFonts w:ascii="Times New Roman" w:eastAsia="Times New Roman" w:hAnsi="Times New Roman" w:cs="Times New Roman"/>
                <w:sz w:val="24"/>
                <w:szCs w:val="24"/>
              </w:rPr>
            </w:pPr>
          </w:p>
          <w:p w14:paraId="000010F4" w14:textId="77777777" w:rsidR="00C20A60" w:rsidRDefault="00000000">
            <w:pPr>
              <w:jc w:val="center"/>
              <w:rPr>
                <w:rFonts w:ascii="Times New Roman" w:eastAsia="Times New Roman" w:hAnsi="Times New Roman" w:cs="Times New Roman"/>
                <w:sz w:val="24"/>
                <w:szCs w:val="24"/>
              </w:rPr>
            </w:pPr>
            <w:sdt>
              <w:sdtPr>
                <w:tag w:val="goog_rdk_46"/>
                <w:id w:val="1221246018"/>
              </w:sdtPr>
              <w:sdtContent>
                <w:r w:rsidR="00970BF9">
                  <w:rPr>
                    <w:rFonts w:ascii="Gungsuh" w:eastAsia="Gungsuh" w:hAnsi="Gungsuh" w:cs="Gungsuh"/>
                    <w:sz w:val="24"/>
                    <w:szCs w:val="24"/>
                  </w:rPr>
                  <w:t xml:space="preserve">− N − </w:t>
                </w:r>
              </w:sdtContent>
            </w:sdt>
          </w:p>
          <w:p w14:paraId="000010F5"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14:paraId="000010F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p w14:paraId="000010F7" w14:textId="77777777" w:rsidR="00C20A60" w:rsidRDefault="00C20A60">
            <w:pPr>
              <w:jc w:val="center"/>
              <w:rPr>
                <w:rFonts w:ascii="Times New Roman" w:eastAsia="Times New Roman" w:hAnsi="Times New Roman" w:cs="Times New Roman"/>
                <w:sz w:val="24"/>
                <w:szCs w:val="24"/>
              </w:rPr>
            </w:pPr>
          </w:p>
          <w:p w14:paraId="000010F8" w14:textId="77777777" w:rsidR="00C20A60" w:rsidRDefault="00000000">
            <w:pPr>
              <w:jc w:val="center"/>
              <w:rPr>
                <w:rFonts w:ascii="Times New Roman" w:eastAsia="Times New Roman" w:hAnsi="Times New Roman" w:cs="Times New Roman"/>
                <w:sz w:val="24"/>
                <w:szCs w:val="24"/>
              </w:rPr>
            </w:pPr>
            <w:sdt>
              <w:sdtPr>
                <w:tag w:val="goog_rdk_47"/>
                <w:id w:val="-1606643418"/>
              </w:sdtPr>
              <w:sdtContent>
                <w:r w:rsidR="00970BF9">
                  <w:rPr>
                    <w:rFonts w:ascii="Gungsuh" w:eastAsia="Gungsuh" w:hAnsi="Gungsuh" w:cs="Gungsuh"/>
                    <w:sz w:val="24"/>
                    <w:szCs w:val="24"/>
                  </w:rPr>
                  <w:t xml:space="preserve"> − N − </w:t>
                </w:r>
              </w:sdtContent>
            </w:sdt>
          </w:p>
          <w:p w14:paraId="000010F9" w14:textId="77777777" w:rsidR="00C20A60" w:rsidRDefault="00970BF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00010FA" w14:textId="77777777" w:rsidR="00C20A60" w:rsidRDefault="00C20A60">
            <w:pPr>
              <w:jc w:val="center"/>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Aminogrupė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0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RNH</w:t>
            </w:r>
            <w:r>
              <w:rPr>
                <w:rFonts w:ascii="Times New Roman" w:eastAsia="Times New Roman" w:hAnsi="Times New Roman" w:cs="Times New Roman"/>
                <w:sz w:val="24"/>
                <w:szCs w:val="24"/>
                <w:vertAlign w:val="subscript"/>
              </w:rPr>
              <w:t>2</w:t>
            </w:r>
          </w:p>
          <w:p w14:paraId="000010FF" w14:textId="77777777" w:rsidR="00C20A60" w:rsidRDefault="00C20A60">
            <w:pPr>
              <w:jc w:val="both"/>
              <w:rPr>
                <w:rFonts w:ascii="Times New Roman" w:eastAsia="Times New Roman" w:hAnsi="Times New Roman" w:cs="Times New Roman"/>
                <w:sz w:val="24"/>
                <w:szCs w:val="24"/>
              </w:rPr>
            </w:pPr>
          </w:p>
          <w:p w14:paraId="0000110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NH</w:t>
            </w:r>
          </w:p>
          <w:p w14:paraId="00001101" w14:textId="77777777" w:rsidR="00C20A60" w:rsidRDefault="00C20A60">
            <w:pPr>
              <w:jc w:val="both"/>
              <w:rPr>
                <w:rFonts w:ascii="Times New Roman" w:eastAsia="Times New Roman" w:hAnsi="Times New Roman" w:cs="Times New Roman"/>
                <w:sz w:val="24"/>
                <w:szCs w:val="24"/>
              </w:rPr>
            </w:pPr>
          </w:p>
          <w:p w14:paraId="0000110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w:t>
            </w:r>
          </w:p>
          <w:p w14:paraId="00001103" w14:textId="77777777" w:rsidR="00C20A60" w:rsidRDefault="00C20A60">
            <w:pPr>
              <w:jc w:val="both"/>
              <w:rPr>
                <w:rFonts w:ascii="Times New Roman" w:eastAsia="Times New Roman" w:hAnsi="Times New Roman" w:cs="Times New Roman"/>
                <w:sz w:val="24"/>
                <w:szCs w:val="24"/>
              </w:rPr>
            </w:pPr>
          </w:p>
          <w:p w14:paraId="00001104" w14:textId="77777777" w:rsidR="00C20A60" w:rsidRDefault="00C20A60">
            <w:pPr>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10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Aminai </w:t>
            </w:r>
          </w:p>
        </w:tc>
      </w:tr>
    </w:tbl>
    <w:p w14:paraId="00001107"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1A1D28"/>
          <w:sz w:val="24"/>
          <w:szCs w:val="24"/>
        </w:rPr>
        <w:t xml:space="preserve">3 priedas  </w:t>
      </w:r>
    </w:p>
    <w:p w14:paraId="00001108"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Organinio junginio su funkcine grupe sudarymo algoritmas</w:t>
      </w:r>
    </w:p>
    <w:p w14:paraId="00001109" w14:textId="77777777" w:rsidR="00C20A60" w:rsidRDefault="00C20A60">
      <w:pPr>
        <w:spacing w:after="0" w:line="240" w:lineRule="auto"/>
        <w:jc w:val="center"/>
        <w:rPr>
          <w:rFonts w:ascii="Times New Roman" w:eastAsia="Times New Roman" w:hAnsi="Times New Roman" w:cs="Times New Roman"/>
          <w:sz w:val="24"/>
          <w:szCs w:val="24"/>
        </w:rPr>
      </w:pPr>
    </w:p>
    <w:p w14:paraId="0000110A"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A1D28"/>
          <w:sz w:val="24"/>
          <w:szCs w:val="24"/>
        </w:rPr>
        <w:t>ANGLIAVANDENILIS – H + FUNKCINĖ GRUPĖ → NAUJAS JUNGINYS</w:t>
      </w:r>
    </w:p>
    <w:p w14:paraId="0000110B" w14:textId="77777777" w:rsidR="00C20A60" w:rsidRDefault="00C20A60">
      <w:pPr>
        <w:spacing w:after="0" w:line="240" w:lineRule="auto"/>
        <w:jc w:val="both"/>
        <w:rPr>
          <w:rFonts w:ascii="Times New Roman" w:eastAsia="Times New Roman" w:hAnsi="Times New Roman" w:cs="Times New Roman"/>
          <w:sz w:val="24"/>
          <w:szCs w:val="24"/>
        </w:rPr>
      </w:pPr>
    </w:p>
    <w:p w14:paraId="0000110C" w14:textId="77777777" w:rsidR="00C20A60" w:rsidRDefault="00970B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6 pavyzdys</w:t>
      </w:r>
    </w:p>
    <w:p w14:paraId="0000110D"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Aplinkosauga</w:t>
      </w:r>
    </w:p>
    <w:p w14:paraId="0000110E" w14:textId="77777777" w:rsidR="00C20A60" w:rsidRDefault="00970BF9" w:rsidP="00117773">
      <w:pPr>
        <w:spacing w:after="0"/>
        <w:jc w:val="both"/>
        <w:rPr>
          <w:rFonts w:ascii="Times New Roman" w:eastAsia="Times New Roman" w:hAnsi="Times New Roman" w:cs="Times New Roman"/>
          <w:sz w:val="24"/>
          <w:szCs w:val="24"/>
        </w:rPr>
      </w:pPr>
      <w:r w:rsidRPr="0011777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Cheminiai reiškiniai biosferoje</w:t>
      </w:r>
    </w:p>
    <w:tbl>
      <w:tblPr>
        <w:tblStyle w:val="6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7"/>
        <w:gridCol w:w="7696"/>
      </w:tblGrid>
      <w:tr w:rsidR="00C20A60" w14:paraId="78FCA68D"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tikslas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1"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Išnagrinėję 3D simuliacijų, situacijas, tekstus ar vaizdo medžiagą, nustatys (identifikuos) priežastingumo ryšius tarp reiškinių sudarydami schemas, įvertins ekologinį pėdsaką, išmoks naudotis patikimais šaltiniais ir kritiškai vertinti cheminius reiškinius biosferoje. </w:t>
            </w:r>
          </w:p>
          <w:p w14:paraId="00001112" w14:textId="77777777" w:rsidR="00C20A60" w:rsidRDefault="00970BF9" w:rsidP="001177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Nagrinėjami cheminiai reiškiniai biosferoje, siejant juos su antropogenine veikla, susidarančiais teršalais (sieros ir azoto oksidais, halogenintais angliavandeniliais, naftos produktais, pertekliniu trąšų kiekiu, ozonu žemutiniuose atmosferos sluoksniuose, sunkiaisiais metalais, paviršiaus aktyviomis medžiagomis) ir jų poveikiu aplinkai. </w:t>
            </w:r>
          </w:p>
        </w:tc>
      </w:tr>
      <w:tr w:rsidR="00C20A60" w14:paraId="0F8E634A"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Žinios (sąvokos, reiškiniai)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Teršalas, tarša (oro, vandens, dirvožemio), fotocheminis smogas, fotocheminės reakcijos, šiltnamio efektas, rūgštieji krituliai, eutrofikacija, dirvožemio erozija, transpiracija, koncentracija, degradacija; ekologinis pėdsakas. </w:t>
            </w:r>
          </w:p>
        </w:tc>
      </w:tr>
      <w:tr w:rsidR="00C20A60" w14:paraId="6483CF4B"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Gamtamoksliniai pasiekimai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Įvardija sąvokas ir reiškinius: biosfera, tarša, teršalai, smogas, fotocheminės reakcijos, šiltnamio efektas, rūgštusis lietus, eutrofikacija, dirvožemio erozija, transpiracija, teršalų koncentracija ir degradacija; taršos požymius, šaltinius ir taršos rūšis; ekologinis pėdsakas.</w:t>
            </w:r>
          </w:p>
          <w:p w14:paraId="00001117" w14:textId="2AE148D6"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Nurodo, kokios apli</w:t>
            </w:r>
            <w:r w:rsidR="00F2562F" w:rsidRPr="00F76496">
              <w:rPr>
                <w:rFonts w:ascii="Times New Roman" w:eastAsia="Times New Roman" w:hAnsi="Times New Roman" w:cs="Times New Roman"/>
                <w:iCs/>
                <w:sz w:val="24"/>
                <w:szCs w:val="24"/>
              </w:rPr>
              <w:t>nkos ekonominės, ekologinės ir (</w:t>
            </w:r>
            <w:r w:rsidRPr="00F76496">
              <w:rPr>
                <w:rFonts w:ascii="Times New Roman" w:eastAsia="Times New Roman" w:hAnsi="Times New Roman" w:cs="Times New Roman"/>
                <w:iCs/>
                <w:sz w:val="24"/>
                <w:szCs w:val="24"/>
              </w:rPr>
              <w:t>ar</w:t>
            </w:r>
            <w:r w:rsidR="00F2562F" w:rsidRPr="00F76496">
              <w:rPr>
                <w:rFonts w:ascii="Times New Roman" w:eastAsia="Times New Roman" w:hAnsi="Times New Roman" w:cs="Times New Roman"/>
                <w:iCs/>
                <w:sz w:val="24"/>
                <w:szCs w:val="24"/>
              </w:rPr>
              <w:t>)</w:t>
            </w:r>
            <w:r w:rsidRPr="00F76496">
              <w:rPr>
                <w:rFonts w:ascii="Times New Roman" w:eastAsia="Times New Roman" w:hAnsi="Times New Roman" w:cs="Times New Roman"/>
                <w:iCs/>
                <w:sz w:val="24"/>
                <w:szCs w:val="24"/>
              </w:rPr>
              <w:t xml:space="preserve"> socialinės problemos </w:t>
            </w:r>
          </w:p>
          <w:p w14:paraId="0000111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pažeidžia aplinkos darną (pusiausvyrą), kokios jų atsiradimo priežastys ir </w:t>
            </w:r>
          </w:p>
          <w:p w14:paraId="0000111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pasekmės.</w:t>
            </w:r>
          </w:p>
          <w:p w14:paraId="0000111A"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w:t>
            </w:r>
          </w:p>
          <w:p w14:paraId="0000111B"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šalies ekologinio pėdsako duomenų diagramą.</w:t>
            </w:r>
          </w:p>
          <w:p w14:paraId="0000111C"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Prognozuoja, kaip problema gali paveikti mokinių gyvenimus, arba jų vaikų gyvenimus.</w:t>
            </w:r>
          </w:p>
        </w:tc>
      </w:tr>
      <w:tr w:rsidR="00C20A60" w14:paraId="2FB4600A"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Kompetencijos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1E"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Pažinimo – taiko turimas žinias ir supratimą naujame kontekste,</w:t>
            </w:r>
          </w:p>
          <w:p w14:paraId="0000111F"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aiškinasi naujas sąvokas ir reiškinius.  </w:t>
            </w:r>
          </w:p>
          <w:p w14:paraId="00001120"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Socialinė, emocinė ir sveikos gyvensenos – bendradarbiauja su kitais mokiniais, dalinasi informacija ir padeda jiems.</w:t>
            </w:r>
          </w:p>
          <w:p w14:paraId="00001121"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Komunikavimo – tinkamai vartoja gamtamokslines sąvokas, tikslingai naudoja skaitmenines technologijas.</w:t>
            </w:r>
          </w:p>
          <w:p w14:paraId="00001122"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Pilietiškumo – kritiškai vertina žiniasklaidoje pateikiamą gamtamokslinę informaciją; skatinami prisiimti atsakomybę už savo veiklą ir jos rezultatus, imtis veiksmų ir dalyvauti bendruomenės veikloje saugant gamtą ir racionaliai vartojant išteklius, ugdomas socialinis atsakingumas.</w:t>
            </w:r>
          </w:p>
        </w:tc>
      </w:tr>
      <w:tr w:rsidR="00C20A60" w14:paraId="35D539C6"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Trukmė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4"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1–2 pamokos </w:t>
            </w:r>
          </w:p>
        </w:tc>
      </w:tr>
      <w:tr w:rsidR="00C20A60" w14:paraId="5016281C"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tipas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6"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Darbas grupėmis: 3D simuliacijų, situacijų ir (ar) atvejų nagrinėjimas, teksto skaitymas ir nagrinėjimas, animacijų ar vaizdo medžiagos peržiūra ir aptarimas.  </w:t>
            </w:r>
          </w:p>
          <w:p w14:paraId="00001127"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Priežastingumo identifikavimas tarp reiškinių, sudarant schemas. </w:t>
            </w:r>
          </w:p>
          <w:p w14:paraId="00001128"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Diagramų sudarymas.</w:t>
            </w:r>
          </w:p>
          <w:p w14:paraId="00001129" w14:textId="77777777" w:rsidR="00C20A60" w:rsidRPr="00F76496" w:rsidRDefault="00970BF9">
            <w:pPr>
              <w:jc w:val="both"/>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Prognozavimas pasiremiant modeliais (simuliacijomis). </w:t>
            </w:r>
          </w:p>
        </w:tc>
      </w:tr>
      <w:tr w:rsidR="00C20A60" w14:paraId="7D0DA970"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Priemonės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Prieiga prie interneto, ausinės, asmeniniai kompiuteriai, planšetiniai kompiuteriai ar mobilieji telefonai, tekstų aprašai. </w:t>
            </w:r>
          </w:p>
        </w:tc>
      </w:tr>
      <w:tr w:rsidR="00C20A60" w14:paraId="102A23C7"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w:t>
            </w:r>
          </w:p>
          <w:p w14:paraId="000011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(Įvadinė situacija, sudominimas)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Žemės planetos sluoksnis, kuriame gyvena organizmai, vadinamas biosfera. Ji įsiterpia į hidrosferos, atmosferos ir paviršinį litosferos sluoksnius. Visi gyvieji organizmai (tame tarpe ir žmogus) yra priklausomi vieni nuo kitų, nuo aplinkos sąlygų ir daro įtaką Žemės planetoje vykstantiems reiškiniams. Esant net ir nedideliam pokyčiui (pvz. temperatūros pokyčiui), sistemose sutrinka cheminių ir fizikinių reiškinių</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darna (pusiausvyra), kuri gali būti pražūtinga organizmams. Žmogus, jo poreikiai ir veikla daro įtaką aplinkai. Dėl mokslo ir technologijų pažangos, neatsakingo žmonių elgesio, gamtoje kaupiasi atliekos, teršalai, kurie daro įtaką aplinkai, organizmams ir žmogui, tokiu būdu sukeldami ekologines, ekonomines, socialines problemas. </w:t>
            </w:r>
          </w:p>
        </w:tc>
      </w:tr>
      <w:tr w:rsidR="00C20A60" w14:paraId="3BAB46F6"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Aptariamos vaizdo įraše pateiktos problemos </w:t>
            </w:r>
            <w:hyperlink r:id="rId259">
              <w:r>
                <w:rPr>
                  <w:rFonts w:ascii="Times New Roman" w:eastAsia="Times New Roman" w:hAnsi="Times New Roman" w:cs="Times New Roman"/>
                  <w:color w:val="0000FF"/>
                  <w:sz w:val="24"/>
                  <w:szCs w:val="24"/>
                  <w:u w:val="single"/>
                </w:rPr>
                <w:t>Visuotinės taršos problema</w:t>
              </w:r>
            </w:hyperlink>
            <w:r>
              <w:rPr>
                <w:rFonts w:ascii="Times New Roman" w:eastAsia="Times New Roman" w:hAnsi="Times New Roman" w:cs="Times New Roman"/>
                <w:sz w:val="24"/>
                <w:szCs w:val="24"/>
              </w:rPr>
              <w:t>. </w:t>
            </w:r>
          </w:p>
          <w:p w14:paraId="0000113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Mokiniai suskirstomi į grupes pagal temas: klimato kaita, miškų naikinimas, gyventojų populiacija, sąvartynai, vandens tarša, oro tarša, dirvožemio tarša, tarša plastikais ir kt.</w:t>
            </w:r>
          </w:p>
          <w:p w14:paraId="0000113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Darbo grupė pasirenka ir nagrinėja vieną temą iš sąrašo. Nagrinėja informacijos šaltinius, pavyzdžiui, pateiktoje nuorodoje </w:t>
            </w:r>
            <w:hyperlink r:id="rId260">
              <w:r>
                <w:rPr>
                  <w:rFonts w:ascii="Times New Roman" w:eastAsia="Times New Roman" w:hAnsi="Times New Roman" w:cs="Times New Roman"/>
                  <w:color w:val="0000FF"/>
                  <w:sz w:val="24"/>
                  <w:szCs w:val="24"/>
                  <w:u w:val="single"/>
                </w:rPr>
                <w:t>https://www.mozaweb.com/lt/Microcurriculum/view?azon=dl_31</w:t>
              </w:r>
            </w:hyperlink>
            <w:r>
              <w:rPr>
                <w:rFonts w:ascii="Times New Roman" w:eastAsia="Times New Roman" w:hAnsi="Times New Roman" w:cs="Times New Roman"/>
                <w:sz w:val="24"/>
                <w:szCs w:val="24"/>
              </w:rPr>
              <w:t xml:space="preserve"> analizuoja 3D simuliacijų situacijas (miškų naikinimas, dirvožemio tarša, vandens tarša, oro tarša), arba vaizdo įrašus (žmonių populiacijos augimas, badas, rūgštieji krituliai, fotocheminis smogas ir kt.), arba pasirinktus aktualius tekstus apie cheminius reiškinius biosferoje. Aiškinasi, kaip tam tikros aplinkos ekonominės, ekologinės ar socialinės problemos ir (ar) jų sprendimo būdai pažeidžia aplinkos darną(pusiausvyrą).</w:t>
            </w:r>
          </w:p>
          <w:p w14:paraId="000011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Įvardija taršos požymius, šaltinius ir taršos rūšis. </w:t>
            </w:r>
          </w:p>
          <w:p w14:paraId="000011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Nagrinėja aplinkos ekonomines ar socialines problemas, kokios jų atsiradimo </w:t>
            </w:r>
            <w:r>
              <w:rPr>
                <w:rFonts w:ascii="Times New Roman" w:eastAsia="Times New Roman" w:hAnsi="Times New Roman" w:cs="Times New Roman"/>
                <w:b/>
                <w:sz w:val="24"/>
                <w:szCs w:val="24"/>
              </w:rPr>
              <w:t>priežastys</w:t>
            </w:r>
            <w:r>
              <w:rPr>
                <w:rFonts w:ascii="Times New Roman" w:eastAsia="Times New Roman" w:hAnsi="Times New Roman" w:cs="Times New Roman"/>
                <w:sz w:val="24"/>
                <w:szCs w:val="24"/>
              </w:rPr>
              <w:t>, kokią ekologinę problemą sukuria. Sudaro schemą (pvz., maistas genda (pirminė problema) → maisto produktų galiojimo pratęsimas (idėja) → senos kartos šaldytuvai (sprendimas) → freonas (rezultatas) → nauja problema (pasekmė)).</w:t>
            </w:r>
          </w:p>
          <w:p w14:paraId="000011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Nagrinėja taršos sukeltas  ekologines, ekonomines ar socialines problemas: veiksnys → ką veikia → problema → rezultatas (pvz., freonas (veiksnys) → ardo ozono sluoksnį (ką veikia)→ (dėl UV) sveikatos problemos(rezultatas) → šeima (pasekmė); arba sunaikinti miškai → išnaikintos buveinės → sutrikdyti elementų apytakos ciklai (oro, vandens, dirvožemio tarša) → nualintas dirvožemis ir erozija(netinkamas žemdirbystei) → badas→gyvenimui netinkama teritorija).</w:t>
            </w:r>
          </w:p>
          <w:p w14:paraId="000011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Aiškinasi, kaip visuotinės problemos daro įtaką kiekvieno žmogaus gyvenimui. Prognozuoja, kuri iš šių problemų tiesiogiai paveiks žmonių kartų gyvenimus (pvz.,  mokinių gyvenimus, o kuri – jų vaikų).</w:t>
            </w:r>
          </w:p>
          <w:p w14:paraId="000011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Aiškinasi, kas yra ekologinis pėdsakas ir ką jis parodo. Internete ieško skaičiuoklių, kuriomis galima būtų apskaičiuoti ekologinį pėdsaką. Ieško įvairių duomenų apie įvairių šalių ekologinį pėdsaką.</w:t>
            </w:r>
          </w:p>
          <w:p w14:paraId="000011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Naudojantis gautų skaičiuoklėse ekologinių pėdsakų duomenimis, sudaro išskiriamo anglies dioksido kiekių diagramas (pvz.: lėktuvų skrydžių, automobilių, namų ūkių ir kt.). Aptaria duomenis ir formuluoja išvadas. </w:t>
            </w:r>
          </w:p>
          <w:p w14:paraId="0000113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Nors problemos yra pasaulinio lygio, aiškinasi, kaip sumažinti taršą.</w:t>
            </w:r>
          </w:p>
          <w:p w14:paraId="0000113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Siūlo individualius (asmeninius) taršos mažinimo būdus (pvz., rinktis stiklinę pakuotę vietoj plastikinės, atsakingai vartoti, atliekas rūšiuoti ir pan.).</w:t>
            </w:r>
          </w:p>
          <w:p w14:paraId="0000113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Siūlo visuomeniniu lygiu taršos mažinimo būdus (pvz., nuotekų valymas, miškų apsauga, atliekų perdirbimas ir kt.).</w:t>
            </w:r>
          </w:p>
          <w:p w14:paraId="0000113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Pasirinkus ir apibūdinus artimojoje aplinkoje aplinkosaugos ar ekonominę problemą, kurią mokinių nuomone, svarbu spręsti, ieško ir siūlo jos sprendimo būdų. </w:t>
            </w:r>
          </w:p>
          <w:p w14:paraId="0000113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Ieško straipsnių ar vaizdo įrašų apie žmones, kurie rado efektyvių būdų, kaip sumažinti jų poveikį aplinkai.</w:t>
            </w:r>
          </w:p>
          <w:p w14:paraId="000011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Darbo grupės atstovas pristato bendradarbiavimo rezultatą. </w:t>
            </w:r>
          </w:p>
        </w:tc>
      </w:tr>
      <w:tr w:rsidR="00C20A60" w14:paraId="34CE11A7"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3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Refleksija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4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Slenkstinis (1)</w:t>
            </w:r>
          </w:p>
          <w:p w14:paraId="00001141"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Įvardija sąvokas ir reiškinius, taršos požymius, šaltinius ir taršos rūšis; ekologinį pėdsaką.</w:t>
            </w:r>
          </w:p>
          <w:p w14:paraId="0000114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Ar jūsų mieste, gatvėje yra sutvarkyta aplinka? Kokią taršą pastebite? Kur daugiausia yra šiukšlių </w:t>
            </w:r>
            <w:r w:rsidRPr="00F76496">
              <w:rPr>
                <w:rFonts w:ascii="Times New Roman" w:eastAsia="Times New Roman" w:hAnsi="Times New Roman" w:cs="Times New Roman"/>
                <w:iCs/>
                <w:color w:val="FF0000"/>
                <w:sz w:val="24"/>
                <w:szCs w:val="24"/>
              </w:rPr>
              <w:t xml:space="preserve"> </w:t>
            </w:r>
            <w:r w:rsidRPr="00F76496">
              <w:rPr>
                <w:rFonts w:ascii="Times New Roman" w:eastAsia="Times New Roman" w:hAnsi="Times New Roman" w:cs="Times New Roman"/>
                <w:iCs/>
                <w:sz w:val="24"/>
                <w:szCs w:val="24"/>
              </w:rPr>
              <w:t>ir kodėl? Pasiūlyk, ką reikėtų daryti, kad nebūtų šiukšlių? </w:t>
            </w:r>
          </w:p>
          <w:p w14:paraId="0000114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Patenkinamas (2) </w:t>
            </w:r>
          </w:p>
          <w:p w14:paraId="00001144"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Nurodo ekonomines, ekologines ir (ar) socialines problemas, kurios pažeidžia aplinkos darną ir įvardija jų atsiradimo priežastis ir pasekmes.  </w:t>
            </w:r>
          </w:p>
          <w:p w14:paraId="00001145"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Pasvarstykite, kuo ypatinga jūsų aplinka? Kokią įtaką daro jūsų dabartinis gyvenimo būdas aplinkai? Kokios galimos pasekmės?</w:t>
            </w:r>
            <w:r w:rsidRPr="00F76496">
              <w:rPr>
                <w:rFonts w:ascii="Times New Roman" w:eastAsia="Times New Roman" w:hAnsi="Times New Roman" w:cs="Times New Roman"/>
                <w:iCs/>
                <w:color w:val="FF0000"/>
                <w:sz w:val="24"/>
                <w:szCs w:val="24"/>
              </w:rPr>
              <w:t> </w:t>
            </w:r>
          </w:p>
          <w:p w14:paraId="00001146"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Pagrindinis (3) </w:t>
            </w:r>
          </w:p>
          <w:p w14:paraId="00001147"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Pavaizduoja problemos priežasties ir pasekmės loginę schemą; asmeninio ar šalies ekologinio pėdsako duomenų diagramą. </w:t>
            </w:r>
          </w:p>
          <w:p w14:paraId="00001148"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Remdamiesi ekologinio skaičiavimo skaičiuoklės duomenimis, pasvarstykite, kaip galėtumėte sumažinti ekologinį pėdsaką.</w:t>
            </w:r>
          </w:p>
          <w:p w14:paraId="00001149"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Aukštesnysis (4) </w:t>
            </w:r>
          </w:p>
          <w:p w14:paraId="0000114A"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Prognozuoja, kaip problema gali paveikti mokinių gyvenimus, arba jų vaikų gyvenimus. </w:t>
            </w:r>
          </w:p>
          <w:p w14:paraId="0000114B"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Remdamiesi pamokoje nagrinėta mokymosi medžiaga, pasvarstykime, kuri iš šių problemų tiesiogiai paveiks jūsų gyvenimus, o kuri – jūsų vaikų. </w:t>
            </w:r>
          </w:p>
        </w:tc>
      </w:tr>
      <w:tr w:rsidR="00C20A60" w14:paraId="6087F5AE"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Veiklos plėtotė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4D"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Aplinkos taršą stebi ir siūlo taršos mažinimo būdus įvairios vyriausybinės ir nevyriausybinės organizacijos, pavyzdžiui, </w:t>
            </w:r>
            <w:hyperlink r:id="rId261">
              <w:r w:rsidRPr="00F76496">
                <w:rPr>
                  <w:rFonts w:ascii="Times New Roman" w:eastAsia="Times New Roman" w:hAnsi="Times New Roman" w:cs="Times New Roman"/>
                  <w:iCs/>
                  <w:color w:val="0000FF"/>
                  <w:sz w:val="24"/>
                  <w:szCs w:val="24"/>
                  <w:u w:val="single"/>
                </w:rPr>
                <w:t>Tarpvyriausybinė klimato kaitos komisija</w:t>
              </w:r>
            </w:hyperlink>
            <w:r w:rsidRPr="00F76496">
              <w:rPr>
                <w:rFonts w:ascii="Times New Roman" w:eastAsia="Times New Roman" w:hAnsi="Times New Roman" w:cs="Times New Roman"/>
                <w:iCs/>
                <w:color w:val="000000"/>
                <w:sz w:val="24"/>
                <w:szCs w:val="24"/>
              </w:rPr>
              <w:t xml:space="preserve">, </w:t>
            </w:r>
            <w:hyperlink r:id="rId262">
              <w:r w:rsidRPr="00F76496">
                <w:rPr>
                  <w:rFonts w:ascii="Times New Roman" w:eastAsia="Times New Roman" w:hAnsi="Times New Roman" w:cs="Times New Roman"/>
                  <w:iCs/>
                  <w:color w:val="0000FF"/>
                  <w:sz w:val="24"/>
                  <w:szCs w:val="24"/>
                  <w:u w:val="single"/>
                </w:rPr>
                <w:t>Europos aplinkos agentūra</w:t>
              </w:r>
            </w:hyperlink>
            <w:r w:rsidRPr="00F76496">
              <w:rPr>
                <w:rFonts w:ascii="Times New Roman" w:eastAsia="Times New Roman" w:hAnsi="Times New Roman" w:cs="Times New Roman"/>
                <w:iCs/>
                <w:color w:val="000000"/>
                <w:sz w:val="24"/>
                <w:szCs w:val="24"/>
              </w:rPr>
              <w:t xml:space="preserve"> ir kitos. Rekomenduojama susipažinti su šių organizacijų veikla, nagrinėti </w:t>
            </w:r>
            <w:r w:rsidRPr="00F76496">
              <w:rPr>
                <w:rFonts w:ascii="Times New Roman" w:eastAsia="Times New Roman" w:hAnsi="Times New Roman" w:cs="Times New Roman"/>
                <w:iCs/>
                <w:sz w:val="24"/>
                <w:szCs w:val="24"/>
              </w:rPr>
              <w:t>aktualius tarptautinius aplinkos apsaugos norminius dokumentus.</w:t>
            </w:r>
          </w:p>
        </w:tc>
      </w:tr>
      <w:tr w:rsidR="00C20A60" w14:paraId="5AE8EF06" w14:textId="77777777" w:rsidTr="00715FFC">
        <w:tc>
          <w:tcPr>
            <w:tcW w:w="282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4F" w14:textId="2976B56C" w:rsidR="00C20A60" w:rsidRDefault="00970BF9" w:rsidP="00F764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Pagrindinė informacija ir patarimai mokytojui </w:t>
            </w:r>
          </w:p>
        </w:tc>
        <w:tc>
          <w:tcPr>
            <w:tcW w:w="769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0"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Registruotiems vartotojams </w:t>
            </w:r>
            <w:hyperlink r:id="rId263">
              <w:r w:rsidRPr="00F76496">
                <w:rPr>
                  <w:rFonts w:ascii="Times New Roman" w:eastAsia="Times New Roman" w:hAnsi="Times New Roman" w:cs="Times New Roman"/>
                  <w:iCs/>
                  <w:color w:val="0000FF"/>
                  <w:sz w:val="24"/>
                  <w:szCs w:val="24"/>
                  <w:u w:val="single"/>
                </w:rPr>
                <w:t>https://www.mozaweb.com/lt/Microcurriculum/view?azon=dl_31</w:t>
              </w:r>
            </w:hyperlink>
            <w:r w:rsidRPr="00F76496">
              <w:rPr>
                <w:rFonts w:ascii="Times New Roman" w:eastAsia="Times New Roman" w:hAnsi="Times New Roman" w:cs="Times New Roman"/>
                <w:iCs/>
                <w:sz w:val="24"/>
                <w:szCs w:val="24"/>
              </w:rPr>
              <w:t xml:space="preserve"> (vaizdo pamoka) skiriamos 5 nemokamos peržiūros per savaitę.  Jei dėl techninių kliūčių nuoroda nepasiekiama, mokytojas gali pasinaudoti internete siūlomais kitais šaltiniais, pavyzdžiui, siūlyti kitas darbo grupių temas (pvz., radiacija, maisto trūkumas ir švaistymas, palmių aliejus). Siūlomos nuorodos į informacijos šaltinius: </w:t>
            </w:r>
            <w:hyperlink r:id="rId264">
              <w:r w:rsidRPr="00F76496">
                <w:rPr>
                  <w:rFonts w:ascii="Times New Roman" w:eastAsia="Times New Roman" w:hAnsi="Times New Roman" w:cs="Times New Roman"/>
                  <w:iCs/>
                  <w:color w:val="0000FF"/>
                  <w:sz w:val="24"/>
                  <w:szCs w:val="24"/>
                  <w:u w:val="single"/>
                </w:rPr>
                <w:t>Acid Rain (Animation)</w:t>
              </w:r>
            </w:hyperlink>
            <w:r w:rsidRPr="00F76496">
              <w:rPr>
                <w:rFonts w:ascii="Times New Roman" w:eastAsia="Times New Roman" w:hAnsi="Times New Roman" w:cs="Times New Roman"/>
                <w:iCs/>
                <w:sz w:val="24"/>
                <w:szCs w:val="24"/>
              </w:rPr>
              <w:t xml:space="preserve"> (rūgštusis lietus) </w:t>
            </w:r>
          </w:p>
          <w:p w14:paraId="00001151" w14:textId="77777777" w:rsidR="00C20A60" w:rsidRPr="00F76496" w:rsidRDefault="00970BF9">
            <w:pPr>
              <w:rPr>
                <w:rFonts w:ascii="Times New Roman" w:eastAsia="Times New Roman" w:hAnsi="Times New Roman" w:cs="Times New Roman"/>
                <w:iCs/>
                <w:sz w:val="24"/>
                <w:szCs w:val="24"/>
              </w:rPr>
            </w:pPr>
            <w:hyperlink r:id="rId265">
              <w:r w:rsidRPr="00F76496">
                <w:rPr>
                  <w:rFonts w:ascii="Times New Roman" w:eastAsia="Times New Roman" w:hAnsi="Times New Roman" w:cs="Times New Roman"/>
                  <w:iCs/>
                  <w:color w:val="0000FF"/>
                  <w:sz w:val="24"/>
                  <w:szCs w:val="24"/>
                  <w:u w:val="single"/>
                </w:rPr>
                <w:t>Top 20 Most Populated Cities in The World 1500 to 2100 (History + Projection)</w:t>
              </w:r>
            </w:hyperlink>
            <w:r w:rsidRPr="00F76496">
              <w:rPr>
                <w:rFonts w:ascii="Times New Roman" w:eastAsia="Times New Roman" w:hAnsi="Times New Roman" w:cs="Times New Roman"/>
                <w:iCs/>
                <w:sz w:val="24"/>
                <w:szCs w:val="24"/>
              </w:rPr>
              <w:t xml:space="preserve">  (gyventojų populiacija iki 2100) </w:t>
            </w:r>
            <w:hyperlink r:id="rId266">
              <w:r w:rsidRPr="00F76496">
                <w:rPr>
                  <w:rFonts w:ascii="Times New Roman" w:eastAsia="Times New Roman" w:hAnsi="Times New Roman" w:cs="Times New Roman"/>
                  <w:iCs/>
                  <w:color w:val="0000FF"/>
                  <w:sz w:val="24"/>
                  <w:szCs w:val="24"/>
                  <w:u w:val="single"/>
                </w:rPr>
                <w:t>Mokslo sriuba: kada kasime sąvartynus?</w:t>
              </w:r>
            </w:hyperlink>
            <w:r w:rsidRPr="00F76496">
              <w:rPr>
                <w:rFonts w:ascii="Times New Roman" w:eastAsia="Times New Roman" w:hAnsi="Times New Roman" w:cs="Times New Roman"/>
                <w:iCs/>
                <w:sz w:val="24"/>
                <w:szCs w:val="24"/>
              </w:rPr>
              <w:t xml:space="preserve"> (savartynai „Mokslo sriuba“)  </w:t>
            </w:r>
            <w:hyperlink r:id="rId267">
              <w:r w:rsidRPr="00F76496">
                <w:rPr>
                  <w:rFonts w:ascii="Times New Roman" w:eastAsia="Times New Roman" w:hAnsi="Times New Roman" w:cs="Times New Roman"/>
                  <w:iCs/>
                  <w:color w:val="0000FF"/>
                  <w:sz w:val="24"/>
                  <w:szCs w:val="24"/>
                  <w:u w:val="single"/>
                </w:rPr>
                <w:t xml:space="preserve">Atskleista, kokią žalą daro užteršti </w:t>
              </w:r>
              <w:r w:rsidRPr="00F76496">
                <w:rPr>
                  <w:rFonts w:ascii="Times New Roman" w:eastAsia="Times New Roman" w:hAnsi="Times New Roman" w:cs="Times New Roman"/>
                  <w:iCs/>
                  <w:color w:val="0000FF"/>
                  <w:sz w:val="24"/>
                  <w:szCs w:val="24"/>
                  <w:u w:val="single"/>
                </w:rPr>
                <w:lastRenderedPageBreak/>
                <w:t>vandens telkiniai</w:t>
              </w:r>
            </w:hyperlink>
            <w:r w:rsidRPr="00F76496">
              <w:rPr>
                <w:rFonts w:ascii="Times New Roman" w:eastAsia="Times New Roman" w:hAnsi="Times New Roman" w:cs="Times New Roman"/>
                <w:iCs/>
                <w:sz w:val="24"/>
                <w:szCs w:val="24"/>
              </w:rPr>
              <w:t xml:space="preserve"> (Baltijos jūros tarša) </w:t>
            </w:r>
            <w:hyperlink r:id="rId268">
              <w:r w:rsidRPr="00F76496">
                <w:rPr>
                  <w:rFonts w:ascii="Times New Roman" w:eastAsia="Times New Roman" w:hAnsi="Times New Roman" w:cs="Times New Roman"/>
                  <w:iCs/>
                  <w:color w:val="0000FF"/>
                  <w:sz w:val="24"/>
                  <w:szCs w:val="24"/>
                  <w:u w:val="single"/>
                </w:rPr>
                <w:t>Causes and Effects of Climate Change | National Geographic</w:t>
              </w:r>
            </w:hyperlink>
            <w:r w:rsidRPr="00F76496">
              <w:rPr>
                <w:rFonts w:ascii="Times New Roman" w:eastAsia="Times New Roman" w:hAnsi="Times New Roman" w:cs="Times New Roman"/>
                <w:iCs/>
                <w:sz w:val="24"/>
                <w:szCs w:val="24"/>
              </w:rPr>
              <w:t xml:space="preserve"> (klimato kaita) </w:t>
            </w:r>
            <w:hyperlink r:id="rId269">
              <w:r w:rsidRPr="00F76496">
                <w:rPr>
                  <w:rFonts w:ascii="Times New Roman" w:eastAsia="Times New Roman" w:hAnsi="Times New Roman" w:cs="Times New Roman"/>
                  <w:iCs/>
                  <w:color w:val="0000FF"/>
                  <w:sz w:val="24"/>
                  <w:szCs w:val="24"/>
                  <w:u w:val="single"/>
                </w:rPr>
                <w:t>Climate Change - We are the PROBLEM &amp; the SOLUTION (Animated Infographic)</w:t>
              </w:r>
            </w:hyperlink>
            <w:r w:rsidRPr="00F76496">
              <w:rPr>
                <w:rFonts w:ascii="Times New Roman" w:eastAsia="Times New Roman" w:hAnsi="Times New Roman" w:cs="Times New Roman"/>
                <w:iCs/>
                <w:sz w:val="24"/>
                <w:szCs w:val="24"/>
              </w:rPr>
              <w:t xml:space="preserve"> (šiltnamio efektas)  </w:t>
            </w:r>
            <w:hyperlink r:id="rId270">
              <w:r w:rsidRPr="00F76496">
                <w:rPr>
                  <w:rFonts w:ascii="Times New Roman" w:eastAsia="Times New Roman" w:hAnsi="Times New Roman" w:cs="Times New Roman"/>
                  <w:iCs/>
                  <w:color w:val="0000FF"/>
                  <w:sz w:val="24"/>
                  <w:szCs w:val="24"/>
                  <w:u w:val="single"/>
                </w:rPr>
                <w:t>How We Can Keep Plastics Out of Our Ocean | National Geographic</w:t>
              </w:r>
            </w:hyperlink>
            <w:r w:rsidRPr="00F76496">
              <w:rPr>
                <w:rFonts w:ascii="Times New Roman" w:eastAsia="Times New Roman" w:hAnsi="Times New Roman" w:cs="Times New Roman"/>
                <w:iCs/>
                <w:sz w:val="24"/>
                <w:szCs w:val="24"/>
              </w:rPr>
              <w:t xml:space="preserve"> (plastiko sukelta tarša) </w:t>
            </w:r>
          </w:p>
          <w:p w14:paraId="00001152"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 xml:space="preserve"> </w:t>
            </w:r>
            <w:hyperlink r:id="rId271">
              <w:r w:rsidRPr="00F76496">
                <w:rPr>
                  <w:rFonts w:ascii="Times New Roman" w:eastAsia="Times New Roman" w:hAnsi="Times New Roman" w:cs="Times New Roman"/>
                  <w:iCs/>
                  <w:color w:val="0000FF"/>
                  <w:sz w:val="24"/>
                  <w:szCs w:val="24"/>
                  <w:u w:val="single"/>
                </w:rPr>
                <w:t>LNK „Labas vakaras, Lietuva“ Vandens tarša 2017 06 21</w:t>
              </w:r>
            </w:hyperlink>
            <w:r w:rsidRPr="00F76496">
              <w:rPr>
                <w:rFonts w:ascii="Times New Roman" w:eastAsia="Times New Roman" w:hAnsi="Times New Roman" w:cs="Times New Roman"/>
                <w:iCs/>
                <w:sz w:val="24"/>
                <w:szCs w:val="24"/>
              </w:rPr>
              <w:t xml:space="preserve"> (vandens tarša Lietuvoje), </w:t>
            </w:r>
            <w:hyperlink r:id="rId272">
              <w:r w:rsidRPr="00F76496">
                <w:rPr>
                  <w:rFonts w:ascii="Times New Roman" w:eastAsia="Times New Roman" w:hAnsi="Times New Roman" w:cs="Times New Roman"/>
                  <w:iCs/>
                  <w:color w:val="0000FF"/>
                  <w:sz w:val="24"/>
                  <w:szCs w:val="24"/>
                  <w:u w:val="single"/>
                </w:rPr>
                <w:t>Eutrophication Explained</w:t>
              </w:r>
            </w:hyperlink>
            <w:r w:rsidRPr="00F76496">
              <w:rPr>
                <w:rFonts w:ascii="Times New Roman" w:eastAsia="Times New Roman" w:hAnsi="Times New Roman" w:cs="Times New Roman"/>
                <w:iCs/>
                <w:sz w:val="24"/>
                <w:szCs w:val="24"/>
              </w:rPr>
              <w:t xml:space="preserve"> (eutrofikacija), </w:t>
            </w:r>
            <w:hyperlink r:id="rId273">
              <w:r w:rsidRPr="00F76496">
                <w:rPr>
                  <w:rFonts w:ascii="Times New Roman" w:eastAsia="Times New Roman" w:hAnsi="Times New Roman" w:cs="Times New Roman"/>
                  <w:iCs/>
                  <w:color w:val="1155CC"/>
                  <w:sz w:val="24"/>
                  <w:szCs w:val="24"/>
                  <w:u w:val="single"/>
                </w:rPr>
                <w:t>CO2 iššūkis. Kokį CO2 pėdsaką palikau per savaitę? – dar kas nors</w:t>
              </w:r>
            </w:hyperlink>
            <w:r w:rsidRPr="00F76496">
              <w:rPr>
                <w:rFonts w:ascii="Times New Roman" w:eastAsia="Times New Roman" w:hAnsi="Times New Roman" w:cs="Times New Roman"/>
                <w:iCs/>
                <w:sz w:val="24"/>
                <w:szCs w:val="24"/>
              </w:rPr>
              <w:t xml:space="preserve"> (ekologinis pėdsakas) </w:t>
            </w:r>
          </w:p>
          <w:p w14:paraId="00001153" w14:textId="77777777" w:rsidR="00C20A60" w:rsidRPr="00F76496" w:rsidRDefault="00970BF9">
            <w:pPr>
              <w:rPr>
                <w:rFonts w:ascii="Times New Roman" w:eastAsia="Times New Roman" w:hAnsi="Times New Roman" w:cs="Times New Roman"/>
                <w:iCs/>
                <w:sz w:val="24"/>
                <w:szCs w:val="24"/>
              </w:rPr>
            </w:pPr>
            <w:r w:rsidRPr="00F76496">
              <w:rPr>
                <w:rFonts w:ascii="Times New Roman" w:eastAsia="Times New Roman" w:hAnsi="Times New Roman" w:cs="Times New Roman"/>
                <w:iCs/>
                <w:sz w:val="24"/>
                <w:szCs w:val="24"/>
              </w:rPr>
              <w:t>Asmeninio CO</w:t>
            </w:r>
            <w:r w:rsidRPr="00F76496">
              <w:rPr>
                <w:rFonts w:ascii="Times New Roman" w:eastAsia="Times New Roman" w:hAnsi="Times New Roman" w:cs="Times New Roman"/>
                <w:iCs/>
                <w:sz w:val="24"/>
                <w:szCs w:val="24"/>
                <w:vertAlign w:val="subscript"/>
              </w:rPr>
              <w:t xml:space="preserve">2 </w:t>
            </w:r>
            <w:r w:rsidRPr="00F76496">
              <w:rPr>
                <w:rFonts w:ascii="Times New Roman" w:eastAsia="Times New Roman" w:hAnsi="Times New Roman" w:cs="Times New Roman"/>
                <w:iCs/>
                <w:sz w:val="24"/>
                <w:szCs w:val="24"/>
              </w:rPr>
              <w:t xml:space="preserve">pėdsako skaičiuoklė: </w:t>
            </w:r>
            <w:hyperlink r:id="rId274">
              <w:r w:rsidRPr="00F76496">
                <w:rPr>
                  <w:rFonts w:ascii="Times New Roman" w:eastAsia="Times New Roman" w:hAnsi="Times New Roman" w:cs="Times New Roman"/>
                  <w:iCs/>
                  <w:color w:val="1155CC"/>
                  <w:sz w:val="24"/>
                  <w:szCs w:val="24"/>
                  <w:u w:val="single"/>
                </w:rPr>
                <w:t>CO2 Pėdsako Skaičiuoklė</w:t>
              </w:r>
            </w:hyperlink>
            <w:r w:rsidRPr="00F76496">
              <w:rPr>
                <w:rFonts w:ascii="Times New Roman" w:eastAsia="Times New Roman" w:hAnsi="Times New Roman" w:cs="Times New Roman"/>
                <w:iCs/>
                <w:sz w:val="24"/>
                <w:szCs w:val="24"/>
              </w:rPr>
              <w:t xml:space="preserve"> </w:t>
            </w:r>
          </w:p>
          <w:p w14:paraId="00001154" w14:textId="77777777" w:rsidR="00C20A60" w:rsidRDefault="00970BF9">
            <w:pPr>
              <w:rPr>
                <w:rFonts w:ascii="Times New Roman" w:eastAsia="Times New Roman" w:hAnsi="Times New Roman" w:cs="Times New Roman"/>
                <w:sz w:val="24"/>
                <w:szCs w:val="24"/>
              </w:rPr>
            </w:pPr>
            <w:r w:rsidRPr="00F76496">
              <w:rPr>
                <w:rFonts w:ascii="Times New Roman" w:eastAsia="Times New Roman" w:hAnsi="Times New Roman" w:cs="Times New Roman"/>
                <w:iCs/>
                <w:sz w:val="24"/>
                <w:szCs w:val="24"/>
              </w:rPr>
              <w:t>Asmeninio ekologinio pėdsako skaičiuoklė</w:t>
            </w:r>
            <w:r w:rsidRPr="00F76496">
              <w:rPr>
                <w:rFonts w:ascii="Times New Roman" w:eastAsia="Times New Roman" w:hAnsi="Times New Roman" w:cs="Times New Roman"/>
                <w:iCs/>
                <w:color w:val="666666"/>
                <w:sz w:val="24"/>
                <w:szCs w:val="24"/>
              </w:rPr>
              <w:t xml:space="preserve">: </w:t>
            </w:r>
            <w:hyperlink r:id="rId275">
              <w:r w:rsidRPr="00F76496">
                <w:rPr>
                  <w:rFonts w:ascii="Times New Roman" w:eastAsia="Times New Roman" w:hAnsi="Times New Roman" w:cs="Times New Roman"/>
                  <w:iCs/>
                  <w:color w:val="1155CC"/>
                  <w:sz w:val="24"/>
                  <w:szCs w:val="24"/>
                  <w:u w:val="single"/>
                </w:rPr>
                <w:t>Ecological Footprint Calculator</w:t>
              </w:r>
            </w:hyperlink>
            <w:r>
              <w:rPr>
                <w:rFonts w:ascii="Times New Roman" w:eastAsia="Times New Roman" w:hAnsi="Times New Roman" w:cs="Times New Roman"/>
                <w:sz w:val="24"/>
                <w:szCs w:val="24"/>
              </w:rPr>
              <w:t xml:space="preserve"> </w:t>
            </w:r>
          </w:p>
        </w:tc>
      </w:tr>
    </w:tbl>
    <w:p w14:paraId="00001158" w14:textId="195E581F" w:rsidR="00C20A60" w:rsidRDefault="00F76496" w:rsidP="00F76496">
      <w:pPr>
        <w:pStyle w:val="Antrat1"/>
        <w:rPr>
          <w:rFonts w:eastAsia="Times New Roman"/>
        </w:rPr>
      </w:pPr>
      <w:bookmarkStart w:id="48" w:name="_Toc112013034"/>
      <w:r>
        <w:rPr>
          <w:rFonts w:eastAsia="Times New Roman"/>
        </w:rPr>
        <w:lastRenderedPageBreak/>
        <w:t xml:space="preserve">7. </w:t>
      </w:r>
      <w:r w:rsidR="00970BF9">
        <w:rPr>
          <w:rFonts w:eastAsia="Times New Roman"/>
        </w:rPr>
        <w:t xml:space="preserve">Skaitmeninės mokymo </w:t>
      </w:r>
      <w:r w:rsidR="00970BF9" w:rsidRPr="00F76496">
        <w:t>priemonės</w:t>
      </w:r>
      <w:bookmarkEnd w:id="48"/>
    </w:p>
    <w:p w14:paraId="00001159" w14:textId="06512D4F" w:rsidR="00C20A60" w:rsidRDefault="005E49D2" w:rsidP="005E49D2">
      <w:pPr>
        <w:pStyle w:val="Antrat2"/>
        <w:rPr>
          <w:rFonts w:eastAsia="Times New Roman"/>
        </w:rPr>
      </w:pPr>
      <w:bookmarkStart w:id="49" w:name="_Toc112013035"/>
      <w:r>
        <w:rPr>
          <w:rFonts w:eastAsia="Times New Roman"/>
        </w:rPr>
        <w:t xml:space="preserve">7.1. Skaitmeninės </w:t>
      </w:r>
      <w:r w:rsidRPr="005E49D2">
        <w:t>priemonės</w:t>
      </w:r>
      <w:r>
        <w:rPr>
          <w:rFonts w:eastAsia="Times New Roman"/>
        </w:rPr>
        <w:t xml:space="preserve"> </w:t>
      </w:r>
      <w:r w:rsidR="00970BF9">
        <w:rPr>
          <w:rFonts w:eastAsia="Times New Roman"/>
        </w:rPr>
        <w:t>8 klas</w:t>
      </w:r>
      <w:r>
        <w:rPr>
          <w:rFonts w:eastAsia="Times New Roman"/>
        </w:rPr>
        <w:t>ei</w:t>
      </w:r>
      <w:bookmarkEnd w:id="49"/>
    </w:p>
    <w:tbl>
      <w:tblPr>
        <w:tblStyle w:val="6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01"/>
        <w:gridCol w:w="2693"/>
        <w:gridCol w:w="4536"/>
        <w:gridCol w:w="2593"/>
      </w:tblGrid>
      <w:tr w:rsidR="00C20A60" w14:paraId="352698B7"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Nuoroda</w:t>
            </w:r>
          </w:p>
        </w:tc>
      </w:tr>
      <w:tr w:rsidR="00C20A60" w14:paraId="24BD6EA9"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E" w14:textId="670E7B4C"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5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0" w14:textId="16A59350"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suskirstytos pagal ugdymo sritis, dalykus, klases ir mokymo priemonių tipą.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1" w14:textId="77777777" w:rsidR="00C20A60" w:rsidRDefault="00970BF9">
            <w:pPr>
              <w:rPr>
                <w:rFonts w:ascii="Times New Roman" w:eastAsia="Times New Roman" w:hAnsi="Times New Roman" w:cs="Times New Roman"/>
                <w:sz w:val="24"/>
                <w:szCs w:val="24"/>
              </w:rPr>
            </w:pPr>
            <w:hyperlink r:id="rId276">
              <w:r>
                <w:rPr>
                  <w:rFonts w:ascii="Times New Roman" w:eastAsia="Times New Roman" w:hAnsi="Times New Roman" w:cs="Times New Roman"/>
                  <w:color w:val="1155CC"/>
                  <w:sz w:val="24"/>
                  <w:szCs w:val="24"/>
                  <w:u w:val="single"/>
                </w:rPr>
                <w:t>Plačiau apie skaitmenines mokymo priemones skaitykite čia Pasiūlyti savo priemonę</w:t>
              </w:r>
            </w:hyperlink>
            <w:r>
              <w:rPr>
                <w:rFonts w:ascii="Times New Roman" w:eastAsia="Times New Roman" w:hAnsi="Times New Roman" w:cs="Times New Roman"/>
                <w:sz w:val="24"/>
                <w:szCs w:val="24"/>
              </w:rPr>
              <w:t xml:space="preserve"> </w:t>
            </w:r>
          </w:p>
        </w:tc>
      </w:tr>
      <w:tr w:rsidR="00C20A60" w14:paraId="124B1C7E"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2" w14:textId="319CF53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Skaitmeninė mokymo</w:t>
            </w:r>
          </w:p>
          <w:p w14:paraId="0000116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priemonė chemijai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7" w14:textId="3EB1F1E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Rekomenduojama parengta priemonė 8– 10 klasėms, nagrinėjant atomų sandarą,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periodinės elementų lentelės sistemą,</w:t>
            </w:r>
            <w:r w:rsidR="00C007CD">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organinių junginių įvairovę ir kt. Šią priemonę galima taikyti klasėje kontaktinės pamokos metu ir mokantis nuotoliniu būdu.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8" w14:textId="77777777" w:rsidR="00C20A60" w:rsidRDefault="00970BF9">
            <w:pPr>
              <w:rPr>
                <w:rFonts w:ascii="Times New Roman" w:eastAsia="Times New Roman" w:hAnsi="Times New Roman" w:cs="Times New Roman"/>
                <w:sz w:val="24"/>
                <w:szCs w:val="24"/>
              </w:rPr>
            </w:pPr>
            <w:hyperlink r:id="rId277">
              <w:r>
                <w:rPr>
                  <w:rFonts w:ascii="Times New Roman" w:eastAsia="Times New Roman" w:hAnsi="Times New Roman" w:cs="Times New Roman"/>
                  <w:color w:val="1155CC"/>
                  <w:sz w:val="24"/>
                  <w:szCs w:val="24"/>
                  <w:u w:val="single"/>
                </w:rPr>
                <w:t>Mokymo objektai</w:t>
              </w:r>
            </w:hyperlink>
          </w:p>
          <w:p w14:paraId="0000116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690D21B"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A" w14:textId="6D781A51"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6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Go-Lab – interaktyvios</w:t>
            </w:r>
          </w:p>
          <w:p w14:paraId="0000116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laboratorijos ir mokymosi tyrinėjant aplinkos </w:t>
            </w:r>
          </w:p>
          <w:p w14:paraId="0000116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0" w14:textId="6BF5081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„Go-Lab“  sistemoje yra pateikiamos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interaktyvios laboratorijos, kuriose galima</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patiems susikurti virtualias mokymosi tyrinėjant aplinkas. Siūloma naudotis kitų mokytojų jau sukurtomis ir pasidalintomis tokiomis aplinkomis. Mokymosi tyrinėjant aplinkas galima taikyti tiesiogiai klasėje arba mokantis nuotoliniu būdu.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1" w14:textId="77777777" w:rsidR="00C20A60" w:rsidRDefault="00970BF9">
            <w:pPr>
              <w:rPr>
                <w:rFonts w:ascii="Times New Roman" w:eastAsia="Times New Roman" w:hAnsi="Times New Roman" w:cs="Times New Roman"/>
                <w:sz w:val="24"/>
                <w:szCs w:val="24"/>
              </w:rPr>
            </w:pPr>
            <w:hyperlink r:id="rId278">
              <w:r>
                <w:rPr>
                  <w:rFonts w:ascii="Times New Roman" w:eastAsia="Times New Roman" w:hAnsi="Times New Roman" w:cs="Times New Roman"/>
                  <w:color w:val="1155CC"/>
                  <w:sz w:val="24"/>
                  <w:szCs w:val="24"/>
                  <w:u w:val="single"/>
                </w:rPr>
                <w:t>Go-Lab</w:t>
              </w:r>
            </w:hyperlink>
          </w:p>
          <w:p w14:paraId="00001172" w14:textId="77777777" w:rsidR="00C20A60" w:rsidRDefault="00C20A60">
            <w:pPr>
              <w:rPr>
                <w:rFonts w:ascii="Times New Roman" w:eastAsia="Times New Roman" w:hAnsi="Times New Roman" w:cs="Times New Roman"/>
                <w:sz w:val="24"/>
                <w:szCs w:val="24"/>
              </w:rPr>
            </w:pPr>
          </w:p>
        </w:tc>
      </w:tr>
      <w:tr w:rsidR="00C20A60" w14:paraId="5CD948D2"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3" w14:textId="33967F6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4" w14:textId="4D44534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Mozaik </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ducation</w:t>
            </w:r>
          </w:p>
          <w:p w14:paraId="0000117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B" w14:textId="72367E7D"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Siūlomi skaitmeniniai vadovėliai, kurie yra praturtinti interaktyviais 3D vaizdais ir simuliacijomis, siūlomos interaktyvios pamokos, vaizdo įrašai ir įvairios užduotys.</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C" w14:textId="77777777" w:rsidR="00C20A60" w:rsidRDefault="00970BF9">
            <w:pPr>
              <w:rPr>
                <w:rFonts w:ascii="Times New Roman" w:eastAsia="Times New Roman" w:hAnsi="Times New Roman" w:cs="Times New Roman"/>
                <w:sz w:val="24"/>
                <w:szCs w:val="24"/>
              </w:rPr>
            </w:pPr>
            <w:hyperlink r:id="rId279">
              <w:r>
                <w:rPr>
                  <w:rFonts w:ascii="Times New Roman" w:eastAsia="Times New Roman" w:hAnsi="Times New Roman" w:cs="Times New Roman"/>
                  <w:color w:val="1155CC"/>
                  <w:sz w:val="24"/>
                  <w:szCs w:val="24"/>
                  <w:u w:val="single"/>
                </w:rPr>
                <w:t>mozaWeb</w:t>
              </w:r>
            </w:hyperlink>
          </w:p>
          <w:p w14:paraId="0000117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6CB9987"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E" w14:textId="2FA159B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7F" w14:textId="3BD36E94"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PhET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simulations – interaktyvūs gamtos mokslų ir matematikos modeliavimai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1" w14:textId="77777777" w:rsidR="00C20A60" w:rsidRDefault="00970BF9">
            <w:pPr>
              <w:rPr>
                <w:rFonts w:ascii="Times New Roman" w:eastAsia="Times New Roman" w:hAnsi="Times New Roman" w:cs="Times New Roman"/>
                <w:sz w:val="24"/>
                <w:szCs w:val="24"/>
              </w:rPr>
            </w:pPr>
            <w:hyperlink r:id="rId280">
              <w:r>
                <w:rPr>
                  <w:rFonts w:ascii="Times New Roman" w:eastAsia="Times New Roman" w:hAnsi="Times New Roman" w:cs="Times New Roman"/>
                  <w:color w:val="1155CC"/>
                  <w:sz w:val="24"/>
                  <w:szCs w:val="24"/>
                  <w:u w:val="single"/>
                </w:rPr>
                <w:t>PhET</w:t>
              </w:r>
            </w:hyperlink>
          </w:p>
        </w:tc>
      </w:tr>
      <w:tr w:rsidR="00C20A60" w14:paraId="1BCD7F7A"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2" w14:textId="5BFBCB7F"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3" w14:textId="287293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Angstrom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mages – mokslinė animacija</w:t>
            </w:r>
          </w:p>
          <w:p w14:paraId="0000118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Interaktyvi mokslinė 3D animacija: biomolekulių sintezė, antikūnų ir kt. animacija. Ši aplinka rekomenduojama papildomo (30%) turinio įgyvendinimui.</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6" w14:textId="77777777" w:rsidR="00C20A60" w:rsidRDefault="00970BF9">
            <w:pPr>
              <w:rPr>
                <w:rFonts w:ascii="Times New Roman" w:eastAsia="Times New Roman" w:hAnsi="Times New Roman" w:cs="Times New Roman"/>
                <w:sz w:val="24"/>
                <w:szCs w:val="24"/>
              </w:rPr>
            </w:pPr>
            <w:hyperlink r:id="rId281">
              <w:r>
                <w:rPr>
                  <w:rFonts w:ascii="Times New Roman" w:eastAsia="Times New Roman" w:hAnsi="Times New Roman" w:cs="Times New Roman"/>
                  <w:color w:val="1155CC"/>
                  <w:sz w:val="24"/>
                  <w:szCs w:val="24"/>
                  <w:u w:val="single"/>
                </w:rPr>
                <w:t>ANGSTROM IMAGES</w:t>
              </w:r>
            </w:hyperlink>
          </w:p>
          <w:p w14:paraId="0000118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5A01DF9"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8" w14:textId="65BAB74D"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89" w14:textId="072773AC"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chool  </w:t>
            </w:r>
          </w:p>
          <w:p w14:paraId="0000118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0" w14:textId="2EE15E9C"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1" w14:textId="77777777" w:rsidR="00C20A60" w:rsidRDefault="00970BF9">
            <w:pPr>
              <w:rPr>
                <w:rFonts w:ascii="Times New Roman" w:eastAsia="Times New Roman" w:hAnsi="Times New Roman" w:cs="Times New Roman"/>
                <w:sz w:val="24"/>
                <w:szCs w:val="24"/>
              </w:rPr>
            </w:pPr>
            <w:hyperlink r:id="rId282">
              <w:r>
                <w:rPr>
                  <w:rFonts w:ascii="Times New Roman" w:eastAsia="Times New Roman" w:hAnsi="Times New Roman" w:cs="Times New Roman"/>
                  <w:color w:val="1155CC"/>
                  <w:sz w:val="24"/>
                  <w:szCs w:val="24"/>
                  <w:u w:val="single"/>
                </w:rPr>
                <w:t>Britannica School</w:t>
              </w:r>
            </w:hyperlink>
          </w:p>
          <w:p w14:paraId="0000119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AAAAB34"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3" w14:textId="471701F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  i</w:t>
            </w:r>
            <w:r>
              <w:rPr>
                <w:rFonts w:ascii="Times New Roman" w:eastAsia="Times New Roman" w:hAnsi="Times New Roman" w:cs="Times New Roman"/>
                <w:color w:val="333333"/>
                <w:sz w:val="24"/>
                <w:szCs w:val="24"/>
              </w:rPr>
              <w:t xml:space="preserve">ntuityvus molekulinis redaktorius ir vizualizavimo įrankis  </w:t>
            </w:r>
          </w:p>
          <w:p w14:paraId="0000119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C" w14:textId="63A35A7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yra pažangus skaitmeninis įrankis skirtas molekulių kūrimui ir vizualizacijai,</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tinkamas naudoti chemijoje molekulių modeliavimui, bioinformatikoje, medžiagų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moksle ir susijusiose srityse. Šis įrankis molekulę atvaizduoja 3D aukštos kokybės</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raiška, atsižvelgiant į kampus tarp jungčių.</w:t>
            </w:r>
            <w:r w:rsidR="00C007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Įrankio valdymas yra intuityvus ir greitas.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D" w14:textId="77777777" w:rsidR="00C20A60" w:rsidRDefault="00970BF9">
            <w:pPr>
              <w:rPr>
                <w:rFonts w:ascii="Times New Roman" w:eastAsia="Times New Roman" w:hAnsi="Times New Roman" w:cs="Times New Roman"/>
                <w:sz w:val="24"/>
                <w:szCs w:val="24"/>
              </w:rPr>
            </w:pPr>
            <w:hyperlink r:id="rId283">
              <w:r>
                <w:rPr>
                  <w:rFonts w:ascii="Times New Roman" w:eastAsia="Times New Roman" w:hAnsi="Times New Roman" w:cs="Times New Roman"/>
                  <w:color w:val="1155CC"/>
                  <w:sz w:val="24"/>
                  <w:szCs w:val="24"/>
                  <w:u w:val="single"/>
                </w:rPr>
                <w:t>Avogadro</w:t>
              </w:r>
            </w:hyperlink>
          </w:p>
          <w:p w14:paraId="0000119E" w14:textId="77777777" w:rsidR="00C20A60" w:rsidRDefault="00C20A60">
            <w:pPr>
              <w:rPr>
                <w:rFonts w:ascii="Times New Roman" w:eastAsia="Times New Roman" w:hAnsi="Times New Roman" w:cs="Times New Roman"/>
                <w:sz w:val="24"/>
                <w:szCs w:val="24"/>
              </w:rPr>
            </w:pPr>
          </w:p>
        </w:tc>
      </w:tr>
      <w:tr w:rsidR="00C20A60" w14:paraId="6076CA3F"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9F" w14:textId="58B2C69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Cheminių elementų </w:t>
            </w:r>
          </w:p>
          <w:p w14:paraId="000011A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periodinė lentelė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2" w14:textId="64F28071"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Pateikta informacija apie cheminių elementų atomų sandarą, izotopus, elektroninio apvalkalo sandarą, pagrindinius gamtoj</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randamus junginius.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3" w14:textId="77777777" w:rsidR="00C20A60" w:rsidRDefault="00970BF9">
            <w:pPr>
              <w:rPr>
                <w:rFonts w:ascii="Times New Roman" w:eastAsia="Times New Roman" w:hAnsi="Times New Roman" w:cs="Times New Roman"/>
                <w:sz w:val="24"/>
                <w:szCs w:val="24"/>
              </w:rPr>
            </w:pPr>
            <w:hyperlink r:id="rId284">
              <w:r>
                <w:rPr>
                  <w:rFonts w:ascii="Times New Roman" w:eastAsia="Times New Roman" w:hAnsi="Times New Roman" w:cs="Times New Roman"/>
                  <w:color w:val="1155CC"/>
                  <w:sz w:val="24"/>
                  <w:szCs w:val="24"/>
                  <w:u w:val="single"/>
                </w:rPr>
                <w:t>Periodinė Elementų Lentelė</w:t>
              </w:r>
            </w:hyperlink>
            <w:r>
              <w:rPr>
                <w:rFonts w:ascii="Times New Roman" w:eastAsia="Times New Roman" w:hAnsi="Times New Roman" w:cs="Times New Roman"/>
                <w:sz w:val="24"/>
                <w:szCs w:val="24"/>
              </w:rPr>
              <w:t xml:space="preserve"># </w:t>
            </w:r>
          </w:p>
        </w:tc>
      </w:tr>
      <w:tr w:rsidR="00C20A60" w14:paraId="4839C35B" w14:textId="77777777" w:rsidTr="00715FFC">
        <w:tc>
          <w:tcPr>
            <w:tcW w:w="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4" w14:textId="5D790CE8"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5"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Uždavinių sprendimas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6"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mokantis spręsti uždavinius, taikant formules. Savarankiškam pasitikrinimui.</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7" w14:textId="77777777" w:rsidR="00C20A60" w:rsidRDefault="00970BF9">
            <w:pPr>
              <w:rPr>
                <w:rFonts w:ascii="Times New Roman" w:eastAsia="Times New Roman" w:hAnsi="Times New Roman" w:cs="Times New Roman"/>
                <w:sz w:val="24"/>
                <w:szCs w:val="24"/>
              </w:rPr>
            </w:pPr>
            <w:hyperlink r:id="rId285">
              <w:r>
                <w:rPr>
                  <w:rFonts w:ascii="Times New Roman" w:eastAsia="Times New Roman" w:hAnsi="Times New Roman" w:cs="Times New Roman"/>
                  <w:color w:val="0000FF"/>
                  <w:sz w:val="24"/>
                  <w:szCs w:val="24"/>
                  <w:u w:val="single"/>
                </w:rPr>
                <w:t>http://svetaines.emokykla.lt/vartai/chemijos_uzdaviniai/index.htm</w:t>
              </w:r>
            </w:hyperlink>
            <w:r>
              <w:rPr>
                <w:rFonts w:ascii="Times New Roman" w:eastAsia="Times New Roman" w:hAnsi="Times New Roman" w:cs="Times New Roman"/>
                <w:sz w:val="24"/>
                <w:szCs w:val="24"/>
              </w:rPr>
              <w:t xml:space="preserve">  </w:t>
            </w:r>
          </w:p>
        </w:tc>
      </w:tr>
    </w:tbl>
    <w:p w14:paraId="000011A8" w14:textId="77777777" w:rsidR="00C20A60" w:rsidRDefault="00C20A60">
      <w:pPr>
        <w:jc w:val="both"/>
        <w:rPr>
          <w:rFonts w:ascii="Times New Roman" w:eastAsia="Times New Roman" w:hAnsi="Times New Roman" w:cs="Times New Roman"/>
          <w:sz w:val="24"/>
          <w:szCs w:val="24"/>
        </w:rPr>
      </w:pPr>
    </w:p>
    <w:p w14:paraId="000011A9" w14:textId="26670C83" w:rsidR="00C20A60" w:rsidRDefault="005E49D2" w:rsidP="005E49D2">
      <w:pPr>
        <w:pStyle w:val="Antrat2"/>
        <w:spacing w:after="120" w:line="240" w:lineRule="auto"/>
        <w:jc w:val="both"/>
        <w:rPr>
          <w:rFonts w:eastAsia="Times New Roman" w:cs="Times New Roman"/>
          <w:color w:val="000000"/>
          <w:sz w:val="24"/>
          <w:szCs w:val="24"/>
        </w:rPr>
      </w:pPr>
      <w:bookmarkStart w:id="50" w:name="_Toc112013036"/>
      <w:r>
        <w:rPr>
          <w:rFonts w:eastAsia="Times New Roman"/>
        </w:rPr>
        <w:t xml:space="preserve">7.2. Skaitmeninės </w:t>
      </w:r>
      <w:r w:rsidRPr="005E49D2">
        <w:t>priemonės</w:t>
      </w:r>
      <w:r>
        <w:rPr>
          <w:rFonts w:eastAsia="Times New Roman"/>
        </w:rPr>
        <w:t xml:space="preserve"> 9–10 (I–II) klasėms</w:t>
      </w:r>
      <w:bookmarkEnd w:id="50"/>
      <w:r>
        <w:rPr>
          <w:rFonts w:eastAsia="Times New Roman" w:cs="Times New Roman"/>
          <w:color w:val="000000"/>
          <w:sz w:val="24"/>
          <w:szCs w:val="24"/>
        </w:rPr>
        <w:t xml:space="preserve"> </w:t>
      </w:r>
    </w:p>
    <w:tbl>
      <w:tblPr>
        <w:tblStyle w:val="6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43"/>
        <w:gridCol w:w="2551"/>
        <w:gridCol w:w="4536"/>
        <w:gridCol w:w="2593"/>
      </w:tblGrid>
      <w:tr w:rsidR="00C20A60" w14:paraId="6B08462F"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Nr.</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Trumpa anotacija</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Nuoroda</w:t>
            </w:r>
          </w:p>
        </w:tc>
      </w:tr>
      <w:tr w:rsidR="00C20A60" w14:paraId="377967E5"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E" w14:textId="07F104C4"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AF"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Skaitmeninių mokymo priemonių sąrašai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0"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Rekomenduojamų nuotoliniam mokymui organizuoti skaitmeninių mokymo priemonių sąrašas.  Skaitmeninės mokymo priemonės suskirstytos pagal ugdymo sritis, dalykus, klases ir mokymo priemonių tipą.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1" w14:textId="77777777" w:rsidR="00C20A60" w:rsidRDefault="00970BF9">
            <w:pPr>
              <w:rPr>
                <w:rFonts w:ascii="Times New Roman" w:eastAsia="Times New Roman" w:hAnsi="Times New Roman" w:cs="Times New Roman"/>
                <w:sz w:val="24"/>
                <w:szCs w:val="24"/>
              </w:rPr>
            </w:pPr>
            <w:hyperlink r:id="rId286">
              <w:r>
                <w:rPr>
                  <w:rFonts w:ascii="Times New Roman" w:eastAsia="Times New Roman" w:hAnsi="Times New Roman" w:cs="Times New Roman"/>
                  <w:color w:val="1155CC"/>
                  <w:sz w:val="24"/>
                  <w:szCs w:val="24"/>
                  <w:u w:val="single"/>
                </w:rPr>
                <w:t>Plačiau apie skaitmenines mokymo priemones skaitykite čia Pasiūlyti savo priemonę</w:t>
              </w:r>
            </w:hyperlink>
            <w:r>
              <w:rPr>
                <w:rFonts w:ascii="Times New Roman" w:eastAsia="Times New Roman" w:hAnsi="Times New Roman" w:cs="Times New Roman"/>
                <w:sz w:val="24"/>
                <w:szCs w:val="24"/>
              </w:rPr>
              <w:t xml:space="preserve"> </w:t>
            </w:r>
          </w:p>
        </w:tc>
      </w:tr>
      <w:tr w:rsidR="00C20A60" w14:paraId="4793888B"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2" w14:textId="44507692"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Skaitmeninė mokymo </w:t>
            </w:r>
          </w:p>
          <w:p w14:paraId="000011B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 chemijai</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5" w14:textId="77777777"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Rekomenduojama parengta priemonė 8– 10 klasėms, nagrinėjant atomų sandarą, periodinės elementų lentelės sistemą, organinių junginių įvairovę ir kt. Šią priemonę galima taikyti klasėje kontaktinės pamokos metu ir mokantis nuotoliniu būdu.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6" w14:textId="77777777" w:rsidR="00C20A60" w:rsidRDefault="00970BF9">
            <w:pPr>
              <w:rPr>
                <w:rFonts w:ascii="Times New Roman" w:eastAsia="Times New Roman" w:hAnsi="Times New Roman" w:cs="Times New Roman"/>
                <w:sz w:val="24"/>
                <w:szCs w:val="24"/>
              </w:rPr>
            </w:pPr>
            <w:hyperlink r:id="rId287">
              <w:r>
                <w:rPr>
                  <w:rFonts w:ascii="Times New Roman" w:eastAsia="Times New Roman" w:hAnsi="Times New Roman" w:cs="Times New Roman"/>
                  <w:color w:val="1155CC"/>
                  <w:sz w:val="24"/>
                  <w:szCs w:val="24"/>
                  <w:u w:val="single"/>
                </w:rPr>
                <w:t>Mokymo objektai</w:t>
              </w:r>
            </w:hyperlink>
          </w:p>
          <w:p w14:paraId="000011B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1EA19DC"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8" w14:textId="5DE18EB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9"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Go-Lab – interaktyvios </w:t>
            </w:r>
          </w:p>
          <w:p w14:paraId="000011B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laboratorijos ir mokymosi tyrinėjant aplinkos </w:t>
            </w:r>
          </w:p>
          <w:p w14:paraId="000011BB"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E" w14:textId="6A47CA62" w:rsidR="00C20A60" w:rsidRDefault="00970BF9" w:rsidP="00C007C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„Go-Lab“ sistemoje yra pateikiamos interaktyvios laboratorijos, kuriose galima patiems susikurti virtualias mokymosi tyrinėjant aplinkas. Siūloma naudotis kitų mokytojų jau sukurtomis ir pasidalintomis tokiomis aplinkomis. Mokymosi tyrinėjant </w:t>
            </w:r>
            <w:r>
              <w:rPr>
                <w:rFonts w:ascii="Times New Roman" w:eastAsia="Times New Roman" w:hAnsi="Times New Roman" w:cs="Times New Roman"/>
                <w:sz w:val="24"/>
                <w:szCs w:val="24"/>
              </w:rPr>
              <w:lastRenderedPageBreak/>
              <w:t>aplinkas galima taikyti tiesiogiai klasėje arba mokantis nuotoliniu būdu.</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BF" w14:textId="77777777" w:rsidR="00C20A60" w:rsidRDefault="00970BF9">
            <w:pPr>
              <w:rPr>
                <w:rFonts w:ascii="Times New Roman" w:eastAsia="Times New Roman" w:hAnsi="Times New Roman" w:cs="Times New Roman"/>
                <w:sz w:val="24"/>
                <w:szCs w:val="24"/>
              </w:rPr>
            </w:pPr>
            <w:hyperlink r:id="rId288">
              <w:r>
                <w:rPr>
                  <w:rFonts w:ascii="Times New Roman" w:eastAsia="Times New Roman" w:hAnsi="Times New Roman" w:cs="Times New Roman"/>
                  <w:color w:val="1155CC"/>
                  <w:sz w:val="24"/>
                  <w:szCs w:val="24"/>
                  <w:u w:val="single"/>
                </w:rPr>
                <w:t>Go-Lab</w:t>
              </w:r>
            </w:hyperlink>
            <w:r>
              <w:rPr>
                <w:rFonts w:ascii="Times New Roman" w:eastAsia="Times New Roman" w:hAnsi="Times New Roman" w:cs="Times New Roman"/>
                <w:sz w:val="24"/>
                <w:szCs w:val="24"/>
              </w:rPr>
              <w:t xml:space="preserve">  </w:t>
            </w:r>
          </w:p>
        </w:tc>
      </w:tr>
      <w:tr w:rsidR="00C20A60" w14:paraId="0CEECCD7"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0" w14:textId="312BD300"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1" w14:textId="184D5A44"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Mozaik </w:t>
            </w:r>
            <w:r w:rsidR="00C007C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ducation </w:t>
            </w:r>
          </w:p>
          <w:p w14:paraId="000011C2"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8" w14:textId="12D1636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Rekomenduojama mokymosi aplinka mokiniams, mokytojams ir mokykloms.</w:t>
            </w:r>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Skaitmeninės priemonės yra suskirstytos pagal dalykus: fizika, chemija, biologija ir kt. Siūlomi skaitmeniniai vadovėliai, kurie yra praturtinti interaktyviais 3D vaizdais ir simuliacijomis, siūlomos interaktyvios pamokos, vaizdo įrašai ir įvairios užduotys.</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9" w14:textId="77777777" w:rsidR="00C20A60" w:rsidRDefault="00970BF9">
            <w:pPr>
              <w:rPr>
                <w:rFonts w:ascii="Times New Roman" w:eastAsia="Times New Roman" w:hAnsi="Times New Roman" w:cs="Times New Roman"/>
                <w:sz w:val="24"/>
                <w:szCs w:val="24"/>
              </w:rPr>
            </w:pPr>
            <w:hyperlink r:id="rId289">
              <w:r>
                <w:rPr>
                  <w:rFonts w:ascii="Times New Roman" w:eastAsia="Times New Roman" w:hAnsi="Times New Roman" w:cs="Times New Roman"/>
                  <w:color w:val="1155CC"/>
                  <w:sz w:val="24"/>
                  <w:szCs w:val="24"/>
                  <w:u w:val="single"/>
                </w:rPr>
                <w:t>mozaWeb</w:t>
              </w:r>
            </w:hyperlink>
            <w:r>
              <w:rPr>
                <w:rFonts w:ascii="Times New Roman" w:eastAsia="Times New Roman" w:hAnsi="Times New Roman" w:cs="Times New Roman"/>
                <w:sz w:val="24"/>
                <w:szCs w:val="24"/>
              </w:rPr>
              <w:t xml:space="preserve">  </w:t>
            </w:r>
          </w:p>
          <w:p w14:paraId="000011C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0350543"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B" w14:textId="794A7167"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C" w14:textId="163C9820"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PhET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imulations – interaktyvūs gamtos mokslų ir matematikos modeliavimai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E" w14:textId="05DF5E62"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Siūlomos </w:t>
            </w:r>
            <w:r>
              <w:rPr>
                <w:rFonts w:ascii="Times New Roman" w:eastAsia="Times New Roman" w:hAnsi="Times New Roman" w:cs="Times New Roman"/>
                <w:sz w:val="24"/>
                <w:szCs w:val="24"/>
              </w:rPr>
              <w:t>simuliacijos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806 mln.) pagal dalykus: fizikos, chemijos, biologijos ir kt.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CF" w14:textId="77777777" w:rsidR="00C20A60" w:rsidRDefault="00970BF9">
            <w:pPr>
              <w:rPr>
                <w:rFonts w:ascii="Times New Roman" w:eastAsia="Times New Roman" w:hAnsi="Times New Roman" w:cs="Times New Roman"/>
                <w:sz w:val="24"/>
                <w:szCs w:val="24"/>
              </w:rPr>
            </w:pPr>
            <w:hyperlink r:id="rId290">
              <w:r>
                <w:rPr>
                  <w:rFonts w:ascii="Times New Roman" w:eastAsia="Times New Roman" w:hAnsi="Times New Roman" w:cs="Times New Roman"/>
                  <w:color w:val="1155CC"/>
                  <w:sz w:val="24"/>
                  <w:szCs w:val="24"/>
                  <w:u w:val="single"/>
                </w:rPr>
                <w:t>PhET</w:t>
              </w:r>
            </w:hyperlink>
          </w:p>
          <w:p w14:paraId="000011D0"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D17ABCE"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1" w14:textId="37ED646B"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2" w14:textId="22F1938B"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Angstrom </w:t>
            </w:r>
            <w:r w:rsidR="00C007C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mages – </w:t>
            </w:r>
          </w:p>
          <w:p w14:paraId="000011D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mokslinė animacija</w:t>
            </w:r>
          </w:p>
          <w:p w14:paraId="000011D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8" w14:textId="19F8FE67"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Interaktyvi mokslinė 3D animacija: biomolekulių sintezė, antikūnų ir kt. animacija. Ši aplinka rekomenduojama papildomo (30%) turinio įgyvendinimui.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9" w14:textId="77777777" w:rsidR="00C20A60" w:rsidRDefault="00970BF9">
            <w:pPr>
              <w:rPr>
                <w:rFonts w:ascii="Times New Roman" w:eastAsia="Times New Roman" w:hAnsi="Times New Roman" w:cs="Times New Roman"/>
                <w:sz w:val="24"/>
                <w:szCs w:val="24"/>
              </w:rPr>
            </w:pPr>
            <w:hyperlink r:id="rId291">
              <w:r>
                <w:rPr>
                  <w:rFonts w:ascii="Times New Roman" w:eastAsia="Times New Roman" w:hAnsi="Times New Roman" w:cs="Times New Roman"/>
                  <w:color w:val="1155CC"/>
                  <w:sz w:val="24"/>
                  <w:szCs w:val="24"/>
                  <w:u w:val="single"/>
                </w:rPr>
                <w:t>ANGSTROM IMAGES</w:t>
              </w:r>
            </w:hyperlink>
            <w:r>
              <w:rPr>
                <w:rFonts w:ascii="Times New Roman" w:eastAsia="Times New Roman" w:hAnsi="Times New Roman" w:cs="Times New Roman"/>
                <w:sz w:val="24"/>
                <w:szCs w:val="24"/>
              </w:rPr>
              <w:t xml:space="preserve"> </w:t>
            </w:r>
          </w:p>
          <w:p w14:paraId="000011DA"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026CB8A"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B" w14:textId="29323B35"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DC" w14:textId="6797ACE0"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p>
          <w:p w14:paraId="000011D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E2" w14:textId="16A49FD5"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Rekomenduojama Britannica </w:t>
            </w:r>
            <w:r w:rsidR="00C007CD">
              <w:rPr>
                <w:rFonts w:ascii="Times New Roman" w:eastAsia="Times New Roman" w:hAnsi="Times New Roman" w:cs="Times New Roman"/>
                <w:sz w:val="24"/>
                <w:szCs w:val="24"/>
              </w:rPr>
              <w:t>S</w:t>
            </w:r>
            <w:r>
              <w:rPr>
                <w:rFonts w:ascii="Times New Roman" w:eastAsia="Times New Roman" w:hAnsi="Times New Roman" w:cs="Times New Roman"/>
                <w:sz w:val="24"/>
                <w:szCs w:val="24"/>
              </w:rPr>
              <w:t>chool</w:t>
            </w:r>
            <w:r w:rsidR="000754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mokymosi aplinka, kurioje pateikiama daug gamtamokslinių straipsnių, enciklopedijos, įvairios daugialypės terpės, mokomieji žaidimai ir kiti mokymosi ištekliai. </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E3" w14:textId="77777777" w:rsidR="00C20A60" w:rsidRDefault="00970BF9">
            <w:pPr>
              <w:rPr>
                <w:rFonts w:ascii="Times New Roman" w:eastAsia="Times New Roman" w:hAnsi="Times New Roman" w:cs="Times New Roman"/>
                <w:sz w:val="24"/>
                <w:szCs w:val="24"/>
              </w:rPr>
            </w:pPr>
            <w:hyperlink r:id="rId292">
              <w:r>
                <w:rPr>
                  <w:rFonts w:ascii="Times New Roman" w:eastAsia="Times New Roman" w:hAnsi="Times New Roman" w:cs="Times New Roman"/>
                  <w:color w:val="1155CC"/>
                  <w:sz w:val="24"/>
                  <w:szCs w:val="24"/>
                  <w:u w:val="single"/>
                </w:rPr>
                <w:t>Britannica School</w:t>
              </w:r>
            </w:hyperlink>
          </w:p>
          <w:p w14:paraId="000011E4"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B5B2E79" w14:textId="77777777" w:rsidTr="00715FFC">
        <w:tc>
          <w:tcPr>
            <w:tcW w:w="84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E5" w14:textId="07162E09" w:rsidR="00C20A60" w:rsidRDefault="00970BF9" w:rsidP="00C00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5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E6" w14:textId="77777777" w:rsidR="00C20A60" w:rsidRDefault="00970BF9">
            <w:p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Avogadro – i</w:t>
            </w:r>
            <w:r>
              <w:rPr>
                <w:rFonts w:ascii="Times New Roman" w:eastAsia="Times New Roman" w:hAnsi="Times New Roman" w:cs="Times New Roman"/>
                <w:color w:val="333333"/>
                <w:sz w:val="24"/>
                <w:szCs w:val="24"/>
              </w:rPr>
              <w:t xml:space="preserve">ntuityvus </w:t>
            </w:r>
          </w:p>
          <w:p w14:paraId="000011E7"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molekulinis redaktorius ir vizualizavimo įrankis</w:t>
            </w:r>
          </w:p>
        </w:tc>
        <w:tc>
          <w:tcPr>
            <w:tcW w:w="453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EF" w14:textId="75315149" w:rsidR="00C20A60" w:rsidRDefault="00970BF9" w:rsidP="000754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„Avogadro“ yra pažangus skaitmeninis įrankis skirtas molekulių kūrimui ir vizualizacijai, tinkamas naudoti molekulių modeliavimui, bioinformatikoje, medžiagų moksle ir susijusiose srityse. Šis įrankis molekulę atvaizduoja 3D aukštos kokybės raiška, atsižvelgiant į kampus tarp jungčių. Įrankio valdymas yra intuityvus ir greitas.</w:t>
            </w:r>
          </w:p>
        </w:tc>
        <w:tc>
          <w:tcPr>
            <w:tcW w:w="259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1F0" w14:textId="77777777" w:rsidR="00C20A60" w:rsidRDefault="00970BF9">
            <w:pPr>
              <w:rPr>
                <w:rFonts w:ascii="Times New Roman" w:eastAsia="Times New Roman" w:hAnsi="Times New Roman" w:cs="Times New Roman"/>
                <w:sz w:val="24"/>
                <w:szCs w:val="24"/>
              </w:rPr>
            </w:pPr>
            <w:hyperlink r:id="rId293">
              <w:r>
                <w:rPr>
                  <w:rFonts w:ascii="Times New Roman" w:eastAsia="Times New Roman" w:hAnsi="Times New Roman" w:cs="Times New Roman"/>
                  <w:color w:val="1155CC"/>
                  <w:sz w:val="24"/>
                  <w:szCs w:val="24"/>
                  <w:u w:val="single"/>
                </w:rPr>
                <w:t>Avogadro</w:t>
              </w:r>
            </w:hyperlink>
          </w:p>
          <w:p w14:paraId="000011F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1F3" w14:textId="77777777" w:rsidR="00C20A60" w:rsidRDefault="00C20A60">
      <w:pPr>
        <w:jc w:val="both"/>
        <w:rPr>
          <w:rFonts w:ascii="Times New Roman" w:eastAsia="Times New Roman" w:hAnsi="Times New Roman" w:cs="Times New Roman"/>
          <w:sz w:val="24"/>
          <w:szCs w:val="24"/>
        </w:rPr>
      </w:pPr>
      <w:bookmarkStart w:id="51" w:name="_heading=h.vx1227" w:colFirst="0" w:colLast="0"/>
      <w:bookmarkEnd w:id="51"/>
    </w:p>
    <w:p w14:paraId="000011F4" w14:textId="3BC2A21D" w:rsidR="00C20A60" w:rsidRDefault="0007543C" w:rsidP="0007543C">
      <w:pPr>
        <w:pStyle w:val="Antrat1"/>
        <w:rPr>
          <w:rFonts w:eastAsia="Times New Roman"/>
        </w:rPr>
      </w:pPr>
      <w:bookmarkStart w:id="52" w:name="_Toc112013037"/>
      <w:r>
        <w:rPr>
          <w:rFonts w:eastAsia="Times New Roman"/>
        </w:rPr>
        <w:t xml:space="preserve">8. </w:t>
      </w:r>
      <w:r w:rsidR="00970BF9">
        <w:rPr>
          <w:rFonts w:eastAsia="Times New Roman"/>
        </w:rPr>
        <w:t xml:space="preserve">Literatūros ir šaltinių </w:t>
      </w:r>
      <w:r w:rsidR="00970BF9" w:rsidRPr="0007543C">
        <w:t>sąrašas</w:t>
      </w:r>
      <w:bookmarkEnd w:id="52"/>
      <w:r w:rsidR="00970BF9">
        <w:rPr>
          <w:rFonts w:eastAsia="Times New Roman"/>
        </w:rPr>
        <w:t xml:space="preserve"> </w:t>
      </w:r>
    </w:p>
    <w:p w14:paraId="000011F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ACS Publications. Most Trusted.Most Cited. Most Read.</w:t>
      </w:r>
      <w:r>
        <w:rPr>
          <w:rFonts w:ascii="Times New Roman" w:eastAsia="Times New Roman" w:hAnsi="Times New Roman" w:cs="Times New Roman"/>
          <w:color w:val="000000"/>
          <w:sz w:val="24"/>
          <w:szCs w:val="24"/>
        </w:rPr>
        <w:t xml:space="preserve"> [Interaktyvus] Prieiga internetu </w:t>
      </w:r>
      <w:hyperlink r:id="rId294">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11F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Explore Chemistry</w:t>
      </w:r>
      <w:r>
        <w:rPr>
          <w:rFonts w:ascii="Times New Roman" w:eastAsia="Times New Roman" w:hAnsi="Times New Roman" w:cs="Times New Roman"/>
          <w:color w:val="000000"/>
          <w:sz w:val="24"/>
          <w:szCs w:val="24"/>
        </w:rPr>
        <w:t xml:space="preserve">. [Interaktyvus] Prieiga internetu </w:t>
      </w:r>
      <w:hyperlink r:id="rId295">
        <w:r>
          <w:rPr>
            <w:rFonts w:ascii="Times New Roman" w:eastAsia="Times New Roman" w:hAnsi="Times New Roman" w:cs="Times New Roman"/>
            <w:color w:val="1155CC"/>
            <w:sz w:val="24"/>
            <w:szCs w:val="24"/>
            <w:u w:val="single"/>
          </w:rPr>
          <w:t>Explore Chemistry - American Chemical Society</w:t>
        </w:r>
      </w:hyperlink>
      <w:r>
        <w:rPr>
          <w:rFonts w:ascii="Times New Roman" w:eastAsia="Times New Roman" w:hAnsi="Times New Roman" w:cs="Times New Roman"/>
          <w:color w:val="000000"/>
          <w:sz w:val="24"/>
          <w:szCs w:val="24"/>
        </w:rPr>
        <w:t xml:space="preserve"> [žiūrėta 2021-04-27] </w:t>
      </w:r>
    </w:p>
    <w:p w14:paraId="000011F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Chemical Society. (2021). </w:t>
      </w:r>
      <w:r>
        <w:rPr>
          <w:rFonts w:ascii="Times New Roman" w:eastAsia="Times New Roman" w:hAnsi="Times New Roman" w:cs="Times New Roman"/>
          <w:i/>
          <w:color w:val="000000"/>
          <w:sz w:val="24"/>
          <w:szCs w:val="24"/>
        </w:rPr>
        <w:t xml:space="preserve">Middle School chemistry big ideas about the very small </w:t>
      </w:r>
      <w:r>
        <w:rPr>
          <w:rFonts w:ascii="Times New Roman" w:eastAsia="Times New Roman" w:hAnsi="Times New Roman" w:cs="Times New Roman"/>
          <w:color w:val="000000"/>
          <w:sz w:val="24"/>
          <w:szCs w:val="24"/>
        </w:rPr>
        <w:t xml:space="preserve">[Interaktyvus] Prieiga internetu </w:t>
      </w:r>
      <w:hyperlink r:id="rId296">
        <w:r>
          <w:rPr>
            <w:rFonts w:ascii="Times New Roman" w:eastAsia="Times New Roman" w:hAnsi="Times New Roman" w:cs="Times New Roman"/>
            <w:color w:val="1155CC"/>
            <w:sz w:val="24"/>
            <w:szCs w:val="24"/>
            <w:u w:val="single"/>
          </w:rPr>
          <w:t>Middle School Chemistry</w:t>
        </w:r>
      </w:hyperlink>
      <w:r>
        <w:rPr>
          <w:rFonts w:ascii="Times New Roman" w:eastAsia="Times New Roman" w:hAnsi="Times New Roman" w:cs="Times New Roman"/>
          <w:color w:val="000000"/>
          <w:sz w:val="24"/>
          <w:szCs w:val="24"/>
        </w:rPr>
        <w:t xml:space="preserve">  [žiūrėta 2021-04-27] </w:t>
      </w:r>
    </w:p>
    <w:p w14:paraId="000011F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Animated Stats. (2017). </w:t>
      </w:r>
      <w:r>
        <w:rPr>
          <w:rFonts w:ascii="Times New Roman" w:eastAsia="Times New Roman" w:hAnsi="Times New Roman" w:cs="Times New Roman"/>
          <w:i/>
          <w:color w:val="000000"/>
          <w:sz w:val="24"/>
          <w:szCs w:val="24"/>
        </w:rPr>
        <w:t xml:space="preserve">Top 20 Most Populated Cities in The World 1500 to 2100 (History + Projection)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11F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11F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Prieiga internetu </w:t>
      </w:r>
      <w:hyperlink r:id="rId297">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11F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298">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11F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299">
        <w:r>
          <w:rPr>
            <w:rFonts w:ascii="Times New Roman" w:eastAsia="Times New Roman" w:hAnsi="Times New Roman" w:cs="Times New Roman"/>
            <w:color w:val="1155CC"/>
            <w:sz w:val="24"/>
            <w:szCs w:val="24"/>
            <w:u w:val="single"/>
          </w:rPr>
          <w:t>Aplinkos apsaugos agentūra</w:t>
        </w:r>
      </w:hyperlink>
      <w:r>
        <w:rPr>
          <w:rFonts w:ascii="Times New Roman" w:eastAsia="Times New Roman" w:hAnsi="Times New Roman" w:cs="Times New Roman"/>
          <w:color w:val="000000"/>
          <w:sz w:val="24"/>
          <w:szCs w:val="24"/>
        </w:rPr>
        <w:t xml:space="preserve"> [žiūrėta 2021-04-27] </w:t>
      </w:r>
    </w:p>
    <w:p w14:paraId="000011F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300">
        <w:r>
          <w:rPr>
            <w:rFonts w:ascii="Times New Roman" w:eastAsia="Times New Roman" w:hAnsi="Times New Roman" w:cs="Times New Roman"/>
            <w:color w:val="1155CC"/>
            <w:sz w:val="24"/>
            <w:szCs w:val="24"/>
            <w:u w:val="single"/>
          </w:rPr>
          <w:t>LNK „Labas vakaras, Lietuva“ Vandens tarša 2017 06 21</w:t>
        </w:r>
      </w:hyperlink>
      <w:r>
        <w:rPr>
          <w:rFonts w:ascii="Times New Roman" w:eastAsia="Times New Roman" w:hAnsi="Times New Roman" w:cs="Times New Roman"/>
          <w:color w:val="000000"/>
          <w:sz w:val="24"/>
          <w:szCs w:val="24"/>
        </w:rPr>
        <w:t xml:space="preserve"> [žiūrėta 2021-04-27] </w:t>
      </w:r>
    </w:p>
    <w:p w14:paraId="0000120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Jungtinių tautų bendrojo klimato kaitos konvencija ir Kioto protokolas</w:t>
      </w:r>
    </w:p>
    <w:p w14:paraId="0000120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01">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120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Arends,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120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AtomicSchool. (2015). </w:t>
      </w:r>
      <w:r>
        <w:rPr>
          <w:rFonts w:ascii="Times New Roman" w:eastAsia="Times New Roman" w:hAnsi="Times New Roman" w:cs="Times New Roman"/>
          <w:i/>
          <w:color w:val="000000"/>
          <w:sz w:val="24"/>
          <w:szCs w:val="24"/>
        </w:rPr>
        <w:t>Chemistry Tutorial: How to Balance Chemical Equations?</w:t>
      </w:r>
      <w:r>
        <w:rPr>
          <w:rFonts w:ascii="Times New Roman" w:eastAsia="Times New Roman" w:hAnsi="Times New Roman" w:cs="Times New Roman"/>
          <w:color w:val="000000"/>
          <w:sz w:val="24"/>
          <w:szCs w:val="24"/>
        </w:rPr>
        <w:t xml:space="preserve"> [Interaktyvus] Prieiga internetu </w:t>
      </w:r>
      <w:hyperlink r:id="rId302">
        <w:r>
          <w:rPr>
            <w:rFonts w:ascii="Times New Roman" w:eastAsia="Times New Roman" w:hAnsi="Times New Roman" w:cs="Times New Roman"/>
            <w:color w:val="0000FF"/>
            <w:sz w:val="24"/>
            <w:szCs w:val="24"/>
            <w:u w:val="single"/>
          </w:rPr>
          <w:t>Chemistry Tutorial: How to Balance Chemical Equations?</w:t>
        </w:r>
      </w:hyperlink>
      <w:r>
        <w:rPr>
          <w:rFonts w:ascii="Times New Roman" w:eastAsia="Times New Roman" w:hAnsi="Times New Roman" w:cs="Times New Roman"/>
          <w:color w:val="000000"/>
          <w:sz w:val="24"/>
          <w:szCs w:val="24"/>
        </w:rPr>
        <w:t xml:space="preserve"> [žiūrėta 2021-04-27] </w:t>
      </w:r>
    </w:p>
    <w:p w14:paraId="0000120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Aus-e-tute. (2018). </w:t>
      </w:r>
      <w:r>
        <w:rPr>
          <w:rFonts w:ascii="Times New Roman" w:eastAsia="Times New Roman" w:hAnsi="Times New Roman" w:cs="Times New Roman"/>
          <w:i/>
          <w:color w:val="000000"/>
          <w:sz w:val="24"/>
          <w:szCs w:val="24"/>
        </w:rPr>
        <w:t>Want chemistry games, drills, tests and more?</w:t>
      </w:r>
      <w:r>
        <w:rPr>
          <w:rFonts w:ascii="Times New Roman" w:eastAsia="Times New Roman" w:hAnsi="Times New Roman" w:cs="Times New Roman"/>
          <w:color w:val="000000"/>
          <w:sz w:val="24"/>
          <w:szCs w:val="24"/>
        </w:rPr>
        <w:t xml:space="preserve"> [Interaktyvus] Prieiga internetu </w:t>
      </w:r>
      <w:hyperlink r:id="rId303">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120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Avogadro Chemistry. (2018). </w:t>
      </w:r>
      <w:r>
        <w:rPr>
          <w:rFonts w:ascii="Times New Roman" w:eastAsia="Times New Roman" w:hAnsi="Times New Roman" w:cs="Times New Roman"/>
          <w:i/>
          <w:color w:val="000000"/>
          <w:sz w:val="24"/>
          <w:szCs w:val="24"/>
        </w:rPr>
        <w:t>Avogadro</w:t>
      </w:r>
      <w:r>
        <w:rPr>
          <w:rFonts w:ascii="Times New Roman" w:eastAsia="Times New Roman" w:hAnsi="Times New Roman" w:cs="Times New Roman"/>
          <w:color w:val="000000"/>
          <w:sz w:val="24"/>
          <w:szCs w:val="24"/>
        </w:rPr>
        <w:t xml:space="preserve">. [Interaktyvus] Prieiga internetu </w:t>
      </w:r>
      <w:hyperlink r:id="rId304">
        <w:r>
          <w:rPr>
            <w:rFonts w:ascii="Times New Roman" w:eastAsia="Times New Roman" w:hAnsi="Times New Roman" w:cs="Times New Roman"/>
            <w:color w:val="1155CC"/>
            <w:sz w:val="24"/>
            <w:szCs w:val="24"/>
            <w:u w:val="single"/>
          </w:rPr>
          <w:t>Avogadro</w:t>
        </w:r>
      </w:hyperlink>
      <w:r>
        <w:rPr>
          <w:rFonts w:ascii="Times New Roman" w:eastAsia="Times New Roman" w:hAnsi="Times New Roman" w:cs="Times New Roman"/>
          <w:color w:val="000000"/>
          <w:sz w:val="24"/>
          <w:szCs w:val="24"/>
        </w:rPr>
        <w:t xml:space="preserve"> </w:t>
      </w:r>
    </w:p>
    <w:p w14:paraId="0000120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 D. and Key, J. (2014).</w:t>
      </w:r>
      <w:r>
        <w:rPr>
          <w:rFonts w:ascii="Times New Roman" w:eastAsia="Times New Roman" w:hAnsi="Times New Roman" w:cs="Times New Roman"/>
          <w:i/>
          <w:color w:val="000000"/>
          <w:sz w:val="24"/>
          <w:szCs w:val="24"/>
        </w:rPr>
        <w:t xml:space="preserve"> Introductory Chemistry – 1st Canadian Edition</w:t>
      </w:r>
      <w:r>
        <w:rPr>
          <w:rFonts w:ascii="Times New Roman" w:eastAsia="Times New Roman" w:hAnsi="Times New Roman" w:cs="Times New Roman"/>
          <w:color w:val="000000"/>
          <w:sz w:val="24"/>
          <w:szCs w:val="24"/>
        </w:rPr>
        <w:t xml:space="preserve">. Victoria, B.C.: Ccampus. [Interaktyvus] Prieiga internetu </w:t>
      </w:r>
      <w:hyperlink r:id="rId305">
        <w:r>
          <w:rPr>
            <w:rFonts w:ascii="Times New Roman" w:eastAsia="Times New Roman" w:hAnsi="Times New Roman" w:cs="Times New Roman"/>
            <w:color w:val="1155CC"/>
            <w:sz w:val="24"/>
            <w:szCs w:val="24"/>
            <w:u w:val="single"/>
          </w:rPr>
          <w:t>Introductory Chemistry – 1st Canadian Edition – Simple Book Production</w:t>
        </w:r>
      </w:hyperlink>
      <w:r>
        <w:rPr>
          <w:rFonts w:ascii="Times New Roman" w:eastAsia="Times New Roman" w:hAnsi="Times New Roman" w:cs="Times New Roman"/>
          <w:color w:val="000000"/>
          <w:sz w:val="24"/>
          <w:szCs w:val="24"/>
        </w:rPr>
        <w:t xml:space="preserve"> </w:t>
      </w:r>
    </w:p>
    <w:p w14:paraId="00001208"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120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P. (2019). </w:t>
      </w:r>
      <w:r>
        <w:rPr>
          <w:rFonts w:ascii="Times New Roman" w:eastAsia="Times New Roman" w:hAnsi="Times New Roman" w:cs="Times New Roman"/>
          <w:i/>
          <w:color w:val="000000"/>
          <w:sz w:val="24"/>
          <w:szCs w:val="24"/>
        </w:rPr>
        <w:t>How to teach the history of the periodic table</w:t>
      </w:r>
      <w:r>
        <w:rPr>
          <w:rFonts w:ascii="Times New Roman" w:eastAsia="Times New Roman" w:hAnsi="Times New Roman" w:cs="Times New Roman"/>
          <w:color w:val="000000"/>
          <w:sz w:val="24"/>
          <w:szCs w:val="24"/>
        </w:rPr>
        <w:t xml:space="preserve"> [Interaktyvus] Prieiga internetu </w:t>
      </w:r>
      <w:hyperlink r:id="rId306">
        <w:r>
          <w:rPr>
            <w:rFonts w:ascii="Times New Roman" w:eastAsia="Times New Roman" w:hAnsi="Times New Roman" w:cs="Times New Roman"/>
            <w:color w:val="1155CC"/>
            <w:sz w:val="24"/>
            <w:szCs w:val="24"/>
            <w:u w:val="single"/>
          </w:rPr>
          <w:t>Why you should teach the history of the periodic table | CPD | RSC Education</w:t>
        </w:r>
      </w:hyperlink>
      <w:r>
        <w:rPr>
          <w:rFonts w:ascii="Times New Roman" w:eastAsia="Times New Roman" w:hAnsi="Times New Roman" w:cs="Times New Roman"/>
          <w:color w:val="000000"/>
          <w:sz w:val="24"/>
          <w:szCs w:val="24"/>
        </w:rPr>
        <w:t xml:space="preserve"> [žiūrėta 2021-04-27] </w:t>
      </w:r>
    </w:p>
    <w:p w14:paraId="0000120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Baranauskas, K.,  Birgelytė, A., Daugirdienė, A., Kmitienė, G.,  Makarskaitė-Petkevičienė, R.,  Motiejūnaitė, O., Vilkauskaitė, R.,  Žaltauskas, R. (2013). Mokomės gamtoje ir iš gamtos. Tyrimų žaliosiose mokymosi aplinkose metodinė priemonė. 2 dalis (7-8) klasių mokiniams). Šiauliai: Titnagas. </w:t>
      </w:r>
    </w:p>
    <w:p w14:paraId="0000120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Baranauskas, K.,  Birgelytė, A., Daugirdienė, A., Kmitienė, G.,  Makarskaitė-Petkevičienė, R.,  Motiejūnaitė, O., Vilkauskaitė, R.,  Žaltauskas, R. (2013). Mokomės gamtoje ir iš gamtos. Tyrimų žaliosiose mokymosi aplinkose metodinė priemonė. 3 dalis (9-10 klasių mokiniams). Šiauliai: Titnagas.</w:t>
      </w:r>
    </w:p>
    <w:p w14:paraId="0000120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Baublys, V., Gefenienė, R., Girdauskas, A., Kanapickas, V., Lamanauskas, A., Mickevičius, </w:t>
      </w:r>
    </w:p>
    <w:p w14:paraId="0000120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Žukauskienė, J. (2014). </w:t>
      </w:r>
      <w:r>
        <w:rPr>
          <w:rFonts w:ascii="Times New Roman" w:eastAsia="Times New Roman" w:hAnsi="Times New Roman" w:cs="Times New Roman"/>
          <w:i/>
          <w:color w:val="000000"/>
          <w:sz w:val="24"/>
          <w:szCs w:val="24"/>
        </w:rPr>
        <w:t>Mokyklinių chemijos eksperimentų praktika. Mokinio knyga</w:t>
      </w:r>
      <w:r>
        <w:rPr>
          <w:rFonts w:ascii="Times New Roman" w:eastAsia="Times New Roman" w:hAnsi="Times New Roman" w:cs="Times New Roman"/>
          <w:color w:val="000000"/>
          <w:sz w:val="24"/>
          <w:szCs w:val="24"/>
        </w:rPr>
        <w:t xml:space="preserve">. Vilnius: Lietuvos edukologijos universitetas. </w:t>
      </w:r>
    </w:p>
    <w:p w14:paraId="0000120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120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307">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121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chemija/Žitkus, Z. (2019) </w:t>
      </w:r>
      <w:r>
        <w:rPr>
          <w:rFonts w:ascii="Times New Roman" w:eastAsia="Times New Roman" w:hAnsi="Times New Roman" w:cs="Times New Roman"/>
          <w:i/>
          <w:color w:val="000000"/>
          <w:sz w:val="24"/>
          <w:szCs w:val="24"/>
        </w:rPr>
        <w:t xml:space="preserve">Paskaita. Atomai ir molekulės </w:t>
      </w:r>
      <w:r>
        <w:rPr>
          <w:rFonts w:ascii="Times New Roman" w:eastAsia="Times New Roman" w:hAnsi="Times New Roman" w:cs="Times New Roman"/>
          <w:color w:val="000000"/>
          <w:sz w:val="24"/>
          <w:szCs w:val="24"/>
        </w:rPr>
        <w:t xml:space="preserve">[Interaktyvus] </w:t>
      </w:r>
    </w:p>
    <w:p w14:paraId="0000121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08">
        <w:r>
          <w:rPr>
            <w:rFonts w:ascii="Times New Roman" w:eastAsia="Times New Roman" w:hAnsi="Times New Roman" w:cs="Times New Roman"/>
            <w:color w:val="0000FF"/>
            <w:sz w:val="24"/>
            <w:szCs w:val="24"/>
            <w:u w:val="single"/>
          </w:rPr>
          <w:t>01. Paskaita. Atomai ir molekulės</w:t>
        </w:r>
      </w:hyperlink>
      <w:r>
        <w:rPr>
          <w:rFonts w:ascii="Times New Roman" w:eastAsia="Times New Roman" w:hAnsi="Times New Roman" w:cs="Times New Roman"/>
          <w:color w:val="000000"/>
          <w:sz w:val="24"/>
          <w:szCs w:val="24"/>
        </w:rPr>
        <w:t xml:space="preserve"> [žiūrėta 2021-04-27] </w:t>
      </w:r>
    </w:p>
    <w:p w14:paraId="0000121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chemija.(2019) </w:t>
      </w:r>
      <w:r>
        <w:rPr>
          <w:rFonts w:ascii="Times New Roman" w:eastAsia="Times New Roman" w:hAnsi="Times New Roman" w:cs="Times New Roman"/>
          <w:i/>
          <w:color w:val="000000"/>
          <w:sz w:val="24"/>
          <w:szCs w:val="24"/>
        </w:rPr>
        <w:t>Paskaita. Molekulės ir elementų lentelė</w:t>
      </w:r>
      <w:r>
        <w:rPr>
          <w:rFonts w:ascii="Times New Roman" w:eastAsia="Times New Roman" w:hAnsi="Times New Roman" w:cs="Times New Roman"/>
          <w:color w:val="000000"/>
          <w:sz w:val="24"/>
          <w:szCs w:val="24"/>
        </w:rPr>
        <w:t xml:space="preserve"> [Interaktyvus] Prieiga internetu </w:t>
      </w:r>
      <w:hyperlink r:id="rId309">
        <w:r>
          <w:rPr>
            <w:rFonts w:ascii="Times New Roman" w:eastAsia="Times New Roman" w:hAnsi="Times New Roman" w:cs="Times New Roman"/>
            <w:color w:val="0000FF"/>
            <w:sz w:val="24"/>
            <w:szCs w:val="24"/>
            <w:u w:val="single"/>
          </w:rPr>
          <w:t>02.  Paskaita.  Molekulės ir elementų lentelė</w:t>
        </w:r>
      </w:hyperlink>
      <w:r>
        <w:rPr>
          <w:rFonts w:ascii="Times New Roman" w:eastAsia="Times New Roman" w:hAnsi="Times New Roman" w:cs="Times New Roman"/>
          <w:color w:val="000000"/>
          <w:sz w:val="24"/>
          <w:szCs w:val="24"/>
        </w:rPr>
        <w:t xml:space="preserve"> [žiūrėta 2021-04-27] </w:t>
      </w:r>
    </w:p>
    <w:p w14:paraId="0000121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Bronfenbrenner, U. (1977). Toward an experimental ecology of human development. </w:t>
      </w:r>
      <w:r>
        <w:rPr>
          <w:rFonts w:ascii="Times New Roman" w:eastAsia="Times New Roman" w:hAnsi="Times New Roman" w:cs="Times New Roman"/>
          <w:i/>
          <w:color w:val="000000"/>
          <w:sz w:val="24"/>
          <w:szCs w:val="24"/>
        </w:rPr>
        <w:t>American Psychologist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121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Buehl,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121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Carolina KnowledgeCenter.(2021</w:t>
      </w:r>
      <w:r>
        <w:rPr>
          <w:rFonts w:ascii="Times New Roman" w:eastAsia="Times New Roman" w:hAnsi="Times New Roman" w:cs="Times New Roman"/>
          <w:i/>
          <w:color w:val="000000"/>
          <w:sz w:val="24"/>
          <w:szCs w:val="24"/>
        </w:rPr>
        <w:t>) Chemistry.</w:t>
      </w:r>
      <w:r>
        <w:rPr>
          <w:rFonts w:ascii="Times New Roman" w:eastAsia="Times New Roman" w:hAnsi="Times New Roman" w:cs="Times New Roman"/>
          <w:color w:val="000000"/>
          <w:sz w:val="24"/>
          <w:szCs w:val="24"/>
        </w:rPr>
        <w:t xml:space="preserve"> [Interaktyvus] Prieiga internetu</w:t>
      </w:r>
    </w:p>
    <w:p w14:paraId="0000121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hyperlink r:id="rId310">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121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Centralna Komisja Egzaminacyjna  (2020). </w:t>
      </w:r>
      <w:r>
        <w:rPr>
          <w:rFonts w:ascii="Times New Roman" w:eastAsia="Times New Roman" w:hAnsi="Times New Roman" w:cs="Times New Roman"/>
          <w:i/>
          <w:color w:val="000000"/>
          <w:sz w:val="24"/>
          <w:szCs w:val="24"/>
        </w:rPr>
        <w:t xml:space="preserve">Informator o egzaminie ósmoklasisty z chemii od roku szkolnego 2021/2022. </w:t>
      </w:r>
      <w:r>
        <w:rPr>
          <w:rFonts w:ascii="Times New Roman" w:eastAsia="Times New Roman" w:hAnsi="Times New Roman" w:cs="Times New Roman"/>
          <w:color w:val="000000"/>
          <w:sz w:val="24"/>
          <w:szCs w:val="24"/>
        </w:rPr>
        <w:t xml:space="preserve">[Interaktyvus]. Prieiga internetu: </w:t>
      </w:r>
      <w:hyperlink r:id="rId311">
        <w:r>
          <w:rPr>
            <w:rFonts w:ascii="Times New Roman" w:eastAsia="Times New Roman" w:hAnsi="Times New Roman" w:cs="Times New Roman"/>
            <w:color w:val="1155CC"/>
            <w:sz w:val="24"/>
            <w:szCs w:val="24"/>
            <w:u w:val="single"/>
          </w:rPr>
          <w:t>CKE</w:t>
        </w:r>
      </w:hyperlink>
      <w:r>
        <w:rPr>
          <w:rFonts w:ascii="Times New Roman" w:eastAsia="Times New Roman" w:hAnsi="Times New Roman" w:cs="Times New Roman"/>
          <w:color w:val="000000"/>
          <w:sz w:val="24"/>
          <w:szCs w:val="24"/>
        </w:rPr>
        <w:t xml:space="preserve"> [žiūrėta 2021-04-27] </w:t>
      </w:r>
    </w:p>
    <w:p w14:paraId="0000121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 Academy. (2016). </w:t>
      </w:r>
      <w:r>
        <w:rPr>
          <w:rFonts w:ascii="Times New Roman" w:eastAsia="Times New Roman" w:hAnsi="Times New Roman" w:cs="Times New Roman"/>
          <w:i/>
          <w:color w:val="000000"/>
          <w:sz w:val="24"/>
          <w:szCs w:val="24"/>
        </w:rPr>
        <w:t xml:space="preserve">Properties of Acids and Bases. </w:t>
      </w:r>
      <w:r>
        <w:rPr>
          <w:rFonts w:ascii="Times New Roman" w:eastAsia="Times New Roman" w:hAnsi="Times New Roman" w:cs="Times New Roman"/>
          <w:color w:val="000000"/>
          <w:sz w:val="24"/>
          <w:szCs w:val="24"/>
        </w:rPr>
        <w:t xml:space="preserve">[Interaktyvus] Prieiga internetu </w:t>
      </w:r>
      <w:hyperlink r:id="rId312">
        <w:r>
          <w:rPr>
            <w:rFonts w:ascii="Times New Roman" w:eastAsia="Times New Roman" w:hAnsi="Times New Roman" w:cs="Times New Roman"/>
            <w:color w:val="0000FF"/>
            <w:sz w:val="24"/>
            <w:szCs w:val="24"/>
            <w:u w:val="single"/>
          </w:rPr>
          <w:t>Properties of Acids and Bases</w:t>
        </w:r>
      </w:hyperlink>
      <w:r>
        <w:rPr>
          <w:rFonts w:ascii="Times New Roman" w:eastAsia="Times New Roman" w:hAnsi="Times New Roman" w:cs="Times New Roman"/>
          <w:color w:val="000000"/>
          <w:sz w:val="24"/>
          <w:szCs w:val="24"/>
        </w:rPr>
        <w:t xml:space="preserve"> [žiūrėta 2021-04-27] </w:t>
      </w:r>
    </w:p>
    <w:p w14:paraId="0000121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Clark, J., Owen, S. ir Yu, R. (2017). </w:t>
      </w:r>
      <w:r>
        <w:rPr>
          <w:rFonts w:ascii="Times New Roman" w:eastAsia="Times New Roman" w:hAnsi="Times New Roman" w:cs="Times New Roman"/>
          <w:i/>
          <w:color w:val="000000"/>
          <w:sz w:val="24"/>
          <w:szCs w:val="24"/>
        </w:rPr>
        <w:t>Edexcel International GCSE (9–1) Chemistry: Student Book.</w:t>
      </w:r>
      <w:r>
        <w:rPr>
          <w:rFonts w:ascii="Times New Roman" w:eastAsia="Times New Roman" w:hAnsi="Times New Roman" w:cs="Times New Roman"/>
          <w:color w:val="000000"/>
          <w:sz w:val="24"/>
          <w:szCs w:val="24"/>
        </w:rPr>
        <w:t xml:space="preserve"> London: Pearson Education Limited. </w:t>
      </w:r>
    </w:p>
    <w:p w14:paraId="0000121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(2015). </w:t>
      </w:r>
      <w:r>
        <w:rPr>
          <w:rFonts w:ascii="Times New Roman" w:eastAsia="Times New Roman" w:hAnsi="Times New Roman" w:cs="Times New Roman"/>
          <w:i/>
          <w:color w:val="000000"/>
          <w:sz w:val="24"/>
          <w:szCs w:val="24"/>
        </w:rPr>
        <w:t xml:space="preserve">Shouldn't 1 mole of any ideal gas at open space occupy more than 22.4 L volume at S.T.P. due to diffusion? </w:t>
      </w:r>
      <w:r>
        <w:rPr>
          <w:rFonts w:ascii="Times New Roman" w:eastAsia="Times New Roman" w:hAnsi="Times New Roman" w:cs="Times New Roman"/>
          <w:color w:val="000000"/>
          <w:sz w:val="24"/>
          <w:szCs w:val="24"/>
        </w:rPr>
        <w:t>[Interaktyvus] Prieiga internetu</w:t>
      </w:r>
    </w:p>
    <w:p w14:paraId="0000121B" w14:textId="77777777" w:rsidR="00C20A60" w:rsidRDefault="00970BF9">
      <w:pPr>
        <w:spacing w:after="0" w:line="240" w:lineRule="auto"/>
        <w:ind w:left="720"/>
        <w:jc w:val="both"/>
        <w:rPr>
          <w:rFonts w:ascii="Times New Roman" w:eastAsia="Times New Roman" w:hAnsi="Times New Roman" w:cs="Times New Roman"/>
          <w:sz w:val="24"/>
          <w:szCs w:val="24"/>
        </w:rPr>
      </w:pPr>
      <w:hyperlink r:id="rId313">
        <w:r>
          <w:rPr>
            <w:rFonts w:ascii="Times New Roman" w:eastAsia="Times New Roman" w:hAnsi="Times New Roman" w:cs="Times New Roman"/>
            <w:color w:val="1155CC"/>
            <w:sz w:val="24"/>
            <w:szCs w:val="24"/>
            <w:u w:val="single"/>
          </w:rPr>
          <w:t>Shouldn't 1 mole of any ideal gas at open space occupy more than 22.4 L volume at S.T.P. due to diffusion?</w:t>
        </w:r>
      </w:hyperlink>
      <w:r>
        <w:rPr>
          <w:rFonts w:ascii="Times New Roman" w:eastAsia="Times New Roman" w:hAnsi="Times New Roman" w:cs="Times New Roman"/>
          <w:sz w:val="24"/>
          <w:szCs w:val="24"/>
        </w:rPr>
        <w:t xml:space="preserve"> [žiūrėta 2021-04-27] </w:t>
      </w:r>
    </w:p>
    <w:p w14:paraId="0000121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(2020). </w:t>
      </w:r>
      <w:r>
        <w:rPr>
          <w:rFonts w:ascii="Times New Roman" w:eastAsia="Times New Roman" w:hAnsi="Times New Roman" w:cs="Times New Roman"/>
          <w:i/>
          <w:color w:val="000000"/>
          <w:sz w:val="24"/>
          <w:szCs w:val="24"/>
        </w:rPr>
        <w:t xml:space="preserve">SI Units. </w:t>
      </w:r>
      <w:r>
        <w:rPr>
          <w:rFonts w:ascii="Times New Roman" w:eastAsia="Times New Roman" w:hAnsi="Times New Roman" w:cs="Times New Roman"/>
          <w:color w:val="000000"/>
          <w:sz w:val="24"/>
          <w:szCs w:val="24"/>
        </w:rPr>
        <w:t xml:space="preserve">[Interaktyvus] Prieiga internetu </w:t>
      </w:r>
    </w:p>
    <w:p w14:paraId="0000121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14">
        <w:r>
          <w:rPr>
            <w:rFonts w:ascii="Times New Roman" w:eastAsia="Times New Roman" w:hAnsi="Times New Roman" w:cs="Times New Roman"/>
            <w:color w:val="1155CC"/>
            <w:sz w:val="24"/>
            <w:szCs w:val="24"/>
            <w:u w:val="single"/>
          </w:rPr>
          <w:t>SI Units - Chemistry LibreTexts</w:t>
        </w:r>
      </w:hyperlink>
      <w:r>
        <w:rPr>
          <w:rFonts w:ascii="Times New Roman" w:eastAsia="Times New Roman" w:hAnsi="Times New Roman" w:cs="Times New Roman"/>
          <w:color w:val="000000"/>
          <w:sz w:val="24"/>
          <w:szCs w:val="24"/>
        </w:rPr>
        <w:t xml:space="preserve"> [žiūrėta 2021-04-27] </w:t>
      </w:r>
    </w:p>
    <w:p w14:paraId="0000121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Chemistry Demo Lab Ohio State University. (2020) [Interaktyvus] Prieiga internetu </w:t>
      </w:r>
      <w:hyperlink r:id="rId315">
        <w:r>
          <w:rPr>
            <w:rFonts w:ascii="Times New Roman" w:eastAsia="Times New Roman" w:hAnsi="Times New Roman" w:cs="Times New Roman"/>
            <w:color w:val="0000FF"/>
            <w:sz w:val="24"/>
            <w:szCs w:val="24"/>
            <w:u w:val="single"/>
          </w:rPr>
          <w:t>Avogadro's Law</w:t>
        </w:r>
      </w:hyperlink>
      <w:r>
        <w:rPr>
          <w:rFonts w:ascii="Times New Roman" w:eastAsia="Times New Roman" w:hAnsi="Times New Roman" w:cs="Times New Roman"/>
          <w:color w:val="000000"/>
          <w:sz w:val="24"/>
          <w:szCs w:val="24"/>
        </w:rPr>
        <w:t xml:space="preserve"> [žiūrėta 2021-04-27] </w:t>
      </w:r>
    </w:p>
    <w:p w14:paraId="0000121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Cognito. (2019). </w:t>
      </w:r>
      <w:r>
        <w:rPr>
          <w:rFonts w:ascii="Times New Roman" w:eastAsia="Times New Roman" w:hAnsi="Times New Roman" w:cs="Times New Roman"/>
          <w:i/>
          <w:color w:val="000000"/>
          <w:sz w:val="24"/>
          <w:szCs w:val="24"/>
        </w:rPr>
        <w:t>Video lessons for Maths and Science</w:t>
      </w:r>
      <w:r>
        <w:rPr>
          <w:rFonts w:ascii="Times New Roman" w:eastAsia="Times New Roman" w:hAnsi="Times New Roman" w:cs="Times New Roman"/>
          <w:color w:val="000000"/>
          <w:sz w:val="24"/>
          <w:szCs w:val="24"/>
        </w:rPr>
        <w:t xml:space="preserve"> [Interaktyvus] Prieiga internetu</w:t>
      </w:r>
    </w:p>
    <w:p w14:paraId="0000122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16">
        <w:r>
          <w:rPr>
            <w:rFonts w:ascii="Times New Roman" w:eastAsia="Times New Roman" w:hAnsi="Times New Roman" w:cs="Times New Roman"/>
            <w:color w:val="1155CC"/>
            <w:sz w:val="24"/>
            <w:szCs w:val="24"/>
            <w:u w:val="single"/>
          </w:rPr>
          <w:t>Cognito - YouTube</w:t>
        </w:r>
      </w:hyperlink>
      <w:r>
        <w:rPr>
          <w:rFonts w:ascii="Times New Roman" w:eastAsia="Times New Roman" w:hAnsi="Times New Roman" w:cs="Times New Roman"/>
          <w:color w:val="000000"/>
          <w:sz w:val="24"/>
          <w:szCs w:val="24"/>
        </w:rPr>
        <w:t xml:space="preserve"> [žiūrėta 2021-04-27] </w:t>
      </w:r>
    </w:p>
    <w:p w14:paraId="0000122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Crash Chemistry Academy. (2010). </w:t>
      </w:r>
      <w:r>
        <w:rPr>
          <w:rFonts w:ascii="Times New Roman" w:eastAsia="Times New Roman" w:hAnsi="Times New Roman" w:cs="Times New Roman"/>
          <w:i/>
          <w:color w:val="000000"/>
          <w:sz w:val="24"/>
          <w:szCs w:val="24"/>
        </w:rPr>
        <w:t>Stoichiometry Tutorial: Step by Step Video + review problems explained</w:t>
      </w:r>
      <w:r>
        <w:rPr>
          <w:rFonts w:ascii="Times New Roman" w:eastAsia="Times New Roman" w:hAnsi="Times New Roman" w:cs="Times New Roman"/>
          <w:color w:val="000000"/>
          <w:sz w:val="24"/>
          <w:szCs w:val="24"/>
        </w:rPr>
        <w:t xml:space="preserve"> | Crash Chemistry Academy [Interaktyvus] Prieiga internetu </w:t>
      </w:r>
      <w:hyperlink r:id="rId317">
        <w:r>
          <w:rPr>
            <w:rFonts w:ascii="Times New Roman" w:eastAsia="Times New Roman" w:hAnsi="Times New Roman" w:cs="Times New Roman"/>
            <w:color w:val="0000FF"/>
            <w:sz w:val="24"/>
            <w:szCs w:val="24"/>
            <w:u w:val="single"/>
          </w:rPr>
          <w:t>Stoichiometry Tutorial: Step by Step Video + review problems explained | Crash Chemistry Academy</w:t>
        </w:r>
      </w:hyperlink>
      <w:r>
        <w:rPr>
          <w:rFonts w:ascii="Times New Roman" w:eastAsia="Times New Roman" w:hAnsi="Times New Roman" w:cs="Times New Roman"/>
          <w:color w:val="000000"/>
          <w:sz w:val="24"/>
          <w:szCs w:val="24"/>
        </w:rPr>
        <w:t xml:space="preserve"> [žiūrėta 2021-04-27] </w:t>
      </w:r>
    </w:p>
    <w:p w14:paraId="0000122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Čiužas R. ir Jucevičienė P. (2006). Lietuvos mokytojų didaktinė kompetencija. </w:t>
      </w:r>
      <w:r>
        <w:rPr>
          <w:rFonts w:ascii="Times New Roman" w:eastAsia="Times New Roman" w:hAnsi="Times New Roman" w:cs="Times New Roman"/>
          <w:i/>
          <w:color w:val="000000"/>
          <w:sz w:val="24"/>
          <w:szCs w:val="24"/>
        </w:rPr>
        <w:t>Švietimo problemos analizė,5</w:t>
      </w:r>
      <w:r>
        <w:rPr>
          <w:rFonts w:ascii="Times New Roman" w:eastAsia="Times New Roman" w:hAnsi="Times New Roman" w:cs="Times New Roman"/>
          <w:color w:val="000000"/>
          <w:sz w:val="24"/>
          <w:szCs w:val="24"/>
        </w:rPr>
        <w:t xml:space="preserve">(8). </w:t>
      </w:r>
    </w:p>
    <w:p w14:paraId="00001223"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Dagienė, R. (2018) Chemija. Uždavinių sprendimas.  Vilnius: Briedis. </w:t>
      </w:r>
    </w:p>
    <w:p w14:paraId="0000122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Deux gouttes de culture. (2013). </w:t>
      </w:r>
      <w:r>
        <w:rPr>
          <w:rFonts w:ascii="Times New Roman" w:eastAsia="Times New Roman" w:hAnsi="Times New Roman" w:cs="Times New Roman"/>
          <w:i/>
          <w:color w:val="000000"/>
          <w:sz w:val="24"/>
          <w:szCs w:val="24"/>
        </w:rPr>
        <w:t>Les métaux.</w:t>
      </w:r>
      <w:r>
        <w:rPr>
          <w:rFonts w:ascii="Times New Roman" w:eastAsia="Times New Roman" w:hAnsi="Times New Roman" w:cs="Times New Roman"/>
          <w:color w:val="000000"/>
          <w:sz w:val="24"/>
          <w:szCs w:val="24"/>
        </w:rPr>
        <w:t xml:space="preserve"> [Interaktyvus] Prieiga internetu </w:t>
      </w:r>
      <w:hyperlink r:id="rId318">
        <w:r>
          <w:rPr>
            <w:rFonts w:ascii="Times New Roman" w:eastAsia="Times New Roman" w:hAnsi="Times New Roman" w:cs="Times New Roman"/>
            <w:color w:val="0000FF"/>
            <w:sz w:val="24"/>
            <w:szCs w:val="24"/>
            <w:u w:val="single"/>
          </w:rPr>
          <w:t>Les métaux</w:t>
        </w:r>
      </w:hyperlink>
      <w:r>
        <w:rPr>
          <w:rFonts w:ascii="Times New Roman" w:eastAsia="Times New Roman" w:hAnsi="Times New Roman" w:cs="Times New Roman"/>
          <w:color w:val="000000"/>
          <w:sz w:val="24"/>
          <w:szCs w:val="24"/>
        </w:rPr>
        <w:t xml:space="preserve"> [žiūrėta 2021-04-27] </w:t>
      </w:r>
    </w:p>
    <w:p w14:paraId="0000122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DeWitt, T. (2012) </w:t>
      </w:r>
      <w:r>
        <w:rPr>
          <w:rFonts w:ascii="Times New Roman" w:eastAsia="Times New Roman" w:hAnsi="Times New Roman" w:cs="Times New Roman"/>
          <w:i/>
          <w:color w:val="000000"/>
          <w:sz w:val="24"/>
          <w:szCs w:val="24"/>
        </w:rPr>
        <w:t xml:space="preserve">Science with Tyler DeWitt. </w:t>
      </w:r>
      <w:r>
        <w:rPr>
          <w:rFonts w:ascii="Times New Roman" w:eastAsia="Times New Roman" w:hAnsi="Times New Roman" w:cs="Times New Roman"/>
          <w:color w:val="000000"/>
          <w:sz w:val="24"/>
          <w:szCs w:val="24"/>
        </w:rPr>
        <w:t xml:space="preserve">[Interaktyvus] Prieiga internetu </w:t>
      </w:r>
    </w:p>
    <w:p w14:paraId="0000122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19">
        <w:r>
          <w:rPr>
            <w:rFonts w:ascii="Times New Roman" w:eastAsia="Times New Roman" w:hAnsi="Times New Roman" w:cs="Times New Roman"/>
            <w:color w:val="1155CC"/>
            <w:sz w:val="24"/>
            <w:szCs w:val="24"/>
            <w:u w:val="single"/>
          </w:rPr>
          <w:t>Tyler DeWitt</w:t>
        </w:r>
      </w:hyperlink>
      <w:r>
        <w:rPr>
          <w:rFonts w:ascii="Times New Roman" w:eastAsia="Times New Roman" w:hAnsi="Times New Roman" w:cs="Times New Roman"/>
          <w:color w:val="000000"/>
          <w:sz w:val="24"/>
          <w:szCs w:val="24"/>
        </w:rPr>
        <w:t xml:space="preserve"> [žiūrėta 2021-04-27] </w:t>
      </w:r>
    </w:p>
    <w:p w14:paraId="0000122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Don't Memorise.(2013-2020) </w:t>
      </w:r>
      <w:r>
        <w:rPr>
          <w:rFonts w:ascii="Times New Roman" w:eastAsia="Times New Roman" w:hAnsi="Times New Roman" w:cs="Times New Roman"/>
          <w:i/>
          <w:color w:val="000000"/>
          <w:sz w:val="24"/>
          <w:szCs w:val="24"/>
        </w:rPr>
        <w:t>Science-Chemistry</w:t>
      </w:r>
      <w:r>
        <w:rPr>
          <w:rFonts w:ascii="Times New Roman" w:eastAsia="Times New Roman" w:hAnsi="Times New Roman" w:cs="Times New Roman"/>
          <w:color w:val="000000"/>
          <w:sz w:val="24"/>
          <w:szCs w:val="24"/>
        </w:rPr>
        <w:t xml:space="preserve"> [Interaktyvus] Prieiga internetu </w:t>
      </w:r>
    </w:p>
    <w:p w14:paraId="00001228"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20">
        <w:r>
          <w:rPr>
            <w:rFonts w:ascii="Times New Roman" w:eastAsia="Times New Roman" w:hAnsi="Times New Roman" w:cs="Times New Roman"/>
            <w:color w:val="1155CC"/>
            <w:sz w:val="24"/>
            <w:szCs w:val="24"/>
            <w:u w:val="single"/>
          </w:rPr>
          <w:t>Browse Math and Science Courses - Don't Memorise</w:t>
        </w:r>
      </w:hyperlink>
      <w:r>
        <w:rPr>
          <w:rFonts w:ascii="Times New Roman" w:eastAsia="Times New Roman" w:hAnsi="Times New Roman" w:cs="Times New Roman"/>
          <w:color w:val="000000"/>
          <w:sz w:val="24"/>
          <w:szCs w:val="24"/>
        </w:rPr>
        <w:t xml:space="preserve"> [žiūrėta 2021-04-27] </w:t>
      </w:r>
    </w:p>
    <w:p w14:paraId="0000122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DoS-Domain of Science. (2010). </w:t>
      </w:r>
      <w:r>
        <w:rPr>
          <w:rFonts w:ascii="Times New Roman" w:eastAsia="Times New Roman" w:hAnsi="Times New Roman" w:cs="Times New Roman"/>
          <w:i/>
          <w:color w:val="000000"/>
          <w:sz w:val="24"/>
          <w:szCs w:val="24"/>
        </w:rPr>
        <w:t>The Map of Chemistry.</w:t>
      </w:r>
      <w:r>
        <w:rPr>
          <w:rFonts w:ascii="Times New Roman" w:eastAsia="Times New Roman" w:hAnsi="Times New Roman" w:cs="Times New Roman"/>
          <w:color w:val="000000"/>
          <w:sz w:val="24"/>
          <w:szCs w:val="24"/>
        </w:rPr>
        <w:t xml:space="preserve"> [Interaktyvus] Prieiga internetu </w:t>
      </w:r>
      <w:hyperlink r:id="rId321">
        <w:r>
          <w:rPr>
            <w:rFonts w:ascii="Times New Roman" w:eastAsia="Times New Roman" w:hAnsi="Times New Roman" w:cs="Times New Roman"/>
            <w:color w:val="0000FF"/>
            <w:sz w:val="24"/>
            <w:szCs w:val="24"/>
            <w:u w:val="single"/>
          </w:rPr>
          <w:t>The Map of Chemistry</w:t>
        </w:r>
      </w:hyperlink>
      <w:r>
        <w:rPr>
          <w:rFonts w:ascii="Times New Roman" w:eastAsia="Times New Roman" w:hAnsi="Times New Roman" w:cs="Times New Roman"/>
          <w:color w:val="000000"/>
          <w:sz w:val="24"/>
          <w:szCs w:val="24"/>
        </w:rPr>
        <w:t xml:space="preserve"> [žiūrėta 2021-04-27] </w:t>
      </w:r>
    </w:p>
    <w:p w14:paraId="0000122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EIROforum Science in school. (2006-2021) </w:t>
      </w:r>
      <w:r>
        <w:rPr>
          <w:rFonts w:ascii="Times New Roman" w:eastAsia="Times New Roman" w:hAnsi="Times New Roman" w:cs="Times New Roman"/>
          <w:i/>
          <w:color w:val="000000"/>
          <w:sz w:val="24"/>
          <w:szCs w:val="24"/>
        </w:rPr>
        <w:t>The European journal for science teachers</w:t>
      </w:r>
      <w:r>
        <w:rPr>
          <w:rFonts w:ascii="Times New Roman" w:eastAsia="Times New Roman" w:hAnsi="Times New Roman" w:cs="Times New Roman"/>
          <w:color w:val="000000"/>
          <w:sz w:val="24"/>
          <w:szCs w:val="24"/>
        </w:rPr>
        <w:t xml:space="preserve">. [Interaktyvus] Prieiga internetu </w:t>
      </w:r>
      <w:hyperlink r:id="rId322">
        <w:r>
          <w:rPr>
            <w:rFonts w:ascii="Times New Roman" w:eastAsia="Times New Roman" w:hAnsi="Times New Roman" w:cs="Times New Roman"/>
            <w:color w:val="1155CC"/>
            <w:sz w:val="24"/>
            <w:szCs w:val="24"/>
            <w:u w:val="single"/>
          </w:rPr>
          <w:t>Science in School</w:t>
        </w:r>
      </w:hyperlink>
      <w:r>
        <w:rPr>
          <w:rFonts w:ascii="Times New Roman" w:eastAsia="Times New Roman" w:hAnsi="Times New Roman" w:cs="Times New Roman"/>
          <w:color w:val="000000"/>
          <w:sz w:val="24"/>
          <w:szCs w:val="24"/>
        </w:rPr>
        <w:t xml:space="preserve"> [žiūrėta 2021-04-27] </w:t>
      </w:r>
    </w:p>
    <w:p w14:paraId="0000122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Encyclopædia Britannica (2021) [Interaktyvus] Prieiga internetu </w:t>
      </w:r>
    </w:p>
    <w:p w14:paraId="0000122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23">
        <w:r>
          <w:rPr>
            <w:rFonts w:ascii="Times New Roman" w:eastAsia="Times New Roman" w:hAnsi="Times New Roman" w:cs="Times New Roman"/>
            <w:color w:val="1155CC"/>
            <w:sz w:val="24"/>
            <w:szCs w:val="24"/>
            <w:u w:val="single"/>
          </w:rPr>
          <w:t>biomolecule | Definition, Structure, Functions, Examples, &amp; Facts | Britannica</w:t>
        </w:r>
      </w:hyperlink>
      <w:r>
        <w:rPr>
          <w:rFonts w:ascii="Times New Roman" w:eastAsia="Times New Roman" w:hAnsi="Times New Roman" w:cs="Times New Roman"/>
          <w:color w:val="000000"/>
          <w:sz w:val="24"/>
          <w:szCs w:val="24"/>
        </w:rPr>
        <w:t xml:space="preserve"> [žiūrėta 2021-04-27] </w:t>
      </w:r>
    </w:p>
    <w:p w14:paraId="0000122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Engineering ToolBox, (2004). </w:t>
      </w:r>
      <w:r>
        <w:rPr>
          <w:rFonts w:ascii="Times New Roman" w:eastAsia="Times New Roman" w:hAnsi="Times New Roman" w:cs="Times New Roman"/>
          <w:i/>
          <w:color w:val="000000"/>
          <w:sz w:val="24"/>
          <w:szCs w:val="24"/>
        </w:rPr>
        <w:t xml:space="preserve">STP - Standard Temperature and Pressure &amp; NTP - Normal Temperature and Pressure. </w:t>
      </w:r>
      <w:r>
        <w:rPr>
          <w:rFonts w:ascii="Times New Roman" w:eastAsia="Times New Roman" w:hAnsi="Times New Roman" w:cs="Times New Roman"/>
          <w:color w:val="000000"/>
          <w:sz w:val="24"/>
          <w:szCs w:val="24"/>
        </w:rPr>
        <w:t>[Interaktyvus] Prieiga internetu</w:t>
      </w:r>
    </w:p>
    <w:p w14:paraId="0000122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24">
        <w:r>
          <w:rPr>
            <w:rFonts w:ascii="Times New Roman" w:eastAsia="Times New Roman" w:hAnsi="Times New Roman" w:cs="Times New Roman"/>
            <w:color w:val="1155CC"/>
            <w:sz w:val="24"/>
            <w:szCs w:val="24"/>
            <w:u w:val="single"/>
          </w:rPr>
          <w:t>STP - Standard Temperature and Pressure and NTP - Normal Temperature and Pressure</w:t>
        </w:r>
      </w:hyperlink>
      <w:r>
        <w:rPr>
          <w:rFonts w:ascii="Times New Roman" w:eastAsia="Times New Roman" w:hAnsi="Times New Roman" w:cs="Times New Roman"/>
          <w:color w:val="000000"/>
          <w:sz w:val="24"/>
          <w:szCs w:val="24"/>
        </w:rPr>
        <w:t xml:space="preserve">  [žiūrėta 2021-04-27] </w:t>
      </w:r>
    </w:p>
    <w:p w14:paraId="0000122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123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klimato kaitos. [Interaktyvus] Prieiga internetu </w:t>
      </w:r>
      <w:hyperlink r:id="rId325">
        <w:r>
          <w:rPr>
            <w:rFonts w:ascii="Times New Roman" w:eastAsia="Times New Roman" w:hAnsi="Times New Roman" w:cs="Times New Roman"/>
            <w:color w:val="1155CC"/>
            <w:sz w:val="24"/>
            <w:szCs w:val="24"/>
            <w:u w:val="single"/>
          </w:rPr>
          <w:t>Paryžiaus susitarimas dėl klimato kaitos - Consilium</w:t>
        </w:r>
      </w:hyperlink>
      <w:r>
        <w:rPr>
          <w:rFonts w:ascii="Times New Roman" w:eastAsia="Times New Roman" w:hAnsi="Times New Roman" w:cs="Times New Roman"/>
          <w:color w:val="000000"/>
          <w:sz w:val="24"/>
          <w:szCs w:val="24"/>
        </w:rPr>
        <w:t xml:space="preserve"> [žiūrėta 2021-04-27] </w:t>
      </w:r>
    </w:p>
    <w:p w14:paraId="0000123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Face Of Chemistry (2010) </w:t>
      </w:r>
      <w:r>
        <w:rPr>
          <w:rFonts w:ascii="Times New Roman" w:eastAsia="Times New Roman" w:hAnsi="Times New Roman" w:cs="Times New Roman"/>
          <w:i/>
          <w:color w:val="000000"/>
          <w:sz w:val="24"/>
          <w:szCs w:val="24"/>
        </w:rPr>
        <w:t>Aluminium and Iodine reaction 2</w:t>
      </w:r>
      <w:r>
        <w:rPr>
          <w:rFonts w:ascii="Times New Roman" w:eastAsia="Times New Roman" w:hAnsi="Times New Roman" w:cs="Times New Roman"/>
          <w:color w:val="000000"/>
          <w:sz w:val="24"/>
          <w:szCs w:val="24"/>
        </w:rPr>
        <w:t xml:space="preserve"> [Interaktyvus] Prieiga internetu</w:t>
      </w:r>
    </w:p>
    <w:p w14:paraId="00001232"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26">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123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FuseSchool - Global Education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34"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27">
        <w:r>
          <w:rPr>
            <w:rFonts w:ascii="Times New Roman" w:eastAsia="Times New Roman" w:hAnsi="Times New Roman" w:cs="Times New Roman"/>
            <w:color w:val="1155CC"/>
            <w:sz w:val="24"/>
            <w:szCs w:val="24"/>
            <w:u w:val="single"/>
          </w:rPr>
          <w:t>FuseSchool - Global Education - YouTube</w:t>
        </w:r>
      </w:hyperlink>
      <w:r>
        <w:rPr>
          <w:rFonts w:ascii="Times New Roman" w:eastAsia="Times New Roman" w:hAnsi="Times New Roman" w:cs="Times New Roman"/>
          <w:color w:val="000000"/>
          <w:sz w:val="24"/>
          <w:szCs w:val="24"/>
        </w:rPr>
        <w:t xml:space="preserve"> [žiūrėta 2021-04-27] </w:t>
      </w:r>
    </w:p>
    <w:p w14:paraId="0000123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Galindo,W.J. (2010).</w:t>
      </w:r>
      <w:r>
        <w:rPr>
          <w:rFonts w:ascii="Times New Roman" w:eastAsia="Times New Roman" w:hAnsi="Times New Roman" w:cs="Times New Roman"/>
          <w:i/>
          <w:color w:val="000000"/>
          <w:sz w:val="24"/>
          <w:szCs w:val="24"/>
        </w:rPr>
        <w:t>The Power of Thinking Differently: An Imaginative Guide to Creativity, Change, and the Discovery of New Ideas.</w:t>
      </w:r>
      <w:r>
        <w:rPr>
          <w:rFonts w:ascii="Times New Roman" w:eastAsia="Times New Roman" w:hAnsi="Times New Roman" w:cs="Times New Roman"/>
          <w:color w:val="000000"/>
          <w:sz w:val="24"/>
          <w:szCs w:val="24"/>
        </w:rPr>
        <w:t xml:space="preserve">Hyena Press. </w:t>
      </w:r>
    </w:p>
    <w:p w14:paraId="0000123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123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Gershon, N.: Eick, S.G.; Card, S. (1998).</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Information Visualization.  </w:t>
      </w:r>
      <w:r>
        <w:rPr>
          <w:rFonts w:ascii="Times New Roman" w:eastAsia="Times New Roman" w:hAnsi="Times New Roman" w:cs="Times New Roman"/>
          <w:i/>
          <w:color w:val="000000"/>
          <w:sz w:val="24"/>
          <w:szCs w:val="24"/>
        </w:rPr>
        <w:t>Interactions 5(</w:t>
      </w:r>
      <w:r>
        <w:rPr>
          <w:rFonts w:ascii="Times New Roman" w:eastAsia="Times New Roman" w:hAnsi="Times New Roman" w:cs="Times New Roman"/>
          <w:color w:val="000000"/>
          <w:sz w:val="24"/>
          <w:szCs w:val="24"/>
        </w:rPr>
        <w:t xml:space="preserve">2). </w:t>
      </w:r>
      <w:hyperlink r:id="rId328">
        <w:r>
          <w:rPr>
            <w:rFonts w:ascii="Times New Roman" w:eastAsia="Times New Roman" w:hAnsi="Times New Roman" w:cs="Times New Roman"/>
            <w:color w:val="1155CC"/>
            <w:sz w:val="24"/>
            <w:szCs w:val="24"/>
            <w:u w:val="single"/>
          </w:rPr>
          <w:t>Information visualization | Interactions</w:t>
        </w:r>
      </w:hyperlink>
      <w:r>
        <w:rPr>
          <w:rFonts w:ascii="Times New Roman" w:eastAsia="Times New Roman" w:hAnsi="Times New Roman" w:cs="Times New Roman"/>
          <w:color w:val="000000"/>
          <w:sz w:val="24"/>
          <w:szCs w:val="24"/>
        </w:rPr>
        <w:t xml:space="preserve"> </w:t>
      </w:r>
    </w:p>
    <w:p w14:paraId="0000123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Cheminės reakcijos ir jų požymiai 8 klasė (Chemija).</w:t>
      </w:r>
    </w:p>
    <w:p w14:paraId="0000123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29">
        <w:r>
          <w:rPr>
            <w:rFonts w:ascii="Times New Roman" w:eastAsia="Times New Roman" w:hAnsi="Times New Roman" w:cs="Times New Roman"/>
            <w:color w:val="0000FF"/>
            <w:sz w:val="24"/>
            <w:szCs w:val="24"/>
            <w:u w:val="single"/>
          </w:rPr>
          <w:t>Cheminės reakcijos ir jų požymiai | 8 klasė (Chemija)</w:t>
        </w:r>
      </w:hyperlink>
      <w:r>
        <w:rPr>
          <w:rFonts w:ascii="Times New Roman" w:eastAsia="Times New Roman" w:hAnsi="Times New Roman" w:cs="Times New Roman"/>
          <w:color w:val="000000"/>
          <w:sz w:val="24"/>
          <w:szCs w:val="24"/>
        </w:rPr>
        <w:t xml:space="preserve"> [žiūrėta 2021-04-27] </w:t>
      </w:r>
    </w:p>
    <w:p w14:paraId="0000123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Medžiagų sudėties pastovumas. Cheminės formulės 8 klasė (Chemija).</w:t>
      </w:r>
    </w:p>
    <w:p w14:paraId="0000123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30">
        <w:r>
          <w:rPr>
            <w:rFonts w:ascii="Times New Roman" w:eastAsia="Times New Roman" w:hAnsi="Times New Roman" w:cs="Times New Roman"/>
            <w:color w:val="0000FF"/>
            <w:sz w:val="24"/>
            <w:szCs w:val="24"/>
            <w:u w:val="single"/>
          </w:rPr>
          <w:t>Medžiagų sudėties pastovumas. Cheminės formulės | 8 klasė (Chemija)</w:t>
        </w:r>
      </w:hyperlink>
      <w:r>
        <w:rPr>
          <w:rFonts w:ascii="Times New Roman" w:eastAsia="Times New Roman" w:hAnsi="Times New Roman" w:cs="Times New Roman"/>
          <w:color w:val="000000"/>
          <w:sz w:val="24"/>
          <w:szCs w:val="24"/>
        </w:rPr>
        <w:t xml:space="preserve"> [žiūrėta 2021-04-27] </w:t>
      </w:r>
    </w:p>
    <w:p w14:paraId="0000123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Gotolv.(2019).</w:t>
      </w:r>
      <w:r>
        <w:rPr>
          <w:rFonts w:ascii="Times New Roman" w:eastAsia="Times New Roman" w:hAnsi="Times New Roman" w:cs="Times New Roman"/>
          <w:i/>
          <w:color w:val="000000"/>
          <w:sz w:val="24"/>
          <w:szCs w:val="24"/>
        </w:rPr>
        <w:t xml:space="preserve"> Neutralizacijos reakcijos 10 klasė (Chemija)</w:t>
      </w:r>
      <w:r>
        <w:rPr>
          <w:rFonts w:ascii="Times New Roman" w:eastAsia="Times New Roman" w:hAnsi="Times New Roman" w:cs="Times New Roman"/>
          <w:color w:val="000000"/>
          <w:sz w:val="24"/>
          <w:szCs w:val="24"/>
        </w:rPr>
        <w:t xml:space="preserve"> [Interaktyvus] Prieiga internetu </w:t>
      </w:r>
      <w:hyperlink r:id="rId331">
        <w:r>
          <w:rPr>
            <w:rFonts w:ascii="Times New Roman" w:eastAsia="Times New Roman" w:hAnsi="Times New Roman" w:cs="Times New Roman"/>
            <w:color w:val="1155CC"/>
            <w:sz w:val="24"/>
            <w:szCs w:val="24"/>
            <w:u w:val="single"/>
          </w:rPr>
          <w:t>Neutralizacijos reakcijos | 10 klasė (Chemija)</w:t>
        </w:r>
      </w:hyperlink>
      <w:r>
        <w:rPr>
          <w:rFonts w:ascii="Times New Roman" w:eastAsia="Times New Roman" w:hAnsi="Times New Roman" w:cs="Times New Roman"/>
          <w:color w:val="000000"/>
          <w:sz w:val="24"/>
          <w:szCs w:val="24"/>
        </w:rPr>
        <w:t xml:space="preserve"> [žiūrėta 2021-04-27] </w:t>
      </w:r>
    </w:p>
    <w:p w14:paraId="0000123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Gotolv. (2019). </w:t>
      </w:r>
      <w:r>
        <w:rPr>
          <w:rFonts w:ascii="Times New Roman" w:eastAsia="Times New Roman" w:hAnsi="Times New Roman" w:cs="Times New Roman"/>
          <w:i/>
          <w:color w:val="000000"/>
          <w:sz w:val="24"/>
          <w:szCs w:val="24"/>
        </w:rPr>
        <w:t xml:space="preserve">Tirpalai (masės dalys) | 8 klasė (Chemija) </w:t>
      </w:r>
      <w:r>
        <w:rPr>
          <w:rFonts w:ascii="Times New Roman" w:eastAsia="Times New Roman" w:hAnsi="Times New Roman" w:cs="Times New Roman"/>
          <w:color w:val="000000"/>
          <w:sz w:val="24"/>
          <w:szCs w:val="24"/>
        </w:rPr>
        <w:t xml:space="preserve">[Interaktyvus] Prieiga internetu </w:t>
      </w:r>
    </w:p>
    <w:p w14:paraId="0000123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footprint Network. (2021). </w:t>
      </w:r>
      <w:r>
        <w:rPr>
          <w:rFonts w:ascii="Times New Roman" w:eastAsia="Times New Roman" w:hAnsi="Times New Roman" w:cs="Times New Roman"/>
          <w:i/>
          <w:color w:val="000000"/>
          <w:sz w:val="24"/>
          <w:szCs w:val="24"/>
        </w:rPr>
        <w:t>Ecological footprint (Asmeninio ekologinio pėdsako skaičiuoklė).</w:t>
      </w:r>
      <w:r>
        <w:rPr>
          <w:rFonts w:ascii="Times New Roman" w:eastAsia="Times New Roman" w:hAnsi="Times New Roman" w:cs="Times New Roman"/>
          <w:color w:val="000000"/>
          <w:sz w:val="24"/>
          <w:szCs w:val="24"/>
        </w:rPr>
        <w:t xml:space="preserve"> [Interaktyvus] Prieiga internetu </w:t>
      </w:r>
      <w:hyperlink r:id="rId332">
        <w:r>
          <w:rPr>
            <w:rFonts w:ascii="Times New Roman" w:eastAsia="Times New Roman" w:hAnsi="Times New Roman" w:cs="Times New Roman"/>
            <w:color w:val="1155CC"/>
            <w:sz w:val="24"/>
            <w:szCs w:val="24"/>
            <w:u w:val="single"/>
          </w:rPr>
          <w:t>Ecological Footprint Calculator</w:t>
        </w:r>
      </w:hyperlink>
      <w:r>
        <w:rPr>
          <w:rFonts w:ascii="Times New Roman" w:eastAsia="Times New Roman" w:hAnsi="Times New Roman" w:cs="Times New Roman"/>
          <w:color w:val="000000"/>
          <w:sz w:val="24"/>
          <w:szCs w:val="24"/>
        </w:rPr>
        <w:t xml:space="preserve"> [žiūrėta 2021-04-27] </w:t>
      </w:r>
    </w:p>
    <w:p w14:paraId="0000123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Iken Edu (2019) </w:t>
      </w:r>
      <w:r>
        <w:rPr>
          <w:rFonts w:ascii="Times New Roman" w:eastAsia="Times New Roman" w:hAnsi="Times New Roman" w:cs="Times New Roman"/>
          <w:i/>
          <w:color w:val="000000"/>
          <w:sz w:val="24"/>
          <w:szCs w:val="24"/>
        </w:rPr>
        <w:t>Neutralization Reaction Of Acids and Bases</w:t>
      </w:r>
      <w:r>
        <w:rPr>
          <w:rFonts w:ascii="Times New Roman" w:eastAsia="Times New Roman" w:hAnsi="Times New Roman" w:cs="Times New Roman"/>
          <w:color w:val="000000"/>
          <w:sz w:val="24"/>
          <w:szCs w:val="24"/>
        </w:rPr>
        <w:t xml:space="preserve">. [Interaktyvus] Prieiga internetu </w:t>
      </w:r>
      <w:hyperlink r:id="rId333">
        <w:r>
          <w:rPr>
            <w:rFonts w:ascii="Times New Roman" w:eastAsia="Times New Roman" w:hAnsi="Times New Roman" w:cs="Times New Roman"/>
            <w:color w:val="0000FF"/>
            <w:sz w:val="24"/>
            <w:szCs w:val="24"/>
            <w:u w:val="single"/>
          </w:rPr>
          <w:t>Neutralization Reaction Of Acids and Bases | iKen | iKen App | Iken Edu</w:t>
        </w:r>
      </w:hyperlink>
      <w:r>
        <w:rPr>
          <w:rFonts w:ascii="Times New Roman" w:eastAsia="Times New Roman" w:hAnsi="Times New Roman" w:cs="Times New Roman"/>
          <w:color w:val="000000"/>
          <w:sz w:val="24"/>
          <w:szCs w:val="24"/>
        </w:rPr>
        <w:t xml:space="preserve"> [žiūrėta 2021-04-27] </w:t>
      </w:r>
    </w:p>
    <w:p w14:paraId="0000124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Union of Pure and Applied Chemistry. (2005–2021). </w:t>
      </w:r>
      <w:r>
        <w:rPr>
          <w:rFonts w:ascii="Times New Roman" w:eastAsia="Times New Roman" w:hAnsi="Times New Roman" w:cs="Times New Roman"/>
          <w:i/>
          <w:color w:val="000000"/>
          <w:sz w:val="24"/>
          <w:szCs w:val="24"/>
        </w:rPr>
        <w:t>Gold Book</w:t>
      </w:r>
      <w:r>
        <w:rPr>
          <w:rFonts w:ascii="Times New Roman" w:eastAsia="Times New Roman" w:hAnsi="Times New Roman" w:cs="Times New Roman"/>
          <w:color w:val="000000"/>
          <w:sz w:val="24"/>
          <w:szCs w:val="24"/>
        </w:rPr>
        <w:t xml:space="preserve"> [Interaktyvus] Prieiga internetu </w:t>
      </w:r>
      <w:hyperlink r:id="rId334">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124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Job site India (2019). </w:t>
      </w:r>
      <w:r>
        <w:rPr>
          <w:rFonts w:ascii="Times New Roman" w:eastAsia="Times New Roman" w:hAnsi="Times New Roman" w:cs="Times New Roman"/>
          <w:i/>
          <w:color w:val="000000"/>
          <w:sz w:val="24"/>
          <w:szCs w:val="24"/>
        </w:rPr>
        <w:t>Oxides, its classification and different properties of oxides.</w:t>
      </w:r>
      <w:r>
        <w:rPr>
          <w:rFonts w:ascii="Times New Roman" w:eastAsia="Times New Roman" w:hAnsi="Times New Roman" w:cs="Times New Roman"/>
          <w:color w:val="000000"/>
          <w:sz w:val="24"/>
          <w:szCs w:val="24"/>
        </w:rPr>
        <w:t xml:space="preserve"> [Interaktyvus] Prieiga internetu </w:t>
      </w:r>
      <w:hyperlink r:id="rId335">
        <w:r>
          <w:rPr>
            <w:rFonts w:ascii="Times New Roman" w:eastAsia="Times New Roman" w:hAnsi="Times New Roman" w:cs="Times New Roman"/>
            <w:color w:val="1155CC"/>
            <w:sz w:val="24"/>
            <w:szCs w:val="24"/>
            <w:u w:val="single"/>
          </w:rPr>
          <w:t>Oxides, its classification and different properties of oxides</w:t>
        </w:r>
      </w:hyperlink>
      <w:r>
        <w:rPr>
          <w:rFonts w:ascii="Times New Roman" w:eastAsia="Times New Roman" w:hAnsi="Times New Roman" w:cs="Times New Roman"/>
          <w:color w:val="000000"/>
          <w:sz w:val="24"/>
          <w:szCs w:val="24"/>
        </w:rPr>
        <w:t xml:space="preserve"> [žiūrėta 2021-04-27] </w:t>
      </w:r>
    </w:p>
    <w:p w14:paraId="0000124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336">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124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Acid Rain (Animation).</w:t>
      </w:r>
      <w:r>
        <w:rPr>
          <w:rFonts w:ascii="Times New Roman" w:eastAsia="Times New Roman" w:hAnsi="Times New Roman" w:cs="Times New Roman"/>
          <w:color w:val="000000"/>
          <w:sz w:val="24"/>
          <w:szCs w:val="24"/>
        </w:rPr>
        <w:t xml:space="preserve"> [Interaktyvus] Prieiga internetu </w:t>
      </w:r>
      <w:hyperlink r:id="rId337">
        <w:r>
          <w:rPr>
            <w:rFonts w:ascii="Times New Roman" w:eastAsia="Times New Roman" w:hAnsi="Times New Roman" w:cs="Times New Roman"/>
            <w:color w:val="0000FF"/>
            <w:sz w:val="24"/>
            <w:szCs w:val="24"/>
            <w:u w:val="single"/>
          </w:rPr>
          <w:t>Acid Rain (Animation)</w:t>
        </w:r>
      </w:hyperlink>
      <w:r>
        <w:rPr>
          <w:rFonts w:ascii="Times New Roman" w:eastAsia="Times New Roman" w:hAnsi="Times New Roman" w:cs="Times New Roman"/>
          <w:color w:val="000000"/>
          <w:sz w:val="24"/>
          <w:szCs w:val="24"/>
        </w:rPr>
        <w:t xml:space="preserve"> [žiūrėta 2021-04-27] </w:t>
      </w:r>
    </w:p>
    <w:p w14:paraId="0000124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Kinetic school. (2019). </w:t>
      </w:r>
      <w:r>
        <w:rPr>
          <w:rFonts w:ascii="Times New Roman" w:eastAsia="Times New Roman" w:hAnsi="Times New Roman" w:cs="Times New Roman"/>
          <w:i/>
          <w:color w:val="000000"/>
          <w:sz w:val="24"/>
          <w:szCs w:val="24"/>
        </w:rPr>
        <w:t>Photochemical Smog (Animation)</w:t>
      </w:r>
    </w:p>
    <w:p w14:paraId="0000124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38">
        <w:r>
          <w:rPr>
            <w:rFonts w:ascii="Times New Roman" w:eastAsia="Times New Roman" w:hAnsi="Times New Roman" w:cs="Times New Roman"/>
            <w:color w:val="0000FF"/>
            <w:sz w:val="24"/>
            <w:szCs w:val="24"/>
            <w:u w:val="single"/>
          </w:rPr>
          <w:t>Photochemical Smog (Animation)</w:t>
        </w:r>
      </w:hyperlink>
      <w:r>
        <w:rPr>
          <w:rFonts w:ascii="Times New Roman" w:eastAsia="Times New Roman" w:hAnsi="Times New Roman" w:cs="Times New Roman"/>
          <w:color w:val="000000"/>
          <w:sz w:val="24"/>
          <w:szCs w:val="24"/>
        </w:rPr>
        <w:t xml:space="preserve"> [žiūrėta 2021-04-27] </w:t>
      </w:r>
    </w:p>
    <w:p w14:paraId="0000124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Kiršaitė,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124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39">
        <w:r>
          <w:rPr>
            <w:rFonts w:ascii="Times New Roman" w:eastAsia="Times New Roman" w:hAnsi="Times New Roman" w:cs="Times New Roman"/>
            <w:color w:val="1155CC"/>
            <w:sz w:val="24"/>
            <w:szCs w:val="24"/>
            <w:u w:val="single"/>
          </w:rPr>
          <w:t>Matoma ir nematoma Baltijos jūros tarša</w:t>
        </w:r>
      </w:hyperlink>
      <w:r>
        <w:rPr>
          <w:rFonts w:ascii="Times New Roman" w:eastAsia="Times New Roman" w:hAnsi="Times New Roman" w:cs="Times New Roman"/>
          <w:color w:val="000000"/>
          <w:sz w:val="24"/>
          <w:szCs w:val="24"/>
        </w:rPr>
        <w:t xml:space="preserve"> [žiūrėta 2021-04-27] </w:t>
      </w:r>
    </w:p>
    <w:p w14:paraId="0000124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LaisvėsTV X. (2020) </w:t>
      </w:r>
      <w:r>
        <w:rPr>
          <w:rFonts w:ascii="Times New Roman" w:eastAsia="Times New Roman" w:hAnsi="Times New Roman" w:cs="Times New Roman"/>
          <w:i/>
          <w:color w:val="000000"/>
          <w:sz w:val="24"/>
          <w:szCs w:val="24"/>
        </w:rPr>
        <w:t>Mokykla+ | Chemija | 8-9 klasė | Cheminės reakcijos ir jų tipai</w:t>
      </w:r>
      <w:r>
        <w:rPr>
          <w:rFonts w:ascii="Times New Roman" w:eastAsia="Times New Roman" w:hAnsi="Times New Roman" w:cs="Times New Roman"/>
          <w:color w:val="000000"/>
          <w:sz w:val="24"/>
          <w:szCs w:val="24"/>
        </w:rPr>
        <w:t xml:space="preserve"> </w:t>
      </w:r>
    </w:p>
    <w:p w14:paraId="0000124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340">
        <w:r>
          <w:rPr>
            <w:rFonts w:ascii="Times New Roman" w:eastAsia="Times New Roman" w:hAnsi="Times New Roman" w:cs="Times New Roman"/>
            <w:color w:val="0000FF"/>
            <w:sz w:val="24"/>
            <w:szCs w:val="24"/>
            <w:u w:val="single"/>
          </w:rPr>
          <w:t>Mokykla+ | Chemija | 8-9 klasė | Cheminės reakcijos ir jų tipai || Laisvės TV X</w:t>
        </w:r>
      </w:hyperlink>
      <w:r>
        <w:rPr>
          <w:rFonts w:ascii="Times New Roman" w:eastAsia="Times New Roman" w:hAnsi="Times New Roman" w:cs="Times New Roman"/>
          <w:color w:val="000000"/>
          <w:sz w:val="24"/>
          <w:szCs w:val="24"/>
        </w:rPr>
        <w:t xml:space="preserve"> [žiūrėta 2021-04-27] </w:t>
      </w:r>
    </w:p>
    <w:p w14:paraId="0000124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Laisvės TV X. (2020). </w:t>
      </w:r>
      <w:r>
        <w:rPr>
          <w:rFonts w:ascii="Times New Roman" w:eastAsia="Times New Roman" w:hAnsi="Times New Roman" w:cs="Times New Roman"/>
          <w:i/>
          <w:color w:val="000000"/>
          <w:sz w:val="24"/>
          <w:szCs w:val="24"/>
        </w:rPr>
        <w:t xml:space="preserve">Mokykla+ | Chemija | 8-9 klasė | Metala.i </w:t>
      </w:r>
      <w:r>
        <w:rPr>
          <w:rFonts w:ascii="Times New Roman" w:eastAsia="Times New Roman" w:hAnsi="Times New Roman" w:cs="Times New Roman"/>
          <w:color w:val="000000"/>
          <w:sz w:val="24"/>
          <w:szCs w:val="24"/>
        </w:rPr>
        <w:t xml:space="preserve">Interaktyvus] Prieiga internetu </w:t>
      </w:r>
    </w:p>
    <w:p w14:paraId="0000124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41">
        <w:r>
          <w:rPr>
            <w:rFonts w:ascii="Times New Roman" w:eastAsia="Times New Roman" w:hAnsi="Times New Roman" w:cs="Times New Roman"/>
            <w:color w:val="1155CC"/>
            <w:sz w:val="24"/>
            <w:szCs w:val="24"/>
            <w:u w:val="single"/>
          </w:rPr>
          <w:t>Mokykla+ | Chemija | 8-9 klasė | Metalai || Laisvės TV X</w:t>
        </w:r>
      </w:hyperlink>
      <w:r>
        <w:rPr>
          <w:rFonts w:ascii="Times New Roman" w:eastAsia="Times New Roman" w:hAnsi="Times New Roman" w:cs="Times New Roman"/>
          <w:color w:val="000000"/>
          <w:sz w:val="24"/>
          <w:szCs w:val="24"/>
        </w:rPr>
        <w:t xml:space="preserve"> 13fe5 [žiūrėta 2021-04-27] </w:t>
      </w:r>
    </w:p>
    <w:p w14:paraId="0000124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Laukineitis, S. (2021). </w:t>
      </w:r>
      <w:r>
        <w:rPr>
          <w:rFonts w:ascii="Times New Roman" w:eastAsia="Times New Roman" w:hAnsi="Times New Roman" w:cs="Times New Roman"/>
          <w:i/>
          <w:color w:val="000000"/>
          <w:sz w:val="24"/>
          <w:szCs w:val="24"/>
        </w:rPr>
        <w:t>„Lukoil“ ruošiasi pradėti pumpuoti naftą iš dar vieno telkinio</w:t>
      </w:r>
    </w:p>
    <w:p w14:paraId="0000124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Baltijos jūroje</w:t>
      </w:r>
      <w:r>
        <w:rPr>
          <w:rFonts w:ascii="Times New Roman" w:eastAsia="Times New Roman" w:hAnsi="Times New Roman" w:cs="Times New Roman"/>
          <w:color w:val="000000"/>
          <w:sz w:val="24"/>
          <w:szCs w:val="24"/>
        </w:rPr>
        <w:t xml:space="preserve"> [Interaktyvus] Prieiga internetu </w:t>
      </w:r>
      <w:hyperlink r:id="rId342">
        <w:r>
          <w:rPr>
            <w:rFonts w:ascii="Times New Roman" w:eastAsia="Times New Roman" w:hAnsi="Times New Roman" w:cs="Times New Roman"/>
            <w:color w:val="1155CC"/>
            <w:sz w:val="24"/>
            <w:szCs w:val="24"/>
            <w:u w:val="single"/>
          </w:rPr>
          <w:t>„Lukoil“ ruošiasi pradėti pumpuoti naftą iš dar vieno telkinio Baltijos jūroje | Verslas | 15min.lt</w:t>
        </w:r>
      </w:hyperlink>
      <w:r>
        <w:rPr>
          <w:rFonts w:ascii="Times New Roman" w:eastAsia="Times New Roman" w:hAnsi="Times New Roman" w:cs="Times New Roman"/>
          <w:color w:val="000000"/>
          <w:sz w:val="24"/>
          <w:szCs w:val="24"/>
        </w:rPr>
        <w:t xml:space="preserve"> [žiūrėta 2021-04-27] </w:t>
      </w:r>
    </w:p>
    <w:p w14:paraId="0000124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u w:val="single"/>
        </w:rPr>
        <w:t>Lrytas.lt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124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Švietimas Lietuvoje.</w:t>
      </w:r>
      <w:r>
        <w:rPr>
          <w:rFonts w:ascii="Times New Roman" w:eastAsia="Times New Roman" w:hAnsi="Times New Roman" w:cs="Times New Roman"/>
          <w:color w:val="000000"/>
          <w:sz w:val="24"/>
          <w:szCs w:val="24"/>
        </w:rPr>
        <w:t xml:space="preserve">Vilnius:ŠMM </w:t>
      </w:r>
    </w:p>
    <w:p w14:paraId="0000125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Maciūnaitė, J. (2017). </w:t>
      </w:r>
      <w:r>
        <w:rPr>
          <w:rFonts w:ascii="Times New Roman" w:eastAsia="Times New Roman" w:hAnsi="Times New Roman" w:cs="Times New Roman"/>
          <w:i/>
          <w:color w:val="000000"/>
          <w:sz w:val="24"/>
          <w:szCs w:val="24"/>
        </w:rPr>
        <w:t>Lietuviško juodojo aukso paieškos: kokie turtai slypi po mūsų kojomis.</w:t>
      </w:r>
    </w:p>
    <w:p w14:paraId="0000125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343">
        <w:r>
          <w:rPr>
            <w:rFonts w:ascii="Times New Roman" w:eastAsia="Times New Roman" w:hAnsi="Times New Roman" w:cs="Times New Roman"/>
            <w:color w:val="1155CC"/>
            <w:sz w:val="24"/>
            <w:szCs w:val="24"/>
            <w:u w:val="single"/>
          </w:rPr>
          <w:t>Lietuviško juodojo aukso paieškos: kokie turtai slypi po mūsų kojomis - Grynas.lt</w:t>
        </w:r>
      </w:hyperlink>
      <w:r>
        <w:rPr>
          <w:rFonts w:ascii="Times New Roman" w:eastAsia="Times New Roman" w:hAnsi="Times New Roman" w:cs="Times New Roman"/>
          <w:color w:val="000000"/>
          <w:sz w:val="24"/>
          <w:szCs w:val="24"/>
        </w:rPr>
        <w:t xml:space="preserve">  [žiūrėta 2021-04-27] </w:t>
      </w:r>
    </w:p>
    <w:p w14:paraId="0000125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125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44">
        <w:r>
          <w:rPr>
            <w:rFonts w:ascii="Times New Roman" w:eastAsia="Times New Roman" w:hAnsi="Times New Roman" w:cs="Times New Roman"/>
            <w:color w:val="1155CC"/>
            <w:sz w:val="24"/>
            <w:szCs w:val="24"/>
            <w:u w:val="single"/>
          </w:rPr>
          <w:t>metalo apdirbimo pramonė - Visuotinė lietuvių enciklopedija</w:t>
        </w:r>
      </w:hyperlink>
      <w:r>
        <w:rPr>
          <w:rFonts w:ascii="Times New Roman" w:eastAsia="Times New Roman" w:hAnsi="Times New Roman" w:cs="Times New Roman"/>
          <w:color w:val="000000"/>
          <w:sz w:val="24"/>
          <w:szCs w:val="24"/>
        </w:rPr>
        <w:t xml:space="preserve"> [žiūrėta 2021-04-27] </w:t>
      </w:r>
    </w:p>
    <w:p w14:paraId="0000125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345">
        <w:r>
          <w:rPr>
            <w:rFonts w:ascii="Times New Roman" w:eastAsia="Times New Roman" w:hAnsi="Times New Roman" w:cs="Times New Roman"/>
            <w:color w:val="1155CC"/>
            <w:sz w:val="24"/>
            <w:szCs w:val="24"/>
            <w:u w:val="single"/>
          </w:rPr>
          <w:t>juodoji metalurgija - Visuotinė lietuvių enciklopedija</w:t>
        </w:r>
      </w:hyperlink>
      <w:r>
        <w:rPr>
          <w:rFonts w:ascii="Times New Roman" w:eastAsia="Times New Roman" w:hAnsi="Times New Roman" w:cs="Times New Roman"/>
          <w:color w:val="000000"/>
          <w:sz w:val="24"/>
          <w:szCs w:val="24"/>
        </w:rPr>
        <w:t xml:space="preserve"> [žiūrėta 2021-04-27] </w:t>
      </w:r>
    </w:p>
    <w:p w14:paraId="0000125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Malmesbury Science (2018-2020) [Interaktyvus] Prieiga internetu </w:t>
      </w:r>
    </w:p>
    <w:p w14:paraId="0000125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46">
        <w:r>
          <w:rPr>
            <w:rFonts w:ascii="Times New Roman" w:eastAsia="Times New Roman" w:hAnsi="Times New Roman" w:cs="Times New Roman"/>
            <w:color w:val="1155CC"/>
            <w:sz w:val="24"/>
            <w:szCs w:val="24"/>
            <w:u w:val="single"/>
          </w:rPr>
          <w:t>Malmesbury Science - Home | Facebook</w:t>
        </w:r>
      </w:hyperlink>
      <w:r>
        <w:rPr>
          <w:rFonts w:ascii="Times New Roman" w:eastAsia="Times New Roman" w:hAnsi="Times New Roman" w:cs="Times New Roman"/>
          <w:color w:val="000000"/>
          <w:sz w:val="24"/>
          <w:szCs w:val="24"/>
        </w:rPr>
        <w:t xml:space="preserve"> [žiūrėta 2021-04-27] </w:t>
      </w:r>
    </w:p>
    <w:p w14:paraId="0000125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Maribel, M. (2017) </w:t>
      </w:r>
      <w:r>
        <w:rPr>
          <w:rFonts w:ascii="Times New Roman" w:eastAsia="Times New Roman" w:hAnsi="Times New Roman" w:cs="Times New Roman"/>
          <w:i/>
          <w:color w:val="000000"/>
          <w:sz w:val="24"/>
          <w:szCs w:val="24"/>
        </w:rPr>
        <w:t xml:space="preserve">Drawing Alkanes When Given the Structure Name | Organic </w:t>
      </w:r>
      <w:r>
        <w:rPr>
          <w:rFonts w:ascii="Times New Roman" w:eastAsia="Times New Roman" w:hAnsi="Times New Roman" w:cs="Times New Roman"/>
          <w:color w:val="000000"/>
          <w:sz w:val="24"/>
          <w:szCs w:val="24"/>
        </w:rPr>
        <w:t xml:space="preserve">Chemistry [Interaktyvus] Prieiga internetu </w:t>
      </w:r>
      <w:hyperlink r:id="rId347">
        <w:r>
          <w:rPr>
            <w:rFonts w:ascii="Times New Roman" w:eastAsia="Times New Roman" w:hAnsi="Times New Roman" w:cs="Times New Roman"/>
            <w:color w:val="0000FF"/>
            <w:sz w:val="24"/>
            <w:szCs w:val="24"/>
            <w:u w:val="single"/>
          </w:rPr>
          <w:t>Drawing Alkanes When Given the Structure Name | Organic Chemistry</w:t>
        </w:r>
      </w:hyperlink>
      <w:r>
        <w:rPr>
          <w:rFonts w:ascii="Times New Roman" w:eastAsia="Times New Roman" w:hAnsi="Times New Roman" w:cs="Times New Roman"/>
          <w:color w:val="000000"/>
          <w:sz w:val="24"/>
          <w:szCs w:val="24"/>
        </w:rPr>
        <w:t xml:space="preserve"> [žiūrėta 2021-04-27] </w:t>
      </w:r>
    </w:p>
    <w:p w14:paraId="0000125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Finding Constitutional Isomers and How to Draw Them | Organic Chemistry.</w:t>
      </w:r>
      <w:r>
        <w:rPr>
          <w:rFonts w:ascii="Times New Roman" w:eastAsia="Times New Roman" w:hAnsi="Times New Roman" w:cs="Times New Roman"/>
          <w:color w:val="000000"/>
          <w:sz w:val="24"/>
          <w:szCs w:val="24"/>
        </w:rPr>
        <w:t xml:space="preserve"> [Interaktyvus] Prieiga internetu </w:t>
      </w:r>
      <w:hyperlink r:id="rId348">
        <w:r>
          <w:rPr>
            <w:rFonts w:ascii="Times New Roman" w:eastAsia="Times New Roman" w:hAnsi="Times New Roman" w:cs="Times New Roman"/>
            <w:color w:val="0000FF"/>
            <w:sz w:val="24"/>
            <w:szCs w:val="24"/>
            <w:u w:val="single"/>
          </w:rPr>
          <w:t>Finding Constitutional Isomers and How to Draw Them | Organic Chemistry</w:t>
        </w:r>
      </w:hyperlink>
      <w:r>
        <w:rPr>
          <w:rFonts w:ascii="Times New Roman" w:eastAsia="Times New Roman" w:hAnsi="Times New Roman" w:cs="Times New Roman"/>
          <w:color w:val="000000"/>
          <w:sz w:val="24"/>
          <w:szCs w:val="24"/>
        </w:rPr>
        <w:t xml:space="preserve"> </w:t>
      </w:r>
    </w:p>
    <w:p w14:paraId="0000125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Maribel, M. (2017). </w:t>
      </w:r>
      <w:r>
        <w:rPr>
          <w:rFonts w:ascii="Times New Roman" w:eastAsia="Times New Roman" w:hAnsi="Times New Roman" w:cs="Times New Roman"/>
          <w:i/>
          <w:color w:val="000000"/>
          <w:sz w:val="24"/>
          <w:szCs w:val="24"/>
        </w:rPr>
        <w:t>3 Steps for Naming Alkanes | Organic Chemistry</w:t>
      </w:r>
      <w:r>
        <w:rPr>
          <w:rFonts w:ascii="Times New Roman" w:eastAsia="Times New Roman" w:hAnsi="Times New Roman" w:cs="Times New Roman"/>
          <w:color w:val="000000"/>
          <w:sz w:val="24"/>
          <w:szCs w:val="24"/>
        </w:rPr>
        <w:t xml:space="preserve"> [Interaktyvus] Prieiga internetu </w:t>
      </w:r>
      <w:hyperlink r:id="rId349">
        <w:r>
          <w:rPr>
            <w:rFonts w:ascii="Times New Roman" w:eastAsia="Times New Roman" w:hAnsi="Times New Roman" w:cs="Times New Roman"/>
            <w:color w:val="0000FF"/>
            <w:sz w:val="24"/>
            <w:szCs w:val="24"/>
            <w:u w:val="single"/>
          </w:rPr>
          <w:t>3 Steps for Naming Alkanes | Organic Chemistry</w:t>
        </w:r>
      </w:hyperlink>
      <w:r>
        <w:rPr>
          <w:rFonts w:ascii="Times New Roman" w:eastAsia="Times New Roman" w:hAnsi="Times New Roman" w:cs="Times New Roman"/>
          <w:color w:val="000000"/>
          <w:sz w:val="24"/>
          <w:szCs w:val="24"/>
        </w:rPr>
        <w:t xml:space="preserve"> [žiūrėta 2021-04-27] </w:t>
      </w:r>
    </w:p>
    <w:p w14:paraId="0000125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Marquardt, R., Meija, J., Mester, Z., Towns, M., Weir, R., Davis, R., and Stohner, J. (2018). </w:t>
      </w:r>
      <w:r>
        <w:rPr>
          <w:rFonts w:ascii="Times New Roman" w:eastAsia="Times New Roman" w:hAnsi="Times New Roman" w:cs="Times New Roman"/>
          <w:i/>
          <w:color w:val="000000"/>
          <w:sz w:val="24"/>
          <w:szCs w:val="24"/>
        </w:rPr>
        <w:t>Definition of the mole (IUPAC Recommendation)</w:t>
      </w:r>
      <w:r>
        <w:rPr>
          <w:rFonts w:ascii="Times New Roman" w:eastAsia="Times New Roman" w:hAnsi="Times New Roman" w:cs="Times New Roman"/>
          <w:color w:val="000000"/>
          <w:sz w:val="24"/>
          <w:szCs w:val="24"/>
        </w:rPr>
        <w:t xml:space="preserve"> doi: </w:t>
      </w:r>
      <w:hyperlink r:id="rId350">
        <w:r>
          <w:rPr>
            <w:rFonts w:ascii="Times New Roman" w:eastAsia="Times New Roman" w:hAnsi="Times New Roman" w:cs="Times New Roman"/>
            <w:color w:val="1155CC"/>
            <w:sz w:val="24"/>
            <w:szCs w:val="24"/>
            <w:u w:val="single"/>
          </w:rPr>
          <w:t>Definition of the mole (IUPAC Recommendation 2017)</w:t>
        </w:r>
      </w:hyperlink>
      <w:r>
        <w:rPr>
          <w:rFonts w:ascii="Times New Roman" w:eastAsia="Times New Roman" w:hAnsi="Times New Roman" w:cs="Times New Roman"/>
          <w:color w:val="000000"/>
          <w:sz w:val="24"/>
          <w:szCs w:val="24"/>
        </w:rPr>
        <w:t xml:space="preserve"> [žiūrėta 2021-04-27] </w:t>
      </w:r>
    </w:p>
    <w:p w14:paraId="0000125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Merkytė, V. (2018). </w:t>
      </w:r>
      <w:r>
        <w:rPr>
          <w:rFonts w:ascii="Times New Roman" w:eastAsia="Times New Roman" w:hAnsi="Times New Roman" w:cs="Times New Roman"/>
          <w:i/>
          <w:color w:val="000000"/>
          <w:sz w:val="24"/>
          <w:szCs w:val="24"/>
        </w:rPr>
        <w:t xml:space="preserve">Ką alkoholis iš tiesų daro mūsų organizmui: poveikis yra net ir kartą </w:t>
      </w:r>
    </w:p>
    <w:p w14:paraId="0000125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padauginus</w:t>
      </w:r>
      <w:r>
        <w:rPr>
          <w:rFonts w:ascii="Times New Roman" w:eastAsia="Times New Roman" w:hAnsi="Times New Roman" w:cs="Times New Roman"/>
          <w:color w:val="000000"/>
          <w:sz w:val="24"/>
          <w:szCs w:val="24"/>
        </w:rPr>
        <w:t xml:space="preserve"> [Interaktyvus] Prieiga internetu.(</w:t>
      </w:r>
      <w:r>
        <w:rPr>
          <w:rFonts w:ascii="Times New Roman" w:eastAsia="Times New Roman" w:hAnsi="Times New Roman" w:cs="Times New Roman"/>
          <w:i/>
          <w:color w:val="000000"/>
          <w:sz w:val="24"/>
          <w:szCs w:val="24"/>
        </w:rPr>
        <w:t xml:space="preserve">Šaltinis: </w:t>
      </w:r>
      <w:hyperlink r:id="rId351">
        <w:r>
          <w:rPr>
            <w:rFonts w:ascii="Times New Roman" w:eastAsia="Times New Roman" w:hAnsi="Times New Roman" w:cs="Times New Roman"/>
            <w:i/>
            <w:color w:val="1155CC"/>
            <w:sz w:val="24"/>
            <w:szCs w:val="24"/>
            <w:u w:val="single"/>
          </w:rPr>
          <w:t>Ką alkoholis iš tiesų daro mūsų organizmui: poveikis yra net ir kartą padauginus - DELFI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[žiūrėta 2021-04-27] </w:t>
      </w:r>
    </w:p>
    <w:p w14:paraId="0000125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Meškys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125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352">
        <w:r>
          <w:rPr>
            <w:rFonts w:ascii="Times New Roman" w:eastAsia="Times New Roman" w:hAnsi="Times New Roman" w:cs="Times New Roman"/>
            <w:color w:val="0000FF"/>
            <w:sz w:val="24"/>
            <w:szCs w:val="24"/>
            <w:u w:val="single"/>
          </w:rPr>
          <w:t>Rolandas Meškys.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125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Miltonberger, M. (2010). </w:t>
      </w:r>
      <w:r>
        <w:rPr>
          <w:rFonts w:ascii="Times New Roman" w:eastAsia="Times New Roman" w:hAnsi="Times New Roman" w:cs="Times New Roman"/>
          <w:i/>
          <w:color w:val="000000"/>
          <w:sz w:val="24"/>
          <w:szCs w:val="24"/>
        </w:rPr>
        <w:t>Climate Change - We are the PROBLEM &amp; the SOLUTION (Animated Infographic)</w:t>
      </w:r>
      <w:r>
        <w:rPr>
          <w:rFonts w:ascii="Times New Roman" w:eastAsia="Times New Roman" w:hAnsi="Times New Roman" w:cs="Times New Roman"/>
          <w:color w:val="000000"/>
          <w:sz w:val="24"/>
          <w:szCs w:val="24"/>
        </w:rPr>
        <w:t xml:space="preserve">. [Interaktyvus] Prieiga internetu </w:t>
      </w:r>
      <w:hyperlink r:id="rId353">
        <w:r>
          <w:rPr>
            <w:rFonts w:ascii="Times New Roman" w:eastAsia="Times New Roman" w:hAnsi="Times New Roman" w:cs="Times New Roman"/>
            <w:color w:val="0000FF"/>
            <w:sz w:val="24"/>
            <w:szCs w:val="24"/>
            <w:u w:val="single"/>
          </w:rPr>
          <w:t>Climate Change - We are the PROBLEM &amp; the SOLUTION (Animated Infographic)</w:t>
        </w:r>
      </w:hyperlink>
      <w:r>
        <w:rPr>
          <w:rFonts w:ascii="Times New Roman" w:eastAsia="Times New Roman" w:hAnsi="Times New Roman" w:cs="Times New Roman"/>
          <w:color w:val="000000"/>
          <w:sz w:val="24"/>
          <w:szCs w:val="24"/>
        </w:rPr>
        <w:t xml:space="preserve"> </w:t>
      </w:r>
    </w:p>
    <w:p w14:paraId="0000126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354">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126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355">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126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1263"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356">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126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357">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126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358">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126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1267"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359">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126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1269"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360">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126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361">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126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126C"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  metodinė priemonė.</w:t>
      </w:r>
      <w:r>
        <w:rPr>
          <w:rFonts w:ascii="Times New Roman" w:eastAsia="Times New Roman" w:hAnsi="Times New Roman" w:cs="Times New Roman"/>
          <w:color w:val="000000"/>
          <w:sz w:val="24"/>
          <w:szCs w:val="24"/>
        </w:rPr>
        <w:t xml:space="preserve"> Šiauliai: Titnagas </w:t>
      </w:r>
    </w:p>
    <w:p w14:paraId="0000126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Mozaic education. </w:t>
      </w:r>
      <w:r>
        <w:rPr>
          <w:rFonts w:ascii="Times New Roman" w:eastAsia="Times New Roman" w:hAnsi="Times New Roman" w:cs="Times New Roman"/>
          <w:i/>
          <w:color w:val="000000"/>
          <w:sz w:val="24"/>
          <w:szCs w:val="24"/>
        </w:rPr>
        <w:t>3D vaizdai.Chemija.</w:t>
      </w:r>
      <w:r>
        <w:rPr>
          <w:rFonts w:ascii="Times New Roman" w:eastAsia="Times New Roman" w:hAnsi="Times New Roman" w:cs="Times New Roman"/>
          <w:color w:val="000000"/>
          <w:sz w:val="24"/>
          <w:szCs w:val="24"/>
        </w:rPr>
        <w:t xml:space="preserve"> [Interaktyvus] Prieiga internetu</w:t>
      </w:r>
    </w:p>
    <w:p w14:paraId="0000126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2">
        <w:r>
          <w:rPr>
            <w:rFonts w:ascii="Times New Roman" w:eastAsia="Times New Roman" w:hAnsi="Times New Roman" w:cs="Times New Roman"/>
            <w:color w:val="1155CC"/>
            <w:sz w:val="24"/>
            <w:szCs w:val="24"/>
            <w:u w:val="single"/>
          </w:rPr>
          <w:t>Medijos biblioteka - 3D vaizdai - „Mozaik“ skaitmeninis išsilavinimas ir mokymasis</w:t>
        </w:r>
      </w:hyperlink>
      <w:r>
        <w:rPr>
          <w:rFonts w:ascii="Times New Roman" w:eastAsia="Times New Roman" w:hAnsi="Times New Roman" w:cs="Times New Roman"/>
          <w:color w:val="000000"/>
          <w:sz w:val="24"/>
          <w:szCs w:val="24"/>
        </w:rPr>
        <w:t xml:space="preserve"> [žiūrėta 2021-04-27] </w:t>
      </w:r>
    </w:p>
    <w:p w14:paraId="0000126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Mozaic education. </w:t>
      </w:r>
      <w:r>
        <w:rPr>
          <w:rFonts w:ascii="Times New Roman" w:eastAsia="Times New Roman" w:hAnsi="Times New Roman" w:cs="Times New Roman"/>
          <w:i/>
          <w:color w:val="000000"/>
          <w:sz w:val="24"/>
          <w:szCs w:val="24"/>
        </w:rPr>
        <w:t>Vaizdo įrašai. Chemija.</w:t>
      </w:r>
      <w:r>
        <w:rPr>
          <w:rFonts w:ascii="Times New Roman" w:eastAsia="Times New Roman" w:hAnsi="Times New Roman" w:cs="Times New Roman"/>
          <w:color w:val="000000"/>
          <w:sz w:val="24"/>
          <w:szCs w:val="24"/>
        </w:rPr>
        <w:t xml:space="preserve"> [Interaktyvus] Prieiga internetu</w:t>
      </w:r>
    </w:p>
    <w:p w14:paraId="00001270"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3">
        <w:r>
          <w:rPr>
            <w:rFonts w:ascii="Times New Roman" w:eastAsia="Times New Roman" w:hAnsi="Times New Roman" w:cs="Times New Roman"/>
            <w:color w:val="1155CC"/>
            <w:sz w:val="24"/>
            <w:szCs w:val="24"/>
            <w:u w:val="single"/>
          </w:rPr>
          <w:t>Medijos biblioteka - Vaizdo įrašai - „Mozaik“ skaitmeninis išsilavinimas ir mokymasis</w:t>
        </w:r>
      </w:hyperlink>
      <w:r>
        <w:rPr>
          <w:rFonts w:ascii="Times New Roman" w:eastAsia="Times New Roman" w:hAnsi="Times New Roman" w:cs="Times New Roman"/>
          <w:color w:val="000000"/>
          <w:sz w:val="24"/>
          <w:szCs w:val="24"/>
        </w:rPr>
        <w:t xml:space="preserve"> [žiūrėta 2021-04-27] </w:t>
      </w:r>
    </w:p>
    <w:p w14:paraId="0000127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Mukis Lt. (2015).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72"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64">
        <w:r>
          <w:rPr>
            <w:rFonts w:ascii="Times New Roman" w:eastAsia="Times New Roman" w:hAnsi="Times New Roman" w:cs="Times New Roman"/>
            <w:color w:val="1155CC"/>
            <w:sz w:val="24"/>
            <w:szCs w:val="24"/>
            <w:u w:val="single"/>
          </w:rPr>
          <w:t>Mukis Lt - YouTube</w:t>
        </w:r>
      </w:hyperlink>
      <w:r>
        <w:rPr>
          <w:rFonts w:ascii="Times New Roman" w:eastAsia="Times New Roman" w:hAnsi="Times New Roman" w:cs="Times New Roman"/>
          <w:color w:val="000000"/>
          <w:sz w:val="24"/>
          <w:szCs w:val="24"/>
        </w:rPr>
        <w:t xml:space="preserve"> [žiūrėta 2021-04-27] </w:t>
      </w:r>
    </w:p>
    <w:p w14:paraId="0000127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National Geographic.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1274"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65">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127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institute of standards and technology. (2011). </w:t>
      </w:r>
      <w:r>
        <w:rPr>
          <w:rFonts w:ascii="Times New Roman" w:eastAsia="Times New Roman" w:hAnsi="Times New Roman" w:cs="Times New Roman"/>
          <w:i/>
          <w:color w:val="000000"/>
          <w:sz w:val="24"/>
          <w:szCs w:val="24"/>
        </w:rPr>
        <w:t>Weights and measures (SI Units – Volume)</w:t>
      </w:r>
      <w:r>
        <w:rPr>
          <w:rFonts w:ascii="Times New Roman" w:eastAsia="Times New Roman" w:hAnsi="Times New Roman" w:cs="Times New Roman"/>
          <w:color w:val="000000"/>
          <w:sz w:val="24"/>
          <w:szCs w:val="24"/>
        </w:rPr>
        <w:t xml:space="preserve"> [Interaktyvus] Prieiga internetu </w:t>
      </w:r>
      <w:hyperlink r:id="rId366">
        <w:r>
          <w:rPr>
            <w:rFonts w:ascii="Times New Roman" w:eastAsia="Times New Roman" w:hAnsi="Times New Roman" w:cs="Times New Roman"/>
            <w:color w:val="1155CC"/>
            <w:sz w:val="24"/>
            <w:szCs w:val="24"/>
            <w:u w:val="single"/>
          </w:rPr>
          <w:t>SI Units - Volume | NIST</w:t>
        </w:r>
      </w:hyperlink>
      <w:r>
        <w:rPr>
          <w:rFonts w:ascii="Times New Roman" w:eastAsia="Times New Roman" w:hAnsi="Times New Roman" w:cs="Times New Roman"/>
          <w:color w:val="000000"/>
          <w:sz w:val="24"/>
          <w:szCs w:val="24"/>
        </w:rPr>
        <w:t xml:space="preserve"> [žiūrėta 2021-04-27] </w:t>
      </w:r>
    </w:p>
    <w:p w14:paraId="0000127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Flame Tests of Metal Ions, With Labels</w:t>
      </w:r>
      <w:r>
        <w:rPr>
          <w:rFonts w:ascii="Times New Roman" w:eastAsia="Times New Roman" w:hAnsi="Times New Roman" w:cs="Times New Roman"/>
          <w:color w:val="000000"/>
          <w:sz w:val="24"/>
          <w:szCs w:val="24"/>
        </w:rPr>
        <w:t xml:space="preserve">. [Interaktyvus] Prieiga internetu </w:t>
      </w:r>
      <w:hyperlink r:id="rId367">
        <w:r>
          <w:rPr>
            <w:rFonts w:ascii="Times New Roman" w:eastAsia="Times New Roman" w:hAnsi="Times New Roman" w:cs="Times New Roman"/>
            <w:color w:val="0000FF"/>
            <w:sz w:val="24"/>
            <w:szCs w:val="24"/>
            <w:u w:val="single"/>
          </w:rPr>
          <w:t>Flame Tests of Metal Ions, With Labels</w:t>
        </w:r>
      </w:hyperlink>
      <w:r>
        <w:rPr>
          <w:rFonts w:ascii="Times New Roman" w:eastAsia="Times New Roman" w:hAnsi="Times New Roman" w:cs="Times New Roman"/>
          <w:color w:val="000000"/>
          <w:sz w:val="24"/>
          <w:szCs w:val="24"/>
        </w:rPr>
        <w:t xml:space="preserve"> [žiūrėta 2021-04-27] </w:t>
      </w:r>
    </w:p>
    <w:p w14:paraId="0000127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North Carolina School of Science and Mathematics. (2017). </w:t>
      </w:r>
      <w:r>
        <w:rPr>
          <w:rFonts w:ascii="Times New Roman" w:eastAsia="Times New Roman" w:hAnsi="Times New Roman" w:cs="Times New Roman"/>
          <w:i/>
          <w:color w:val="000000"/>
          <w:sz w:val="24"/>
          <w:szCs w:val="24"/>
        </w:rPr>
        <w:t xml:space="preserve">Reaction of Sodium and Water. </w:t>
      </w:r>
      <w:hyperlink r:id="rId368">
        <w:r>
          <w:rPr>
            <w:rFonts w:ascii="Times New Roman" w:eastAsia="Times New Roman" w:hAnsi="Times New Roman" w:cs="Times New Roman"/>
            <w:color w:val="0000FF"/>
            <w:sz w:val="24"/>
            <w:szCs w:val="24"/>
            <w:u w:val="single"/>
          </w:rPr>
          <w:t>Reaction of Sodium and Water</w:t>
        </w:r>
      </w:hyperlink>
      <w:r>
        <w:rPr>
          <w:rFonts w:ascii="Times New Roman" w:eastAsia="Times New Roman" w:hAnsi="Times New Roman" w:cs="Times New Roman"/>
          <w:color w:val="000000"/>
          <w:sz w:val="24"/>
          <w:szCs w:val="24"/>
        </w:rPr>
        <w:t xml:space="preserve"> [žiūrėta 2021-04-27] </w:t>
      </w:r>
    </w:p>
    <w:p w14:paraId="00001278"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Olimpiados.lt (2021) [Interaktyvus] https://olimpiados.lt/chemija. [žiūrėta 2021-07-13] </w:t>
      </w:r>
    </w:p>
    <w:p w14:paraId="0000127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Olivier, P. (2020). Comment équilibrer ? </w:t>
      </w:r>
      <w:sdt>
        <w:sdtPr>
          <w:tag w:val="goog_rdk_48"/>
          <w:id w:val="-2010893963"/>
        </w:sdtPr>
        <w:sdtContent>
          <w:r>
            <w:rPr>
              <w:rFonts w:ascii="Cardo" w:eastAsia="Cardo" w:hAnsi="Cardo" w:cs="Cardo"/>
              <w:i/>
              <w:color w:val="000000"/>
              <w:sz w:val="24"/>
              <w:szCs w:val="24"/>
            </w:rPr>
            <w:t>C2H2 + O2 → CO2 + H2O (combustion de l'acétylène ou éthyne) | Physique-Chimie</w:t>
          </w:r>
        </w:sdtContent>
      </w:sdt>
      <w:r>
        <w:rPr>
          <w:rFonts w:ascii="Times New Roman" w:eastAsia="Times New Roman" w:hAnsi="Times New Roman" w:cs="Times New Roman"/>
          <w:color w:val="000000"/>
          <w:sz w:val="24"/>
          <w:szCs w:val="24"/>
        </w:rPr>
        <w:t xml:space="preserve"> [Interaktyvus] Prieiga internetu </w:t>
      </w:r>
      <w:hyperlink r:id="rId369">
        <w:r>
          <w:rPr>
            <w:rFonts w:ascii="Times New Roman" w:eastAsia="Times New Roman" w:hAnsi="Times New Roman" w:cs="Times New Roman"/>
            <w:color w:val="0000FF"/>
            <w:sz w:val="24"/>
            <w:szCs w:val="24"/>
            <w:u w:val="single"/>
          </w:rPr>
          <w:t>Comment équilibrer ? C2H2 + O2 → CO2 + H2O (combustion de l'acétylène ou éthyne) | Physique-Chimie</w:t>
        </w:r>
      </w:hyperlink>
      <w:r>
        <w:rPr>
          <w:rFonts w:ascii="Times New Roman" w:eastAsia="Times New Roman" w:hAnsi="Times New Roman" w:cs="Times New Roman"/>
          <w:color w:val="000000"/>
          <w:sz w:val="24"/>
          <w:szCs w:val="24"/>
        </w:rPr>
        <w:t xml:space="preserve"> [žiūrėta 2021-04-27] </w:t>
      </w:r>
    </w:p>
    <w:p w14:paraId="0000127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Optolov. (2021). </w:t>
      </w:r>
      <w:r>
        <w:rPr>
          <w:rFonts w:ascii="Times New Roman" w:eastAsia="Times New Roman" w:hAnsi="Times New Roman" w:cs="Times New Roman"/>
          <w:i/>
          <w:color w:val="000000"/>
          <w:sz w:val="24"/>
          <w:szCs w:val="24"/>
        </w:rPr>
        <w:t>Baterija iš bulvių ir kitų daržovių. Gaminame elektros energiją iš citrinų,</w:t>
      </w:r>
    </w:p>
    <w:p w14:paraId="0000127B"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bulvių ir acto.  </w:t>
      </w:r>
      <w:r>
        <w:rPr>
          <w:rFonts w:ascii="Times New Roman" w:eastAsia="Times New Roman" w:hAnsi="Times New Roman" w:cs="Times New Roman"/>
          <w:color w:val="000000"/>
          <w:sz w:val="24"/>
          <w:szCs w:val="24"/>
        </w:rPr>
        <w:t xml:space="preserve">[Interaktyvus] Prieiga internetu </w:t>
      </w:r>
      <w:hyperlink r:id="rId370">
        <w:r>
          <w:rPr>
            <w:rFonts w:ascii="Times New Roman" w:eastAsia="Times New Roman" w:hAnsi="Times New Roman" w:cs="Times New Roman"/>
            <w:color w:val="1155CC"/>
            <w:sz w:val="24"/>
            <w:szCs w:val="24"/>
            <w:u w:val="single"/>
          </w:rPr>
          <w:t>Baterija bulvių ir kitų daržovių. Elektrą išgauname iš citrinos, bulvių ir acto</w:t>
        </w:r>
      </w:hyperlink>
      <w:r>
        <w:rPr>
          <w:rFonts w:ascii="Times New Roman" w:eastAsia="Times New Roman" w:hAnsi="Times New Roman" w:cs="Times New Roman"/>
          <w:color w:val="000000"/>
          <w:sz w:val="24"/>
          <w:szCs w:val="24"/>
        </w:rPr>
        <w:t xml:space="preserve"> [žiūrėta 2021-04-27] </w:t>
      </w:r>
    </w:p>
    <w:p w14:paraId="0000127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Organisation for Economic Co-operation and Development. (2018). </w:t>
      </w:r>
      <w:r>
        <w:rPr>
          <w:rFonts w:ascii="Times New Roman" w:eastAsia="Times New Roman" w:hAnsi="Times New Roman" w:cs="Times New Roman"/>
          <w:i/>
          <w:color w:val="000000"/>
          <w:sz w:val="24"/>
          <w:szCs w:val="24"/>
        </w:rPr>
        <w:t>PISA 2015. Pisa Results in Focus.</w:t>
      </w:r>
      <w:r>
        <w:rPr>
          <w:rFonts w:ascii="Times New Roman" w:eastAsia="Times New Roman" w:hAnsi="Times New Roman" w:cs="Times New Roman"/>
          <w:color w:val="000000"/>
          <w:sz w:val="24"/>
          <w:szCs w:val="24"/>
        </w:rPr>
        <w:t xml:space="preserve">OECD </w:t>
      </w:r>
    </w:p>
    <w:p w14:paraId="0000127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Pedagogas.lt.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127E"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71" w:anchor="200697">
        <w:r>
          <w:rPr>
            <w:rFonts w:ascii="Times New Roman" w:eastAsia="Times New Roman" w:hAnsi="Times New Roman" w:cs="Times New Roman"/>
            <w:color w:val="1155CC"/>
            <w:sz w:val="24"/>
            <w:szCs w:val="24"/>
            <w:u w:val="single"/>
          </w:rPr>
          <w:t>Efektyvūs mokymo metodai</w:t>
        </w:r>
      </w:hyperlink>
      <w:r>
        <w:rPr>
          <w:rFonts w:ascii="Times New Roman" w:eastAsia="Times New Roman" w:hAnsi="Times New Roman" w:cs="Times New Roman"/>
          <w:color w:val="000000"/>
          <w:sz w:val="24"/>
          <w:szCs w:val="24"/>
        </w:rPr>
        <w:t xml:space="preserve"> [žiūrėta 2020-12-30]. </w:t>
      </w:r>
    </w:p>
    <w:p w14:paraId="0000127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Petty,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Tyto alba. </w:t>
      </w:r>
    </w:p>
    <w:p w14:paraId="0000128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Petrušienė, K. (2009). </w:t>
      </w:r>
      <w:r>
        <w:rPr>
          <w:rFonts w:ascii="Times New Roman" w:eastAsia="Times New Roman" w:hAnsi="Times New Roman" w:cs="Times New Roman"/>
          <w:i/>
          <w:color w:val="000000"/>
          <w:sz w:val="24"/>
          <w:szCs w:val="24"/>
        </w:rPr>
        <w:t>Bendrojo azoto ir bendrojo fosforo šalinimas iš biologiškai valytų</w:t>
      </w:r>
    </w:p>
    <w:p w14:paraId="00001281"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Nuotekų  jonitais. Magistro darbas</w:t>
      </w:r>
      <w:r>
        <w:rPr>
          <w:rFonts w:ascii="Times New Roman" w:eastAsia="Times New Roman" w:hAnsi="Times New Roman" w:cs="Times New Roman"/>
          <w:color w:val="000000"/>
          <w:sz w:val="24"/>
          <w:szCs w:val="24"/>
        </w:rPr>
        <w:t xml:space="preserve">. Vilnius: Vilniaus pedagoginis universitetas. </w:t>
      </w:r>
    </w:p>
    <w:p w14:paraId="0000128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Physique Chimie Collège Lycée. (2004-2021). </w:t>
      </w:r>
      <w:r>
        <w:rPr>
          <w:rFonts w:ascii="Times New Roman" w:eastAsia="Times New Roman" w:hAnsi="Times New Roman" w:cs="Times New Roman"/>
          <w:i/>
          <w:color w:val="000000"/>
          <w:sz w:val="24"/>
          <w:szCs w:val="24"/>
        </w:rPr>
        <w:t>Physics and Chemistry by Clear Learning</w:t>
      </w:r>
      <w:r>
        <w:rPr>
          <w:rFonts w:ascii="Times New Roman" w:eastAsia="Times New Roman" w:hAnsi="Times New Roman" w:cs="Times New Roman"/>
          <w:color w:val="000000"/>
          <w:sz w:val="24"/>
          <w:szCs w:val="24"/>
        </w:rPr>
        <w:t xml:space="preserve"> [Interaktyvus] Prieiga internetu </w:t>
      </w:r>
      <w:hyperlink r:id="rId372">
        <w:r>
          <w:rPr>
            <w:rFonts w:ascii="Times New Roman" w:eastAsia="Times New Roman" w:hAnsi="Times New Roman" w:cs="Times New Roman"/>
            <w:color w:val="1155CC"/>
            <w:sz w:val="24"/>
            <w:szCs w:val="24"/>
            <w:u w:val="single"/>
          </w:rPr>
          <w:t>PCCL | INTERACTIVE CHEMISTRY SIMULATIONS | Flash animations - applet</w:t>
        </w:r>
      </w:hyperlink>
      <w:r>
        <w:rPr>
          <w:rFonts w:ascii="Times New Roman" w:eastAsia="Times New Roman" w:hAnsi="Times New Roman" w:cs="Times New Roman"/>
          <w:color w:val="000000"/>
          <w:sz w:val="24"/>
          <w:szCs w:val="24"/>
        </w:rPr>
        <w:t xml:space="preserve"> [žiūrėta 2021-04-27] </w:t>
      </w:r>
    </w:p>
    <w:p w14:paraId="0000128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Ptable.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1284"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3" w:anchor="Savyb%C4%97s">
        <w:r>
          <w:rPr>
            <w:rFonts w:ascii="Times New Roman" w:eastAsia="Times New Roman" w:hAnsi="Times New Roman" w:cs="Times New Roman"/>
            <w:color w:val="1155CC"/>
            <w:sz w:val="24"/>
            <w:szCs w:val="24"/>
            <w:u w:val="single"/>
          </w:rPr>
          <w:t>Periodinė Elementų Lentelė</w:t>
        </w:r>
      </w:hyperlink>
      <w:r>
        <w:rPr>
          <w:rFonts w:ascii="Times New Roman" w:eastAsia="Times New Roman" w:hAnsi="Times New Roman" w:cs="Times New Roman"/>
          <w:color w:val="000000"/>
          <w:sz w:val="24"/>
          <w:szCs w:val="24"/>
        </w:rPr>
        <w:t xml:space="preserve"> [žiūrėta 2021-04-27] </w:t>
      </w:r>
    </w:p>
    <w:p w14:paraId="0000128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RADsite.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1286"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4">
        <w:r>
          <w:rPr>
            <w:rFonts w:ascii="Times New Roman" w:eastAsia="Times New Roman" w:hAnsi="Times New Roman" w:cs="Times New Roman"/>
            <w:color w:val="1155CC"/>
            <w:sz w:val="24"/>
            <w:szCs w:val="24"/>
            <w:u w:val="single"/>
          </w:rPr>
          <w:t>CO2 Pėdsako Skaičiuoklė</w:t>
        </w:r>
      </w:hyperlink>
      <w:r>
        <w:rPr>
          <w:rFonts w:ascii="Times New Roman" w:eastAsia="Times New Roman" w:hAnsi="Times New Roman" w:cs="Times New Roman"/>
          <w:color w:val="000000"/>
          <w:sz w:val="24"/>
          <w:szCs w:val="24"/>
        </w:rPr>
        <w:t xml:space="preserve"> [žiūrėta 2021-04-27] </w:t>
      </w:r>
    </w:p>
    <w:p w14:paraId="0000128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Ricochet Science</w:t>
      </w:r>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i/>
          <w:color w:val="000000"/>
          <w:sz w:val="24"/>
          <w:szCs w:val="24"/>
        </w:rPr>
        <w:t>Acids, Bases and pH.</w:t>
      </w:r>
      <w:r>
        <w:rPr>
          <w:rFonts w:ascii="Times New Roman" w:eastAsia="Times New Roman" w:hAnsi="Times New Roman" w:cs="Times New Roman"/>
          <w:color w:val="000000"/>
          <w:sz w:val="24"/>
          <w:szCs w:val="24"/>
        </w:rPr>
        <w:t xml:space="preserve"> [Interaktyvus] Prieiga internetu </w:t>
      </w:r>
      <w:hyperlink r:id="rId375">
        <w:r>
          <w:rPr>
            <w:rFonts w:ascii="Times New Roman" w:eastAsia="Times New Roman" w:hAnsi="Times New Roman" w:cs="Times New Roman"/>
            <w:color w:val="0000FF"/>
            <w:sz w:val="24"/>
            <w:szCs w:val="24"/>
            <w:u w:val="single"/>
          </w:rPr>
          <w:t>Acids, Bases and pH</w:t>
        </w:r>
      </w:hyperlink>
      <w:r>
        <w:rPr>
          <w:rFonts w:ascii="Times New Roman" w:eastAsia="Times New Roman" w:hAnsi="Times New Roman" w:cs="Times New Roman"/>
          <w:color w:val="000000"/>
          <w:sz w:val="24"/>
          <w:szCs w:val="24"/>
        </w:rPr>
        <w:t xml:space="preserve"> [žiūrėta 2021-04-27] </w:t>
      </w:r>
    </w:p>
    <w:p w14:paraId="0000128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Science Revision Channel. (2019). </w:t>
      </w:r>
      <w:r>
        <w:rPr>
          <w:rFonts w:ascii="Times New Roman" w:eastAsia="Times New Roman" w:hAnsi="Times New Roman" w:cs="Times New Roman"/>
          <w:i/>
          <w:color w:val="000000"/>
          <w:sz w:val="24"/>
          <w:szCs w:val="24"/>
        </w:rPr>
        <w:t>GCSE Required Practicals.</w:t>
      </w:r>
      <w:r>
        <w:rPr>
          <w:rFonts w:ascii="Times New Roman" w:eastAsia="Times New Roman" w:hAnsi="Times New Roman" w:cs="Times New Roman"/>
          <w:color w:val="000000"/>
          <w:sz w:val="24"/>
          <w:szCs w:val="24"/>
        </w:rPr>
        <w:t xml:space="preserve"> [Interaktyvus] Prieiga internetu </w:t>
      </w:r>
      <w:hyperlink r:id="rId376">
        <w:r>
          <w:rPr>
            <w:rFonts w:ascii="Times New Roman" w:eastAsia="Times New Roman" w:hAnsi="Times New Roman" w:cs="Times New Roman"/>
            <w:color w:val="1155CC"/>
            <w:sz w:val="24"/>
            <w:szCs w:val="24"/>
            <w:u w:val="single"/>
          </w:rPr>
          <w:t>Science Revision Channel - YouTube</w:t>
        </w:r>
      </w:hyperlink>
      <w:r>
        <w:rPr>
          <w:rFonts w:ascii="Times New Roman" w:eastAsia="Times New Roman" w:hAnsi="Times New Roman" w:cs="Times New Roman"/>
          <w:color w:val="000000"/>
          <w:sz w:val="24"/>
          <w:szCs w:val="24"/>
        </w:rPr>
        <w:t xml:space="preserve"> [žiūrėta 2021-04-27] </w:t>
      </w:r>
    </w:p>
    <w:p w14:paraId="0000128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Skaudžius, R. (2011).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A"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7">
        <w:r>
          <w:rPr>
            <w:rFonts w:ascii="Times New Roman" w:eastAsia="Times New Roman" w:hAnsi="Times New Roman" w:cs="Times New Roman"/>
            <w:color w:val="1155CC"/>
            <w:sz w:val="24"/>
            <w:szCs w:val="24"/>
            <w:u w:val="single"/>
          </w:rPr>
          <w:t>Ramūnas Skaudžius - YouTube</w:t>
        </w:r>
      </w:hyperlink>
      <w:r>
        <w:rPr>
          <w:rFonts w:ascii="Times New Roman" w:eastAsia="Times New Roman" w:hAnsi="Times New Roman" w:cs="Times New Roman"/>
          <w:color w:val="000000"/>
          <w:sz w:val="24"/>
          <w:szCs w:val="24"/>
        </w:rPr>
        <w:t xml:space="preserve"> [žiūrėta 2021-04-27] </w:t>
      </w:r>
    </w:p>
    <w:p w14:paraId="0000128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Sliaužys,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378">
        <w:r>
          <w:rPr>
            <w:rFonts w:ascii="Times New Roman" w:eastAsia="Times New Roman" w:hAnsi="Times New Roman" w:cs="Times New Roman"/>
            <w:color w:val="1155CC"/>
            <w:sz w:val="24"/>
            <w:szCs w:val="24"/>
            <w:u w:val="single"/>
          </w:rPr>
          <w:t>Technologiniai vyksmai ir matavimai</w:t>
        </w:r>
      </w:hyperlink>
      <w:r>
        <w:rPr>
          <w:rFonts w:ascii="Times New Roman" w:eastAsia="Times New Roman" w:hAnsi="Times New Roman" w:cs="Times New Roman"/>
          <w:color w:val="000000"/>
          <w:sz w:val="24"/>
          <w:szCs w:val="24"/>
        </w:rPr>
        <w:t xml:space="preserve"> </w:t>
      </w:r>
    </w:p>
    <w:p w14:paraId="0000128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Snatoms.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128D"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hyperlink r:id="rId379">
        <w:r>
          <w:rPr>
            <w:rFonts w:ascii="Times New Roman" w:eastAsia="Times New Roman" w:hAnsi="Times New Roman" w:cs="Times New Roman"/>
            <w:color w:val="1155CC"/>
            <w:sz w:val="24"/>
            <w:szCs w:val="24"/>
            <w:u w:val="single"/>
          </w:rPr>
          <w:t>Snatoms - YouTube</w:t>
        </w:r>
      </w:hyperlink>
      <w:r>
        <w:rPr>
          <w:rFonts w:ascii="Times New Roman" w:eastAsia="Times New Roman" w:hAnsi="Times New Roman" w:cs="Times New Roman"/>
          <w:color w:val="000000"/>
          <w:sz w:val="24"/>
          <w:szCs w:val="24"/>
        </w:rPr>
        <w:t xml:space="preserve"> [žiūrėta 2021-04-27] </w:t>
      </w:r>
    </w:p>
    <w:p w14:paraId="0000128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Socratica.(2021). </w:t>
      </w:r>
      <w:r>
        <w:rPr>
          <w:rFonts w:ascii="Times New Roman" w:eastAsia="Times New Roman" w:hAnsi="Times New Roman" w:cs="Times New Roman"/>
          <w:i/>
          <w:color w:val="000000"/>
          <w:sz w:val="24"/>
          <w:szCs w:val="24"/>
        </w:rPr>
        <w:t>Futuristic learning. Math, Science, and Programming like you've never seen it before.</w:t>
      </w:r>
      <w:r>
        <w:rPr>
          <w:rFonts w:ascii="Times New Roman" w:eastAsia="Times New Roman" w:hAnsi="Times New Roman" w:cs="Times New Roman"/>
          <w:color w:val="000000"/>
          <w:sz w:val="24"/>
          <w:szCs w:val="24"/>
        </w:rPr>
        <w:t xml:space="preserve"> [Interaktyvus] Prieiga internetu </w:t>
      </w:r>
      <w:hyperlink r:id="rId380">
        <w:r>
          <w:rPr>
            <w:rFonts w:ascii="Times New Roman" w:eastAsia="Times New Roman" w:hAnsi="Times New Roman" w:cs="Times New Roman"/>
            <w:color w:val="1155CC"/>
            <w:sz w:val="24"/>
            <w:szCs w:val="24"/>
            <w:u w:val="single"/>
          </w:rPr>
          <w:t>Socratica</w:t>
        </w:r>
      </w:hyperlink>
      <w:r>
        <w:rPr>
          <w:rFonts w:ascii="Times New Roman" w:eastAsia="Times New Roman" w:hAnsi="Times New Roman" w:cs="Times New Roman"/>
          <w:color w:val="000000"/>
          <w:sz w:val="24"/>
          <w:szCs w:val="24"/>
        </w:rPr>
        <w:t xml:space="preserve"> [žiūrėta 2021-04-27] </w:t>
      </w:r>
    </w:p>
    <w:p w14:paraId="0000128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Spot channel. (2018). </w:t>
      </w:r>
      <w:r>
        <w:rPr>
          <w:rFonts w:ascii="Times New Roman" w:eastAsia="Times New Roman" w:hAnsi="Times New Roman" w:cs="Times New Roman"/>
          <w:i/>
          <w:color w:val="000000"/>
          <w:sz w:val="24"/>
          <w:szCs w:val="24"/>
        </w:rPr>
        <w:t xml:space="preserve">The basic oxides. </w:t>
      </w:r>
      <w:r>
        <w:rPr>
          <w:rFonts w:ascii="Times New Roman" w:eastAsia="Times New Roman" w:hAnsi="Times New Roman" w:cs="Times New Roman"/>
          <w:color w:val="000000"/>
          <w:sz w:val="24"/>
          <w:szCs w:val="24"/>
        </w:rPr>
        <w:t xml:space="preserve">[Interaktyvus] Prieiga internetu </w:t>
      </w:r>
      <w:hyperlink r:id="rId381">
        <w:r>
          <w:rPr>
            <w:rFonts w:ascii="Times New Roman" w:eastAsia="Times New Roman" w:hAnsi="Times New Roman" w:cs="Times New Roman"/>
            <w:color w:val="0000FF"/>
            <w:sz w:val="24"/>
            <w:szCs w:val="24"/>
            <w:u w:val="single"/>
          </w:rPr>
          <w:t>The basic oxides</w:t>
        </w:r>
      </w:hyperlink>
      <w:r>
        <w:rPr>
          <w:rFonts w:ascii="Times New Roman" w:eastAsia="Times New Roman" w:hAnsi="Times New Roman" w:cs="Times New Roman"/>
          <w:color w:val="000000"/>
          <w:sz w:val="24"/>
          <w:szCs w:val="24"/>
        </w:rPr>
        <w:t xml:space="preserve"> [žiūrėta 2021-04-27] </w:t>
      </w:r>
    </w:p>
    <w:p w14:paraId="0000129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r>
        <w:rPr>
          <w:rFonts w:ascii="Times New Roman" w:eastAsia="Times New Roman" w:hAnsi="Times New Roman" w:cs="Times New Roman"/>
          <w:i/>
          <w:color w:val="000000"/>
          <w:sz w:val="24"/>
          <w:szCs w:val="24"/>
        </w:rPr>
        <w:t>Laboratoire métaux et non-métaux, manipulations.</w:t>
      </w:r>
      <w:r>
        <w:rPr>
          <w:rFonts w:ascii="Times New Roman" w:eastAsia="Times New Roman" w:hAnsi="Times New Roman" w:cs="Times New Roman"/>
          <w:color w:val="000000"/>
          <w:sz w:val="24"/>
          <w:szCs w:val="24"/>
        </w:rPr>
        <w:t xml:space="preserve"> [Interaktyvus] Prieiga internetu </w:t>
      </w:r>
      <w:hyperlink r:id="rId382">
        <w:r>
          <w:rPr>
            <w:rFonts w:ascii="Times New Roman" w:eastAsia="Times New Roman" w:hAnsi="Times New Roman" w:cs="Times New Roman"/>
            <w:color w:val="0000FF"/>
            <w:sz w:val="24"/>
            <w:szCs w:val="24"/>
            <w:u w:val="single"/>
          </w:rPr>
          <w:t>Laboratoire métaux et non-métaux, manipulations</w:t>
        </w:r>
      </w:hyperlink>
      <w:r>
        <w:rPr>
          <w:rFonts w:ascii="Times New Roman" w:eastAsia="Times New Roman" w:hAnsi="Times New Roman" w:cs="Times New Roman"/>
          <w:color w:val="000000"/>
          <w:sz w:val="24"/>
          <w:szCs w:val="24"/>
        </w:rPr>
        <w:t xml:space="preserve"> [žiūrėta 2021-04-27] </w:t>
      </w:r>
    </w:p>
    <w:p w14:paraId="0000129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nr.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383">
        <w:r>
          <w:rPr>
            <w:rFonts w:ascii="Times New Roman" w:eastAsia="Times New Roman" w:hAnsi="Times New Roman" w:cs="Times New Roman"/>
            <w:color w:val="0000FF"/>
            <w:sz w:val="24"/>
            <w:szCs w:val="24"/>
            <w:u w:val="single"/>
          </w:rPr>
          <w:t>Maršrutas nr.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129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129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1294"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Šalkauskas, M. (2021) </w:t>
      </w:r>
      <w:r>
        <w:rPr>
          <w:rFonts w:ascii="Times New Roman" w:eastAsia="Times New Roman" w:hAnsi="Times New Roman" w:cs="Times New Roman"/>
          <w:i/>
          <w:color w:val="000000"/>
          <w:sz w:val="24"/>
          <w:szCs w:val="24"/>
        </w:rPr>
        <w:t>Cheminė formulė.</w:t>
      </w:r>
      <w:r>
        <w:rPr>
          <w:rFonts w:ascii="Times New Roman" w:eastAsia="Times New Roman" w:hAnsi="Times New Roman" w:cs="Times New Roman"/>
          <w:color w:val="000000"/>
          <w:sz w:val="24"/>
          <w:szCs w:val="24"/>
        </w:rPr>
        <w:t xml:space="preserve"> [Interaktyvus] Prieiga internetu </w:t>
      </w:r>
    </w:p>
    <w:p w14:paraId="00001295" w14:textId="77777777" w:rsidR="00C20A60" w:rsidRDefault="00970BF9">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384">
        <w:r>
          <w:rPr>
            <w:rFonts w:ascii="Times New Roman" w:eastAsia="Times New Roman" w:hAnsi="Times New Roman" w:cs="Times New Roman"/>
            <w:color w:val="1155CC"/>
            <w:sz w:val="24"/>
            <w:szCs w:val="24"/>
            <w:u w:val="single"/>
          </w:rPr>
          <w:t>cheminė formulė - Visuotinė lietuvių enciklopedija</w:t>
        </w:r>
      </w:hyperlink>
      <w:r>
        <w:rPr>
          <w:rFonts w:ascii="Times New Roman" w:eastAsia="Times New Roman" w:hAnsi="Times New Roman" w:cs="Times New Roman"/>
          <w:color w:val="000000"/>
          <w:sz w:val="24"/>
          <w:szCs w:val="24"/>
        </w:rPr>
        <w:t xml:space="preserve"> [žiūrėta 2021-04-27] </w:t>
      </w:r>
    </w:p>
    <w:p w14:paraId="0000129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Šapokienė, E., Sruoga, V., Barkauskaitė, M., Pečiuliauskienė, P. (2009) </w:t>
      </w:r>
      <w:r>
        <w:rPr>
          <w:rFonts w:ascii="Times New Roman" w:eastAsia="Times New Roman" w:hAnsi="Times New Roman" w:cs="Times New Roman"/>
          <w:i/>
          <w:color w:val="000000"/>
          <w:sz w:val="24"/>
          <w:szCs w:val="24"/>
        </w:rPr>
        <w:t>Gamtamokslinio tiriamojo darbo mokykloje pradžiamokslis Mokymo priemonė</w:t>
      </w:r>
      <w:r>
        <w:rPr>
          <w:rFonts w:ascii="Times New Roman" w:eastAsia="Times New Roman" w:hAnsi="Times New Roman" w:cs="Times New Roman"/>
          <w:color w:val="000000"/>
          <w:sz w:val="24"/>
          <w:szCs w:val="24"/>
        </w:rPr>
        <w:t xml:space="preserve"> .Vilnius: Vilniaus pedagoginis universitetas ttps://</w:t>
      </w:r>
      <w:hyperlink r:id="rId385">
        <w:r>
          <w:rPr>
            <w:rFonts w:ascii="Times New Roman" w:eastAsia="Times New Roman" w:hAnsi="Times New Roman" w:cs="Times New Roman"/>
            <w:color w:val="1155CC"/>
            <w:sz w:val="24"/>
            <w:szCs w:val="24"/>
            <w:u w:val="single"/>
          </w:rPr>
          <w:t>www.vdu.lt/cris/bitstream/20.500.12259/95359/2/ISBN</w:t>
        </w:r>
      </w:hyperlink>
      <w:r>
        <w:rPr>
          <w:rFonts w:ascii="Times New Roman" w:eastAsia="Times New Roman" w:hAnsi="Times New Roman" w:cs="Times New Roman"/>
          <w:color w:val="000000"/>
          <w:sz w:val="24"/>
          <w:szCs w:val="24"/>
        </w:rPr>
        <w:t xml:space="preserve"> 9789955204152.pdf [žiūrėta 2021-04-27] </w:t>
      </w:r>
    </w:p>
    <w:p w14:paraId="0000129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386">
        <w:r>
          <w:rPr>
            <w:rFonts w:ascii="Times New Roman" w:eastAsia="Times New Roman" w:hAnsi="Times New Roman" w:cs="Times New Roman"/>
            <w:color w:val="1155CC"/>
            <w:sz w:val="24"/>
            <w:szCs w:val="24"/>
            <w:u w:val="single"/>
          </w:rPr>
          <w:t>Švietimo aprūpinimo centras - YouTube</w:t>
        </w:r>
      </w:hyperlink>
      <w:r>
        <w:rPr>
          <w:rFonts w:ascii="Times New Roman" w:eastAsia="Times New Roman" w:hAnsi="Times New Roman" w:cs="Times New Roman"/>
          <w:color w:val="000000"/>
          <w:sz w:val="24"/>
          <w:szCs w:val="24"/>
        </w:rPr>
        <w:t xml:space="preserve"> [žiūrėta 2021-04-27] </w:t>
      </w:r>
    </w:p>
    <w:p w14:paraId="0000129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TED-Ed. (2014) The strengths and weaknesses of acids and bases - George Zaidan and Charles Morton. [Interaktyvus] Prieiga internetu </w:t>
      </w:r>
      <w:hyperlink r:id="rId387">
        <w:r>
          <w:rPr>
            <w:rFonts w:ascii="Times New Roman" w:eastAsia="Times New Roman" w:hAnsi="Times New Roman" w:cs="Times New Roman"/>
            <w:color w:val="0000FF"/>
            <w:sz w:val="24"/>
            <w:szCs w:val="24"/>
            <w:u w:val="single"/>
          </w:rPr>
          <w:t>The strengths and weaknesses of acids and bases - George Zaidan and Charles Morton</w:t>
        </w:r>
      </w:hyperlink>
      <w:r>
        <w:rPr>
          <w:rFonts w:ascii="Times New Roman" w:eastAsia="Times New Roman" w:hAnsi="Times New Roman" w:cs="Times New Roman"/>
          <w:color w:val="000000"/>
          <w:sz w:val="24"/>
          <w:szCs w:val="24"/>
        </w:rPr>
        <w:t xml:space="preserve"> [žiūrėta 2021-04-27] </w:t>
      </w:r>
    </w:p>
    <w:p w14:paraId="0000129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American chemical society (with Samantha Jones). (2014).</w:t>
      </w:r>
      <w:r>
        <w:rPr>
          <w:rFonts w:ascii="Times New Roman" w:eastAsia="Times New Roman" w:hAnsi="Times New Roman" w:cs="Times New Roman"/>
          <w:i/>
          <w:color w:val="000000"/>
          <w:sz w:val="24"/>
          <w:szCs w:val="24"/>
        </w:rPr>
        <w:t xml:space="preserve">Reactions. </w:t>
      </w:r>
      <w:r>
        <w:rPr>
          <w:rFonts w:ascii="Times New Roman" w:eastAsia="Times New Roman" w:hAnsi="Times New Roman" w:cs="Times New Roman"/>
          <w:color w:val="000000"/>
          <w:sz w:val="24"/>
          <w:szCs w:val="24"/>
        </w:rPr>
        <w:t xml:space="preserve">[Interaktyvus] Prieiga internetu </w:t>
      </w:r>
      <w:hyperlink r:id="rId388">
        <w:r>
          <w:rPr>
            <w:rFonts w:ascii="Times New Roman" w:eastAsia="Times New Roman" w:hAnsi="Times New Roman" w:cs="Times New Roman"/>
            <w:color w:val="0000FF"/>
            <w:sz w:val="24"/>
            <w:szCs w:val="24"/>
            <w:u w:val="single"/>
          </w:rPr>
          <w:t>Why Does Metal Rust? - Reactions Q&amp;A</w:t>
        </w:r>
      </w:hyperlink>
      <w:r>
        <w:rPr>
          <w:rFonts w:ascii="Times New Roman" w:eastAsia="Times New Roman" w:hAnsi="Times New Roman" w:cs="Times New Roman"/>
          <w:color w:val="000000"/>
          <w:sz w:val="24"/>
          <w:szCs w:val="24"/>
        </w:rPr>
        <w:t xml:space="preserve"> [žiūrėta 2021-04-27] </w:t>
      </w:r>
    </w:p>
    <w:p w14:paraId="0000129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Free Dictionary (2003-2021) Farlex, Inc [Interaktyvus] Prieiga internetu </w:t>
      </w:r>
      <w:hyperlink r:id="rId389">
        <w:r>
          <w:rPr>
            <w:rFonts w:ascii="Times New Roman" w:eastAsia="Times New Roman" w:hAnsi="Times New Roman" w:cs="Times New Roman"/>
            <w:color w:val="1155CC"/>
            <w:sz w:val="24"/>
            <w:szCs w:val="24"/>
            <w:u w:val="single"/>
          </w:rPr>
          <w:t>The Free Dictionary</w:t>
        </w:r>
      </w:hyperlink>
      <w:r>
        <w:rPr>
          <w:rFonts w:ascii="Times New Roman" w:eastAsia="Times New Roman" w:hAnsi="Times New Roman" w:cs="Times New Roman"/>
          <w:color w:val="000000"/>
          <w:sz w:val="24"/>
          <w:szCs w:val="24"/>
        </w:rPr>
        <w:t xml:space="preserve"> [žiūrėta 2021-04-27] </w:t>
      </w:r>
    </w:p>
    <w:p w14:paraId="0000129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ThoughtCo. (2018-2020). </w:t>
      </w:r>
      <w:r>
        <w:rPr>
          <w:rFonts w:ascii="Times New Roman" w:eastAsia="Times New Roman" w:hAnsi="Times New Roman" w:cs="Times New Roman"/>
          <w:i/>
          <w:color w:val="000000"/>
          <w:sz w:val="24"/>
          <w:szCs w:val="24"/>
        </w:rPr>
        <w:t>Science, Tech, Math</w:t>
      </w:r>
      <w:r>
        <w:rPr>
          <w:rFonts w:ascii="Times New Roman" w:eastAsia="Times New Roman" w:hAnsi="Times New Roman" w:cs="Times New Roman"/>
          <w:color w:val="000000"/>
          <w:sz w:val="24"/>
          <w:szCs w:val="24"/>
        </w:rPr>
        <w:t xml:space="preserve"> [Interaktyvus] Prieiga internetu </w:t>
      </w:r>
      <w:hyperlink r:id="rId390">
        <w:r>
          <w:rPr>
            <w:rFonts w:ascii="Times New Roman" w:eastAsia="Times New Roman" w:hAnsi="Times New Roman" w:cs="Times New Roman"/>
            <w:color w:val="1155CC"/>
            <w:sz w:val="24"/>
            <w:szCs w:val="24"/>
            <w:u w:val="single"/>
          </w:rPr>
          <w:t>Science, Technology, and Math</w:t>
        </w:r>
      </w:hyperlink>
      <w:r>
        <w:rPr>
          <w:rFonts w:ascii="Times New Roman" w:eastAsia="Times New Roman" w:hAnsi="Times New Roman" w:cs="Times New Roman"/>
          <w:color w:val="000000"/>
          <w:sz w:val="24"/>
          <w:szCs w:val="24"/>
        </w:rPr>
        <w:t xml:space="preserve"> [žiūrėta 2021-04-27] </w:t>
      </w:r>
    </w:p>
    <w:p w14:paraId="0000129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Whats Up Dude (2017).- </w:t>
      </w:r>
      <w:r>
        <w:rPr>
          <w:rFonts w:ascii="Times New Roman" w:eastAsia="Times New Roman" w:hAnsi="Times New Roman" w:cs="Times New Roman"/>
          <w:i/>
          <w:color w:val="000000"/>
          <w:sz w:val="24"/>
          <w:szCs w:val="24"/>
        </w:rPr>
        <w:t xml:space="preserve">What Are Chemical Bonds - Covalent Bonds And Ionic Bonds - What Are Ions </w:t>
      </w:r>
      <w:r>
        <w:rPr>
          <w:rFonts w:ascii="Times New Roman" w:eastAsia="Times New Roman" w:hAnsi="Times New Roman" w:cs="Times New Roman"/>
          <w:color w:val="000000"/>
          <w:sz w:val="24"/>
          <w:szCs w:val="24"/>
        </w:rPr>
        <w:t xml:space="preserve">[Interaktyvus] Prieiga internetu </w:t>
      </w:r>
      <w:hyperlink r:id="rId391">
        <w:r>
          <w:rPr>
            <w:rFonts w:ascii="Times New Roman" w:eastAsia="Times New Roman" w:hAnsi="Times New Roman" w:cs="Times New Roman"/>
            <w:color w:val="0000FF"/>
            <w:sz w:val="24"/>
            <w:szCs w:val="24"/>
            <w:u w:val="single"/>
          </w:rPr>
          <w:t>Types Of Chemical Bonds - What Are Chemical Bonds - Covalent Bonds And Ionic Bonds - What Are Ions</w:t>
        </w:r>
      </w:hyperlink>
      <w:r>
        <w:rPr>
          <w:rFonts w:ascii="Times New Roman" w:eastAsia="Times New Roman" w:hAnsi="Times New Roman" w:cs="Times New Roman"/>
          <w:color w:val="000000"/>
          <w:sz w:val="24"/>
          <w:szCs w:val="24"/>
        </w:rPr>
        <w:t xml:space="preserve"> [žiūrėta 2021-04-27] </w:t>
      </w:r>
    </w:p>
    <w:p w14:paraId="0000129D"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392">
        <w:r>
          <w:rPr>
            <w:rFonts w:ascii="Times New Roman" w:eastAsia="Times New Roman" w:hAnsi="Times New Roman" w:cs="Times New Roman"/>
            <w:color w:val="1155CC"/>
            <w:sz w:val="24"/>
            <w:szCs w:val="24"/>
            <w:u w:val="single"/>
          </w:rPr>
          <w:t>Metodai | Ugdymas</w:t>
        </w:r>
      </w:hyperlink>
      <w:r>
        <w:rPr>
          <w:rFonts w:ascii="Times New Roman" w:eastAsia="Times New Roman" w:hAnsi="Times New Roman" w:cs="Times New Roman"/>
          <w:color w:val="000000"/>
          <w:sz w:val="24"/>
          <w:szCs w:val="24"/>
        </w:rPr>
        <w:t xml:space="preserve"> [žiūrėta 2020-12-30]. </w:t>
      </w:r>
    </w:p>
    <w:p w14:paraId="0000129E"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UNESCO (vert. Sprindžiūnaitė, K.). (2006) </w:t>
      </w:r>
      <w:r>
        <w:rPr>
          <w:rFonts w:ascii="Times New Roman" w:eastAsia="Times New Roman" w:hAnsi="Times New Roman" w:cs="Times New Roman"/>
          <w:i/>
          <w:color w:val="000000"/>
          <w:sz w:val="24"/>
          <w:szCs w:val="24"/>
        </w:rPr>
        <w:t>Kaip keisti mokymo praktika: ugdymo turinio diferencijavimas atsižvelgiant į moksleivių įvairovę.</w:t>
      </w:r>
      <w:r>
        <w:rPr>
          <w:rFonts w:ascii="Times New Roman" w:eastAsia="Times New Roman" w:hAnsi="Times New Roman" w:cs="Times New Roman"/>
          <w:color w:val="000000"/>
          <w:sz w:val="24"/>
          <w:szCs w:val="24"/>
        </w:rPr>
        <w:t xml:space="preserve"> Vilnius: Žara </w:t>
      </w:r>
    </w:p>
    <w:p w14:paraId="0000129F"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University of Colorado Bolder (2002-2019) </w:t>
      </w:r>
      <w:r>
        <w:rPr>
          <w:rFonts w:ascii="Times New Roman" w:eastAsia="Times New Roman" w:hAnsi="Times New Roman" w:cs="Times New Roman"/>
          <w:i/>
          <w:color w:val="000000"/>
          <w:sz w:val="24"/>
          <w:szCs w:val="24"/>
        </w:rPr>
        <w:t>PhET Interactive simulations</w:t>
      </w:r>
      <w:r>
        <w:rPr>
          <w:rFonts w:ascii="Times New Roman" w:eastAsia="Times New Roman" w:hAnsi="Times New Roman" w:cs="Times New Roman"/>
          <w:color w:val="000000"/>
          <w:sz w:val="24"/>
          <w:szCs w:val="24"/>
        </w:rPr>
        <w:t xml:space="preserve"> [Interaktyvus] Prieiga internetu </w:t>
      </w:r>
      <w:hyperlink r:id="rId393">
        <w:r>
          <w:rPr>
            <w:rFonts w:ascii="Times New Roman" w:eastAsia="Times New Roman" w:hAnsi="Times New Roman" w:cs="Times New Roman"/>
            <w:color w:val="0000FF"/>
            <w:sz w:val="24"/>
            <w:szCs w:val="24"/>
            <w:u w:val="single"/>
          </w:rPr>
          <w:t>Acid-Base Solutions</w:t>
        </w:r>
      </w:hyperlink>
      <w:r>
        <w:rPr>
          <w:rFonts w:ascii="Times New Roman" w:eastAsia="Times New Roman" w:hAnsi="Times New Roman" w:cs="Times New Roman"/>
          <w:color w:val="000000"/>
          <w:sz w:val="24"/>
          <w:szCs w:val="24"/>
        </w:rPr>
        <w:t xml:space="preserve"> [žiūrėta 2021-04-27] </w:t>
      </w:r>
    </w:p>
    <w:p w14:paraId="000012A0"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Valockienė, V. (2020). </w:t>
      </w:r>
      <w:r>
        <w:rPr>
          <w:rFonts w:ascii="Times New Roman" w:eastAsia="Times New Roman" w:hAnsi="Times New Roman" w:cs="Times New Roman"/>
          <w:i/>
          <w:color w:val="000000"/>
          <w:sz w:val="24"/>
          <w:szCs w:val="24"/>
        </w:rPr>
        <w:t>Cheminių reakcijos lygčių išlyginimas.</w:t>
      </w:r>
      <w:r>
        <w:rPr>
          <w:rFonts w:ascii="Times New Roman" w:eastAsia="Times New Roman" w:hAnsi="Times New Roman" w:cs="Times New Roman"/>
          <w:color w:val="000000"/>
          <w:sz w:val="24"/>
          <w:szCs w:val="24"/>
        </w:rPr>
        <w:t xml:space="preserve"> [Interaktyvus] Prieiga internetu </w:t>
      </w:r>
      <w:hyperlink r:id="rId394">
        <w:r>
          <w:rPr>
            <w:rFonts w:ascii="Times New Roman" w:eastAsia="Times New Roman" w:hAnsi="Times New Roman" w:cs="Times New Roman"/>
            <w:color w:val="0000FF"/>
            <w:sz w:val="24"/>
            <w:szCs w:val="24"/>
            <w:u w:val="single"/>
          </w:rPr>
          <w:t>https://www.youtube.com/watch?v=ohn-j </w:t>
        </w:r>
      </w:hyperlink>
      <w:r>
        <w:rPr>
          <w:rFonts w:ascii="Times New Roman" w:eastAsia="Times New Roman" w:hAnsi="Times New Roman" w:cs="Times New Roman"/>
          <w:color w:val="000000"/>
          <w:sz w:val="24"/>
          <w:szCs w:val="24"/>
        </w:rPr>
        <w:t xml:space="preserve"> [žiūrėta 2021-04-27] </w:t>
      </w:r>
    </w:p>
    <w:p w14:paraId="000012A1"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Valockienė, V. (2020). </w:t>
      </w:r>
      <w:r>
        <w:rPr>
          <w:rFonts w:ascii="Times New Roman" w:eastAsia="Times New Roman" w:hAnsi="Times New Roman" w:cs="Times New Roman"/>
          <w:i/>
          <w:color w:val="000000"/>
          <w:sz w:val="24"/>
          <w:szCs w:val="24"/>
        </w:rPr>
        <w:t>Oksidacijos laipsnio nustatymas junginiuose.</w:t>
      </w:r>
      <w:r>
        <w:rPr>
          <w:rFonts w:ascii="Times New Roman" w:eastAsia="Times New Roman" w:hAnsi="Times New Roman" w:cs="Times New Roman"/>
          <w:color w:val="000000"/>
          <w:sz w:val="24"/>
          <w:szCs w:val="24"/>
        </w:rPr>
        <w:t xml:space="preserve"> [Interaktyvus] Prieiga internetu </w:t>
      </w:r>
      <w:hyperlink r:id="rId395">
        <w:r>
          <w:rPr>
            <w:rFonts w:ascii="Times New Roman" w:eastAsia="Times New Roman" w:hAnsi="Times New Roman" w:cs="Times New Roman"/>
            <w:color w:val="1155CC"/>
            <w:sz w:val="24"/>
            <w:szCs w:val="24"/>
            <w:u w:val="single"/>
          </w:rPr>
          <w:t>Oksidacijos laipsnio nustatymas junginiuose</w:t>
        </w:r>
      </w:hyperlink>
      <w:r>
        <w:rPr>
          <w:rFonts w:ascii="Times New Roman" w:eastAsia="Times New Roman" w:hAnsi="Times New Roman" w:cs="Times New Roman"/>
          <w:color w:val="000000"/>
          <w:sz w:val="24"/>
          <w:szCs w:val="24"/>
        </w:rPr>
        <w:t xml:space="preserve"> [žiūrėta 2021-04-27]  </w:t>
      </w:r>
    </w:p>
    <w:p w14:paraId="000012A2"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Valstybinė maisto ir veterinarijos tarnyba. (2016.) </w:t>
      </w:r>
      <w:r>
        <w:rPr>
          <w:rFonts w:ascii="Times New Roman" w:eastAsia="Times New Roman" w:hAnsi="Times New Roman" w:cs="Times New Roman"/>
          <w:i/>
          <w:color w:val="000000"/>
          <w:sz w:val="24"/>
          <w:szCs w:val="24"/>
        </w:rPr>
        <w:t>Lietuvoje gaminamas saugus ir kokybiškas natūralus mineralinis vanduo.</w:t>
      </w:r>
      <w:r>
        <w:rPr>
          <w:rFonts w:ascii="Times New Roman" w:eastAsia="Times New Roman" w:hAnsi="Times New Roman" w:cs="Times New Roman"/>
          <w:color w:val="000000"/>
          <w:sz w:val="24"/>
          <w:szCs w:val="24"/>
        </w:rPr>
        <w:t xml:space="preserve"> [Interaktyvus] Prieiga internetu </w:t>
      </w:r>
      <w:hyperlink r:id="rId396">
        <w:r>
          <w:rPr>
            <w:rFonts w:ascii="Times New Roman" w:eastAsia="Times New Roman" w:hAnsi="Times New Roman" w:cs="Times New Roman"/>
            <w:color w:val="0000FF"/>
            <w:sz w:val="24"/>
            <w:szCs w:val="24"/>
            <w:u w:val="single"/>
          </w:rPr>
          <w:t>https://vmvt.lt/naujienos/lietuvoje-gaminamas-saugus-ir-kokybiskas-naturalus-mineralinis-vanduo</w:t>
        </w:r>
      </w:hyperlink>
      <w:r>
        <w:rPr>
          <w:rFonts w:ascii="Times New Roman" w:eastAsia="Times New Roman" w:hAnsi="Times New Roman" w:cs="Times New Roman"/>
          <w:color w:val="000000"/>
          <w:sz w:val="24"/>
          <w:szCs w:val="24"/>
        </w:rPr>
        <w:t xml:space="preserve"> [žiūrėta 2021-04-27] </w:t>
      </w:r>
    </w:p>
    <w:p w14:paraId="000012A3"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Vilkė, I. (2020). </w:t>
      </w:r>
      <w:r>
        <w:rPr>
          <w:rFonts w:ascii="Times New Roman" w:eastAsia="Times New Roman" w:hAnsi="Times New Roman" w:cs="Times New Roman"/>
          <w:i/>
          <w:color w:val="000000"/>
          <w:sz w:val="24"/>
          <w:szCs w:val="24"/>
        </w:rPr>
        <w:t xml:space="preserve">CO2 iššūkis. Kokį CO2 pėdsaką palikau per savaitę? </w:t>
      </w:r>
      <w:r>
        <w:rPr>
          <w:rFonts w:ascii="Times New Roman" w:eastAsia="Times New Roman" w:hAnsi="Times New Roman" w:cs="Times New Roman"/>
          <w:color w:val="000000"/>
          <w:sz w:val="24"/>
          <w:szCs w:val="24"/>
        </w:rPr>
        <w:t xml:space="preserve">[Interaktyvus] Prieiga internetu </w:t>
      </w:r>
      <w:hyperlink r:id="rId397">
        <w:r>
          <w:rPr>
            <w:rFonts w:ascii="Times New Roman" w:eastAsia="Times New Roman" w:hAnsi="Times New Roman" w:cs="Times New Roman"/>
            <w:color w:val="1155CC"/>
            <w:sz w:val="24"/>
            <w:szCs w:val="24"/>
            <w:u w:val="single"/>
          </w:rPr>
          <w:t>CO2 iššūkis. Kokį CO2 pėdsaką palikau per savaitę? – dar kas nors</w:t>
        </w:r>
      </w:hyperlink>
      <w:r>
        <w:rPr>
          <w:rFonts w:ascii="Times New Roman" w:eastAsia="Times New Roman" w:hAnsi="Times New Roman" w:cs="Times New Roman"/>
          <w:color w:val="000000"/>
          <w:sz w:val="24"/>
          <w:szCs w:val="24"/>
        </w:rPr>
        <w:t xml:space="preserve"> [žiūrėta 2021-04-27] </w:t>
      </w:r>
    </w:p>
    <w:p w14:paraId="000012A4" w14:textId="77777777" w:rsidR="00C20A60" w:rsidRDefault="00970BF9" w:rsidP="00B87A64">
      <w:pPr>
        <w:numPr>
          <w:ilvl w:val="0"/>
          <w:numId w:val="28"/>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Padangarus – šiandien distopiniai gyvūnai, rytoj – ateitis? [Interaktyvus]. Prieiga internetu.https://www.delfi.lt/projektai/atlieku-kultura/menke-celofanus-ruonis-padangarus-siandien-distopiniai-gyvunai-rytoj-ateitis.d?id=87601609[ žiūrėta 2021-07-14] </w:t>
      </w:r>
    </w:p>
    <w:p w14:paraId="000012A5"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398">
        <w:r>
          <w:rPr>
            <w:rFonts w:ascii="Times New Roman" w:eastAsia="Times New Roman" w:hAnsi="Times New Roman" w:cs="Times New Roman"/>
            <w:color w:val="1155CC"/>
            <w:sz w:val="24"/>
            <w:szCs w:val="24"/>
            <w:u w:val="single"/>
          </w:rPr>
          <w:t>Naujas žemėlapis leidžia pasitikrinti oro kokybę savo mieste</w:t>
        </w:r>
      </w:hyperlink>
      <w:r>
        <w:rPr>
          <w:rFonts w:ascii="Times New Roman" w:eastAsia="Times New Roman" w:hAnsi="Times New Roman" w:cs="Times New Roman"/>
          <w:color w:val="000000"/>
          <w:sz w:val="24"/>
          <w:szCs w:val="24"/>
        </w:rPr>
        <w:t xml:space="preserve"> [žiūrėta 2021-04-27] </w:t>
      </w:r>
    </w:p>
    <w:p w14:paraId="000012A6"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VU ITPC. (2013). </w:t>
      </w:r>
      <w:r>
        <w:rPr>
          <w:rFonts w:ascii="Times New Roman" w:eastAsia="Times New Roman" w:hAnsi="Times New Roman" w:cs="Times New Roman"/>
          <w:i/>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399">
        <w:r>
          <w:rPr>
            <w:rFonts w:ascii="Times New Roman" w:eastAsia="Times New Roman" w:hAnsi="Times New Roman" w:cs="Times New Roman"/>
            <w:color w:val="0000FF"/>
            <w:sz w:val="24"/>
            <w:szCs w:val="24"/>
            <w:u w:val="single"/>
          </w:rPr>
          <w:t>Vilniaus Univeristeto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12A7"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Šiaulių akademija. (2020). </w:t>
      </w:r>
      <w:r>
        <w:rPr>
          <w:rFonts w:ascii="Times New Roman" w:eastAsia="Times New Roman" w:hAnsi="Times New Roman" w:cs="Times New Roman"/>
          <w:i/>
          <w:color w:val="000000"/>
          <w:sz w:val="24"/>
          <w:szCs w:val="24"/>
        </w:rPr>
        <w:t>STEAMuko eksperimentai</w:t>
      </w:r>
      <w:r>
        <w:rPr>
          <w:rFonts w:ascii="Times New Roman" w:eastAsia="Times New Roman" w:hAnsi="Times New Roman" w:cs="Times New Roman"/>
          <w:color w:val="000000"/>
          <w:sz w:val="24"/>
          <w:szCs w:val="24"/>
        </w:rPr>
        <w:t xml:space="preserve"> [Interaktyvus] Prieiga internetu </w:t>
      </w:r>
      <w:hyperlink r:id="rId400">
        <w:r>
          <w:rPr>
            <w:rFonts w:ascii="Times New Roman" w:eastAsia="Times New Roman" w:hAnsi="Times New Roman" w:cs="Times New Roman"/>
            <w:color w:val="0000FF"/>
            <w:sz w:val="24"/>
            <w:szCs w:val="24"/>
            <w:u w:val="single"/>
          </w:rPr>
          <w:t>Kiaušinis ant vandens_STEAMuko eksperimentai</w:t>
        </w:r>
      </w:hyperlink>
      <w:r>
        <w:rPr>
          <w:rFonts w:ascii="Times New Roman" w:eastAsia="Times New Roman" w:hAnsi="Times New Roman" w:cs="Times New Roman"/>
          <w:color w:val="000000"/>
          <w:sz w:val="24"/>
          <w:szCs w:val="24"/>
        </w:rPr>
        <w:t xml:space="preserve"> </w:t>
      </w:r>
    </w:p>
    <w:p w14:paraId="000012A8"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Warren, D. (2019). </w:t>
      </w:r>
      <w:r>
        <w:rPr>
          <w:rFonts w:ascii="Times New Roman" w:eastAsia="Times New Roman" w:hAnsi="Times New Roman" w:cs="Times New Roman"/>
          <w:i/>
          <w:color w:val="000000"/>
          <w:sz w:val="24"/>
          <w:szCs w:val="24"/>
        </w:rPr>
        <w:t>The periodic table</w:t>
      </w:r>
      <w:r>
        <w:rPr>
          <w:rFonts w:ascii="Times New Roman" w:eastAsia="Times New Roman" w:hAnsi="Times New Roman" w:cs="Times New Roman"/>
          <w:color w:val="000000"/>
          <w:sz w:val="24"/>
          <w:szCs w:val="24"/>
        </w:rPr>
        <w:t xml:space="preserve"> [Interaktyvus] Prieiga internetu </w:t>
      </w:r>
      <w:hyperlink r:id="rId401">
        <w:r>
          <w:rPr>
            <w:rFonts w:ascii="Times New Roman" w:eastAsia="Times New Roman" w:hAnsi="Times New Roman" w:cs="Times New Roman"/>
            <w:color w:val="1155CC"/>
            <w:sz w:val="24"/>
            <w:szCs w:val="24"/>
            <w:u w:val="single"/>
          </w:rPr>
          <w:t>The periodic table | CPD | RSC Education</w:t>
        </w:r>
      </w:hyperlink>
      <w:r>
        <w:rPr>
          <w:rFonts w:ascii="Times New Roman" w:eastAsia="Times New Roman" w:hAnsi="Times New Roman" w:cs="Times New Roman"/>
          <w:color w:val="000000"/>
          <w:sz w:val="24"/>
          <w:szCs w:val="24"/>
        </w:rPr>
        <w:t xml:space="preserve"> [žiūrėta 2021-04-27] </w:t>
      </w:r>
    </w:p>
    <w:p w14:paraId="000012A9"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Zakaitė, E. (2020). </w:t>
      </w:r>
      <w:r>
        <w:rPr>
          <w:rFonts w:ascii="Times New Roman" w:eastAsia="Times New Roman" w:hAnsi="Times New Roman" w:cs="Times New Roman"/>
          <w:i/>
          <w:color w:val="000000"/>
          <w:sz w:val="24"/>
          <w:szCs w:val="24"/>
        </w:rPr>
        <w:t xml:space="preserve">Cheminių lygčių lyginimas. </w:t>
      </w:r>
      <w:r>
        <w:rPr>
          <w:rFonts w:ascii="Times New Roman" w:eastAsia="Times New Roman" w:hAnsi="Times New Roman" w:cs="Times New Roman"/>
          <w:color w:val="000000"/>
          <w:sz w:val="24"/>
          <w:szCs w:val="24"/>
        </w:rPr>
        <w:t xml:space="preserve">[Interaktyvus] Prieiga internetu </w:t>
      </w:r>
      <w:hyperlink r:id="rId402">
        <w:r>
          <w:rPr>
            <w:rFonts w:ascii="Times New Roman" w:eastAsia="Times New Roman" w:hAnsi="Times New Roman" w:cs="Times New Roman"/>
            <w:color w:val="0000FF"/>
            <w:sz w:val="24"/>
            <w:szCs w:val="24"/>
            <w:u w:val="single"/>
          </w:rPr>
          <w:t>Cheminių lygčių lyginimas</w:t>
        </w:r>
      </w:hyperlink>
      <w:r>
        <w:rPr>
          <w:rFonts w:ascii="Times New Roman" w:eastAsia="Times New Roman" w:hAnsi="Times New Roman" w:cs="Times New Roman"/>
          <w:color w:val="000000"/>
          <w:sz w:val="24"/>
          <w:szCs w:val="24"/>
        </w:rPr>
        <w:t xml:space="preserve"> [žiūrėta 2021-04-27] </w:t>
      </w:r>
    </w:p>
    <w:p w14:paraId="000012AA"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Žibėnienė, G.,  Indrašienė, V. (2017). </w:t>
      </w:r>
      <w:r>
        <w:rPr>
          <w:rFonts w:ascii="Times New Roman" w:eastAsia="Times New Roman" w:hAnsi="Times New Roman" w:cs="Times New Roman"/>
          <w:i/>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12AB"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Classroom. (2016). </w:t>
      </w:r>
      <w:r>
        <w:rPr>
          <w:rFonts w:ascii="Times New Roman" w:eastAsia="Times New Roman" w:hAnsi="Times New Roman" w:cs="Times New Roman"/>
          <w:i/>
          <w:color w:val="000000"/>
          <w:sz w:val="24"/>
          <w:szCs w:val="24"/>
        </w:rPr>
        <w:t xml:space="preserve">Macromolecules | Classes and Functions </w:t>
      </w:r>
      <w:hyperlink r:id="rId403">
        <w:r>
          <w:rPr>
            <w:rFonts w:ascii="Times New Roman" w:eastAsia="Times New Roman" w:hAnsi="Times New Roman" w:cs="Times New Roman"/>
            <w:color w:val="0000FF"/>
            <w:sz w:val="24"/>
            <w:szCs w:val="24"/>
            <w:u w:val="single"/>
          </w:rPr>
          <w:t>Macromolecules | Classes and Functions</w:t>
        </w:r>
      </w:hyperlink>
      <w:r>
        <w:rPr>
          <w:rFonts w:ascii="Times New Roman" w:eastAsia="Times New Roman" w:hAnsi="Times New Roman" w:cs="Times New Roman"/>
          <w:color w:val="000000"/>
          <w:sz w:val="24"/>
          <w:szCs w:val="24"/>
        </w:rPr>
        <w:t xml:space="preserve"> [žiūrėta 2021-04-27] </w:t>
      </w:r>
    </w:p>
    <w:p w14:paraId="000012AC" w14:textId="77777777" w:rsidR="00C20A60" w:rsidRDefault="00970BF9" w:rsidP="00B87A64">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2019–2020 ir 2020–2021 mokslo metų pagrindinio ir vidurinio ugdymo programų bendrieji ugdymo planai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2019-06132 </w:t>
      </w:r>
    </w:p>
    <w:p w14:paraId="000012AE" w14:textId="510D51DB" w:rsidR="00C20A60" w:rsidRDefault="0007543C" w:rsidP="0007543C">
      <w:pPr>
        <w:pStyle w:val="Antrat1"/>
        <w:rPr>
          <w:rFonts w:eastAsia="Times New Roman"/>
        </w:rPr>
      </w:pPr>
      <w:bookmarkStart w:id="53" w:name="_Toc112013038"/>
      <w:r>
        <w:rPr>
          <w:rFonts w:eastAsia="Times New Roman"/>
        </w:rPr>
        <w:t xml:space="preserve">9. </w:t>
      </w:r>
      <w:r w:rsidR="00970BF9">
        <w:rPr>
          <w:rFonts w:eastAsia="Times New Roman"/>
        </w:rPr>
        <w:t xml:space="preserve">Užduočių </w:t>
      </w:r>
      <w:r w:rsidR="00970BF9" w:rsidRPr="0007543C">
        <w:t>kompetencijoms</w:t>
      </w:r>
      <w:r w:rsidR="00970BF9">
        <w:rPr>
          <w:rFonts w:eastAsia="Times New Roman"/>
        </w:rPr>
        <w:t xml:space="preserve"> ugdyti pavyzdžiai</w:t>
      </w:r>
      <w:bookmarkEnd w:id="53"/>
    </w:p>
    <w:p w14:paraId="000012AF" w14:textId="77212691" w:rsidR="00C20A60" w:rsidRDefault="00B2030A" w:rsidP="002441E0">
      <w:pPr>
        <w:pStyle w:val="Antrat2"/>
        <w:rPr>
          <w:rFonts w:eastAsia="Times New Roman" w:cs="Times New Roman"/>
          <w:color w:val="000000"/>
        </w:rPr>
      </w:pPr>
      <w:bookmarkStart w:id="54" w:name="_Toc112013039"/>
      <w:r>
        <w:rPr>
          <w:rFonts w:eastAsia="Times New Roman"/>
        </w:rPr>
        <w:t xml:space="preserve">9.1.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rPr>
        <w:t xml:space="preserve">8 </w:t>
      </w:r>
      <w:r w:rsidR="00970BF9" w:rsidRPr="002441E0">
        <w:t>klas</w:t>
      </w:r>
      <w:r w:rsidRPr="002441E0">
        <w:t>ei</w:t>
      </w:r>
      <w:bookmarkEnd w:id="54"/>
    </w:p>
    <w:p w14:paraId="000012B0" w14:textId="122667C5" w:rsidR="00C20A60" w:rsidRDefault="00B2030A" w:rsidP="00B2030A">
      <w:pPr>
        <w:pStyle w:val="Antrat3"/>
        <w:rPr>
          <w:rFonts w:eastAsia="Times New Roman"/>
        </w:rPr>
      </w:pPr>
      <w:bookmarkStart w:id="55" w:name="_Toc112013040"/>
      <w:r>
        <w:rPr>
          <w:rFonts w:eastAsia="Times New Roman"/>
        </w:rPr>
        <w:t xml:space="preserve">9.1.1. </w:t>
      </w:r>
      <w:r w:rsidR="00970BF9">
        <w:rPr>
          <w:rFonts w:eastAsia="Times New Roman"/>
        </w:rPr>
        <w:t xml:space="preserve">A. Gamtos mokslų </w:t>
      </w:r>
      <w:r w:rsidR="00970BF9" w:rsidRPr="00B2030A">
        <w:t>prigimties</w:t>
      </w:r>
      <w:r w:rsidR="00970BF9">
        <w:rPr>
          <w:rFonts w:eastAsia="Times New Roman"/>
        </w:rPr>
        <w:t xml:space="preserve"> ir raidos pažinimas</w:t>
      </w:r>
      <w:bookmarkEnd w:id="55"/>
    </w:p>
    <w:tbl>
      <w:tblPr>
        <w:tblStyle w:val="6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328B428" w14:textId="77777777" w:rsidTr="00447080">
        <w:tc>
          <w:tcPr>
            <w:tcW w:w="263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29A85436" w14:textId="23F8233F" w:rsidR="00B2030A"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2B2" w14:textId="2A1FA44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Paaiškina, kad chemijos mokslo teorijos ir modeliai kuriami remiantis žmonijos sukauptomis teorinėmis žiniomis ir turima patirtimi.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p w14:paraId="000012B3" w14:textId="77777777" w:rsidR="00C20A60" w:rsidRDefault="00970BF9" w:rsidP="00F30A8A">
            <w:pPr>
              <w:ind w:firstLine="2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B4" w14:textId="211B81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B5" w14:textId="02E4AF08"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teorijas ir modelius. Nurodo, kad chemijos mokslo žinios nėra baigtinės, šių mokslų modeliai, teorijos gali vystytis jungiant skirtingų mokslų idėjas</w:t>
            </w:r>
            <w:r w:rsidR="005912F3">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B6" w14:textId="59EE4B1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B7" w14:textId="293FF644"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chemijos mokslo teorijos, modeliai kuriami remiantis žmonijos sukauptomis teorinėmis ir praktinėmis žiniomis, kad tyrimų metu įgytos žinios leidžia geriau suprasti, patvirtinti ar paneigti teorijas ir modelius. Nurodo, kad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B8" w14:textId="32BE9BD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000012B9" w14:textId="44FB4F0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kaip chemijos mokslo teorijos, modeliai kuriami ir patvirtinami plėtojant žmonijos sukauptas žinias ir renkant įrodymus, kaip tikslinami pagrindžiant naujais įrodymais. Analizuoja, kaip chemijos mokslo žinios ir pasaulio suvokimas kinta, atsiradus tyrimų metu patvirtintų naujų įrodymų</w:t>
            </w:r>
            <w:r w:rsidR="005912F3">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xml:space="preserve">. </w:t>
            </w:r>
          </w:p>
        </w:tc>
      </w:tr>
    </w:tbl>
    <w:p w14:paraId="317AA009" w14:textId="77777777" w:rsidR="00B2030A" w:rsidRDefault="00B2030A">
      <w:pPr>
        <w:jc w:val="both"/>
        <w:rPr>
          <w:rFonts w:ascii="Times New Roman" w:eastAsia="Times New Roman" w:hAnsi="Times New Roman" w:cs="Times New Roman"/>
          <w:b/>
          <w:sz w:val="24"/>
          <w:szCs w:val="24"/>
        </w:rPr>
      </w:pPr>
    </w:p>
    <w:p w14:paraId="000012BB" w14:textId="4AB0A5E2"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2BC"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Žinių apie atomo sandarą evoliucija</w:t>
      </w:r>
    </w:p>
    <w:p w14:paraId="000012BD" w14:textId="77777777" w:rsidR="00C20A60" w:rsidRDefault="00970BF9" w:rsidP="00B2030A">
      <w:pPr>
        <w:spacing w:after="0"/>
        <w:ind w:left="360"/>
        <w:jc w:val="both"/>
        <w:rPr>
          <w:rFonts w:ascii="Times New Roman" w:eastAsia="Times New Roman" w:hAnsi="Times New Roman" w:cs="Times New Roman"/>
          <w:sz w:val="24"/>
          <w:szCs w:val="24"/>
        </w:rPr>
      </w:pPr>
      <w:r w:rsidRPr="00B2030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B2030A">
        <w:rPr>
          <w:rFonts w:ascii="Times New Roman" w:eastAsia="Times New Roman" w:hAnsi="Times New Roman" w:cs="Times New Roman"/>
          <w:iCs/>
          <w:sz w:val="24"/>
          <w:szCs w:val="24"/>
        </w:rPr>
        <w:t>Nagrinėjamas atomo modelis – branduolys (protonas, neutronas) ir elektronai, skriejantys aplink branduolį &lt;…&gt;.</w:t>
      </w:r>
    </w:p>
    <w:p w14:paraId="000012BE" w14:textId="77777777" w:rsidR="00C20A60" w:rsidRDefault="00970BF9" w:rsidP="00B2030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Įvadas: Lentelėje pateikiami žinių apie atomo sandarą raidos etapai:</w:t>
      </w:r>
    </w:p>
    <w:tbl>
      <w:tblPr>
        <w:tblStyle w:val="6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0523"/>
      </w:tblGrid>
      <w:tr w:rsidR="00C20A60" w14:paraId="5B945552"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C0" w14:textId="03CE409A"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Graikų filosofas Demokritas (460</w:t>
            </w:r>
            <w:r w:rsidR="00E6651C">
              <w:rPr>
                <w:rFonts w:ascii="Times New Roman" w:eastAsia="Times New Roman" w:hAnsi="Times New Roman" w:cs="Times New Roman"/>
                <w:sz w:val="24"/>
                <w:szCs w:val="24"/>
              </w:rPr>
              <w:t>–</w:t>
            </w:r>
            <w:r>
              <w:rPr>
                <w:rFonts w:ascii="Times New Roman" w:eastAsia="Times New Roman" w:hAnsi="Times New Roman" w:cs="Times New Roman"/>
                <w:sz w:val="24"/>
                <w:szCs w:val="24"/>
              </w:rPr>
              <w:t>370 m. prieš mūsų erą) pirmasis prabilo apie atomus. Visos medžiagos yra sudarytos iš mažų, nedalijamų, nuolat judančių atomų. Nuo atomų judėjimo ir jų išsidėstymo priklauso medžiagų savybės.  Jis teigė, kad atomų skaičius didelis, bet baigtinis. Tačiau tai buvo tik teorija.</w:t>
            </w:r>
          </w:p>
        </w:tc>
      </w:tr>
      <w:tr w:rsidR="00C20A60" w14:paraId="649A0F1E"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C2" w14:textId="485A43E6" w:rsidR="00C20A60" w:rsidRDefault="00970BF9" w:rsidP="00E6651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1661 m. anglų mokslininkas Robertas Boilis išleistoje savo knygoje „Chemikas skeptikas“ rašė, kad elementai - paprastos medžiagos, iš kurių sudarytos sudėtinės medžiagos, ir šias galima suskaidyti į elementus. Elementai – tai atomai, bet jų neįvardino. Atliko eksperimentus ir juos aprašė, tačiau žinias reikėjo apibendrinti, kad mokslas apie medžiagas galėtų toliau vystytis. Jis tyrinėjo degimą, kvėpavimą, metalų rūdijimą, metalų išskyrimą iš junginių ir puvimą.</w:t>
            </w:r>
          </w:p>
        </w:tc>
      </w:tr>
      <w:tr w:rsidR="00C20A60" w14:paraId="0542D40F"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C4" w14:textId="7029820D" w:rsidR="00C20A60" w:rsidRDefault="00970BF9" w:rsidP="00B2030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Daltonas 1808 m. apibendrinęs žinias apie įvairių dujų jungimąsi, padarė išvadą, kad visų medžiagų paprasčiausios sudedamos dalys yra chemiškai neskaidomi atomai. Elementas – atomų visuma, to paties elemento atomai yra vienodi, skirtingų elementų atomai – skiriasi savo mase. Elementams pradėta suteikti graikiškus ir lotyniškus pavadinimus.</w:t>
            </w:r>
          </w:p>
        </w:tc>
      </w:tr>
      <w:tr w:rsidR="00C20A60" w14:paraId="6FCDF4F9"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322A87C" w14:textId="77777777" w:rsidR="00451D94" w:rsidRDefault="00451D94" w:rsidP="00E6651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0288" behindDoc="1" locked="0" layoutInCell="1" allowOverlap="1" wp14:anchorId="624C79C6" wp14:editId="1CB631A8">
                  <wp:simplePos x="0" y="0"/>
                  <wp:positionH relativeFrom="column">
                    <wp:posOffset>5168420</wp:posOffset>
                  </wp:positionH>
                  <wp:positionV relativeFrom="paragraph">
                    <wp:posOffset>1905</wp:posOffset>
                  </wp:positionV>
                  <wp:extent cx="1447800" cy="1482725"/>
                  <wp:effectExtent l="0" t="0" r="0" b="3175"/>
                  <wp:wrapTight wrapText="bothSides">
                    <wp:wrapPolygon edited="0">
                      <wp:start x="0" y="0"/>
                      <wp:lineTo x="0" y="21369"/>
                      <wp:lineTo x="21316" y="21369"/>
                      <wp:lineTo x="21316" y="0"/>
                      <wp:lineTo x="0" y="0"/>
                    </wp:wrapPolygon>
                  </wp:wrapTight>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pic:nvPicPr>
                        <pic:blipFill>
                          <a:blip r:embed="rId404">
                            <a:extLst>
                              <a:ext uri="{28A0092B-C50C-407E-A947-70E740481C1C}">
                                <a14:useLocalDpi xmlns:a14="http://schemas.microsoft.com/office/drawing/2010/main" val="0"/>
                              </a:ext>
                            </a:extLst>
                          </a:blip>
                          <a:stretch>
                            <a:fillRect/>
                          </a:stretch>
                        </pic:blipFill>
                        <pic:spPr>
                          <a:xfrm>
                            <a:off x="0" y="0"/>
                            <a:ext cx="1447800" cy="1482725"/>
                          </a:xfrm>
                          <a:prstGeom prst="rect">
                            <a:avLst/>
                          </a:prstGeom>
                        </pic:spPr>
                      </pic:pic>
                    </a:graphicData>
                  </a:graphic>
                  <wp14:sizeRelH relativeFrom="margin">
                    <wp14:pctWidth>0</wp14:pctWidth>
                  </wp14:sizeRelH>
                  <wp14:sizeRelV relativeFrom="margin">
                    <wp14:pctHeight>0</wp14:pctHeight>
                  </wp14:sizeRelV>
                </wp:anchor>
              </w:drawing>
            </w:r>
            <w:r w:rsidR="00970BF9">
              <w:rPr>
                <w:rFonts w:ascii="Times New Roman" w:eastAsia="Times New Roman" w:hAnsi="Times New Roman" w:cs="Times New Roman"/>
                <w:sz w:val="24"/>
                <w:szCs w:val="24"/>
              </w:rPr>
              <w:t>1858 m. atradus katodinius spindulius nustatyta, kad atomas dalomas.</w:t>
            </w:r>
            <w:r w:rsidR="00E6651C">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1895–1897 m. anglas Džozefas Džonsonas Tomsonas tirdamas katodinius spindulius įrodė, kad visų dujų sudėtyje yra atomų, kurie stipriame elektriniame lauke atskelia mažas neigiamas daleles – elektronus. 1903 m. jis teigė, kad atomas yra mažas rutuliukas – teigiamojo krūvio debesėlis, kuriame neigiami elektronai išsidėstę kaip razinos pyrage. Bendras teigiamasis debesėlio krūvis lygus neigiamajam elektronų krūviui.</w:t>
            </w:r>
          </w:p>
          <w:p w14:paraId="000012C6" w14:textId="055C8D39" w:rsidR="00C20A60" w:rsidRDefault="00451D94" w:rsidP="00E6651C">
            <w:pPr>
              <w:jc w:val="both"/>
              <w:rPr>
                <w:rFonts w:ascii="Times New Roman" w:eastAsia="Times New Roman" w:hAnsi="Times New Roman" w:cs="Times New Roman"/>
                <w:sz w:val="24"/>
                <w:szCs w:val="24"/>
              </w:rPr>
            </w:pPr>
            <w:hyperlink r:id="rId405" w:history="1">
              <w:r w:rsidRPr="00D316E9">
                <w:rPr>
                  <w:rStyle w:val="Hipersaitas"/>
                  <w:rFonts w:ascii="Times New Roman" w:eastAsia="Times New Roman" w:hAnsi="Times New Roman" w:cs="Times New Roman"/>
                  <w:sz w:val="24"/>
                  <w:szCs w:val="24"/>
                </w:rPr>
                <w:t>https://eodev.com/gorev/19035522</w:t>
              </w:r>
            </w:hyperlink>
            <w:r>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 xml:space="preserve"> </w:t>
            </w:r>
          </w:p>
        </w:tc>
      </w:tr>
      <w:tr w:rsidR="00C20A60" w14:paraId="14963161"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C7" w14:textId="03DD08E2"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sz w:val="24"/>
                <w:szCs w:val="24"/>
              </w:rPr>
              <w:t>Radioaktyvumo tyrinėjimas. 1912 m. sukurta Vilsono kamera – prietaisas elementariųjų dalelių pėdsakams</w:t>
            </w:r>
          </w:p>
          <w:p w14:paraId="000012CC" w14:textId="51AA69D7" w:rsidR="00C20A60" w:rsidRDefault="00EE5AC4" w:rsidP="0029250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1312" behindDoc="1" locked="0" layoutInCell="1" allowOverlap="1" wp14:anchorId="1D76FAFD" wp14:editId="74196909">
                  <wp:simplePos x="0" y="0"/>
                  <wp:positionH relativeFrom="column">
                    <wp:posOffset>5071745</wp:posOffset>
                  </wp:positionH>
                  <wp:positionV relativeFrom="paragraph">
                    <wp:posOffset>20955</wp:posOffset>
                  </wp:positionV>
                  <wp:extent cx="1600835" cy="1614170"/>
                  <wp:effectExtent l="0" t="0" r="0" b="5080"/>
                  <wp:wrapTight wrapText="bothSides">
                    <wp:wrapPolygon edited="0">
                      <wp:start x="0" y="0"/>
                      <wp:lineTo x="0" y="21413"/>
                      <wp:lineTo x="21334" y="21413"/>
                      <wp:lineTo x="21334" y="0"/>
                      <wp:lineTo x="0" y="0"/>
                    </wp:wrapPolygon>
                  </wp:wrapTigh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406">
                            <a:extLst>
                              <a:ext uri="{28A0092B-C50C-407E-A947-70E740481C1C}">
                                <a14:useLocalDpi xmlns:a14="http://schemas.microsoft.com/office/drawing/2010/main" val="0"/>
                              </a:ext>
                            </a:extLst>
                          </a:blip>
                          <a:stretch>
                            <a:fillRect/>
                          </a:stretch>
                        </pic:blipFill>
                        <pic:spPr>
                          <a:xfrm>
                            <a:off x="0" y="0"/>
                            <a:ext cx="1600835" cy="1614170"/>
                          </a:xfrm>
                          <a:prstGeom prst="rect">
                            <a:avLst/>
                          </a:prstGeom>
                        </pic:spPr>
                      </pic:pic>
                    </a:graphicData>
                  </a:graphic>
                </wp:anchor>
              </w:drawing>
            </w:r>
            <w:r w:rsidR="00970BF9">
              <w:rPr>
                <w:rFonts w:ascii="Times New Roman" w:eastAsia="Times New Roman" w:hAnsi="Times New Roman" w:cs="Times New Roman"/>
                <w:sz w:val="24"/>
                <w:szCs w:val="24"/>
              </w:rPr>
              <w:t>stebėti ir fotografuoti.</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1913</w:t>
            </w:r>
            <w:r w:rsidR="00E6651C">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1914 m. anglas Ernestas Rezerfordas savo darbais įrodė, kad atomai sudaryti iš teigiamų branduolių, kuriuos supa neigiami elektronai. Rezerfordas atrado protoną. Eksperimento būdu tyrė vandenilio atomų branduolius, kuriuos išmušdavo iš įvairių elementų paveikdamas juos </w:t>
            </w:r>
            <w:r w:rsidR="00292502" w:rsidRPr="00292502">
              <w:rPr>
                <w:rFonts w:ascii="Times New Roman" w:eastAsia="Times New Roman" w:hAnsi="Times New Roman" w:cs="Times New Roman"/>
                <w:b/>
                <w:bCs/>
                <w:sz w:val="24"/>
                <w:szCs w:val="24"/>
              </w:rPr>
              <w:t>α</w:t>
            </w:r>
            <w:r w:rsidR="00970BF9">
              <w:rPr>
                <w:rFonts w:ascii="Times New Roman" w:eastAsia="Times New Roman" w:hAnsi="Times New Roman" w:cs="Times New Roman"/>
                <w:sz w:val="24"/>
                <w:szCs w:val="24"/>
                <w:shd w:val="clear" w:color="auto" w:fill="E69138"/>
              </w:rPr>
              <w:t xml:space="preserve"> </w:t>
            </w:r>
            <w:r w:rsidR="00970BF9" w:rsidRPr="00292502">
              <w:rPr>
                <w:rFonts w:ascii="Times New Roman" w:eastAsia="Times New Roman" w:hAnsi="Times New Roman" w:cs="Times New Roman"/>
                <w:sz w:val="24"/>
                <w:szCs w:val="24"/>
              </w:rPr>
              <w:t>(alfa)</w:t>
            </w:r>
            <w:r w:rsidR="00970BF9">
              <w:rPr>
                <w:rFonts w:ascii="Times New Roman" w:eastAsia="Times New Roman" w:hAnsi="Times New Roman" w:cs="Times New Roman"/>
                <w:sz w:val="24"/>
                <w:szCs w:val="24"/>
              </w:rPr>
              <w:t xml:space="preserve"> </w:t>
            </w:r>
            <w:sdt>
              <w:sdtPr>
                <w:tag w:val="goog_rdk_49"/>
                <w:id w:val="-1770541816"/>
              </w:sdtPr>
              <w:sdtContent/>
            </w:sdt>
            <w:r w:rsidR="00970BF9">
              <w:rPr>
                <w:rFonts w:ascii="Times New Roman" w:eastAsia="Times New Roman" w:hAnsi="Times New Roman" w:cs="Times New Roman"/>
                <w:sz w:val="24"/>
                <w:szCs w:val="24"/>
              </w:rPr>
              <w:t>dalelėmis.</w:t>
            </w:r>
            <w:r w:rsidR="00292502">
              <w:rPr>
                <w:rFonts w:ascii="Times New Roman" w:eastAsia="Times New Roman" w:hAnsi="Times New Roman" w:cs="Times New Roman"/>
                <w:sz w:val="24"/>
                <w:szCs w:val="24"/>
              </w:rPr>
              <w:t xml:space="preserve"> </w:t>
            </w:r>
            <w:r w:rsidR="00970BF9">
              <w:rPr>
                <w:rFonts w:ascii="Times New Roman" w:eastAsia="Times New Roman" w:hAnsi="Times New Roman" w:cs="Times New Roman"/>
                <w:sz w:val="24"/>
                <w:szCs w:val="24"/>
              </w:rPr>
              <w:t>Jo atliktų bandymų rezultatai įrodė, kad atome turi būti tuštumų. Todėl buvo pasiūlytas Rezerfordo atomo modelis, primenantis Saulės sistemą. Elektronai atome skrieja aplink branduolį panašiai kaip planetos aplink Saulę (6.1 pav.). Atomą sudaro branduolys ir elektroninis apvalkalas. Visa atomo masė ir visas atomo krūvis sutelktas atomo branduolyje.</w:t>
            </w:r>
          </w:p>
        </w:tc>
      </w:tr>
      <w:tr w:rsidR="00C20A60" w14:paraId="18E0B0BC"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CF" w14:textId="460FF372" w:rsidR="00C20A60" w:rsidRDefault="00EE5AC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2336" behindDoc="1" locked="0" layoutInCell="1" allowOverlap="1" wp14:anchorId="0D80A722" wp14:editId="19072DC9">
                  <wp:simplePos x="0" y="0"/>
                  <wp:positionH relativeFrom="column">
                    <wp:posOffset>4637577</wp:posOffset>
                  </wp:positionH>
                  <wp:positionV relativeFrom="paragraph">
                    <wp:posOffset>23169</wp:posOffset>
                  </wp:positionV>
                  <wp:extent cx="1978660" cy="1762760"/>
                  <wp:effectExtent l="0" t="0" r="2540" b="8890"/>
                  <wp:wrapTight wrapText="bothSides">
                    <wp:wrapPolygon edited="0">
                      <wp:start x="0" y="0"/>
                      <wp:lineTo x="0" y="21476"/>
                      <wp:lineTo x="21420" y="21476"/>
                      <wp:lineTo x="21420" y="0"/>
                      <wp:lineTo x="0" y="0"/>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407">
                            <a:extLst>
                              <a:ext uri="{28A0092B-C50C-407E-A947-70E740481C1C}">
                                <a14:useLocalDpi xmlns:a14="http://schemas.microsoft.com/office/drawing/2010/main" val="0"/>
                              </a:ext>
                            </a:extLst>
                          </a:blip>
                          <a:stretch>
                            <a:fillRect/>
                          </a:stretch>
                        </pic:blipFill>
                        <pic:spPr>
                          <a:xfrm>
                            <a:off x="0" y="0"/>
                            <a:ext cx="1978660" cy="1762760"/>
                          </a:xfrm>
                          <a:prstGeom prst="rect">
                            <a:avLst/>
                          </a:prstGeom>
                        </pic:spPr>
                      </pic:pic>
                    </a:graphicData>
                  </a:graphic>
                </wp:anchor>
              </w:drawing>
            </w:r>
            <w:r w:rsidR="00970BF9">
              <w:rPr>
                <w:rFonts w:ascii="Times New Roman" w:eastAsia="Times New Roman" w:hAnsi="Times New Roman" w:cs="Times New Roman"/>
                <w:sz w:val="24"/>
                <w:szCs w:val="24"/>
              </w:rPr>
              <w:t xml:space="preserve">1913 m. danų mokslininkas Nilsas Boras apibūdina elektronų išsidėstymą energijos lygmenyse aplink branduolį ir energijos lygmenų energetinius skirtumus.  </w:t>
            </w:r>
          </w:p>
        </w:tc>
      </w:tr>
      <w:tr w:rsidR="00C20A60" w14:paraId="7EE8DA09"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D0" w14:textId="465DC55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1932 m.  D. Čadvikas atrado neutroną. Bombarduodamas berilio atomus </w:t>
            </w:r>
            <w:r w:rsidR="00EE5AC4" w:rsidRPr="00EE5AC4">
              <w:rPr>
                <w:rFonts w:ascii="Times New Roman" w:eastAsia="Times New Roman" w:hAnsi="Times New Roman" w:cs="Times New Roman"/>
                <w:sz w:val="24"/>
                <w:szCs w:val="24"/>
              </w:rPr>
              <w:t>α</w:t>
            </w:r>
            <w:r w:rsidRPr="00EE5AC4">
              <w:rPr>
                <w:rFonts w:ascii="Times New Roman" w:eastAsia="Times New Roman" w:hAnsi="Times New Roman" w:cs="Times New Roman"/>
                <w:sz w:val="24"/>
                <w:szCs w:val="24"/>
              </w:rPr>
              <w:t xml:space="preserve"> (alfa)</w:t>
            </w:r>
            <w:r>
              <w:rPr>
                <w:rFonts w:ascii="Times New Roman" w:eastAsia="Times New Roman" w:hAnsi="Times New Roman" w:cs="Times New Roman"/>
                <w:sz w:val="24"/>
                <w:szCs w:val="24"/>
              </w:rPr>
              <w:t xml:space="preserve"> dalelėmis gavo dalelių srautą, skvarbesnį už </w:t>
            </w:r>
            <w:r w:rsidR="00EE5AC4" w:rsidRPr="00EE5AC4">
              <w:rPr>
                <w:rFonts w:ascii="Times New Roman" w:eastAsia="Times New Roman" w:hAnsi="Times New Roman" w:cs="Times New Roman"/>
                <w:sz w:val="24"/>
                <w:szCs w:val="24"/>
              </w:rPr>
              <w:t>γ</w:t>
            </w:r>
            <w:r w:rsidR="00EE5AC4" w:rsidRPr="00EE5AC4">
              <w:rPr>
                <w:rFonts w:ascii="Trebuchet MS" w:eastAsia="Times New Roman" w:hAnsi="Trebuchet MS" w:cs="Times New Roman"/>
                <w:sz w:val="24"/>
                <w:szCs w:val="24"/>
              </w:rPr>
              <w:t xml:space="preserve"> </w:t>
            </w:r>
            <w:r w:rsidRPr="00EE5AC4">
              <w:rPr>
                <w:rFonts w:ascii="Times New Roman" w:eastAsia="Times New Roman" w:hAnsi="Times New Roman" w:cs="Times New Roman"/>
                <w:sz w:val="24"/>
                <w:szCs w:val="24"/>
              </w:rPr>
              <w:t xml:space="preserve">(gama) </w:t>
            </w:r>
            <w:r>
              <w:rPr>
                <w:rFonts w:ascii="Times New Roman" w:eastAsia="Times New Roman" w:hAnsi="Times New Roman" w:cs="Times New Roman"/>
                <w:sz w:val="24"/>
                <w:szCs w:val="24"/>
              </w:rPr>
              <w:t>spindulius, neturintį krūvio, tačiau panašios masės kaip protonai. Už šį atradimą Čadvikas gavo Nobelio premiją.</w:t>
            </w:r>
          </w:p>
        </w:tc>
      </w:tr>
      <w:tr w:rsidR="00C20A60" w14:paraId="46017EE2"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D2" w14:textId="6C7E1C11" w:rsidR="00C20A60" w:rsidRDefault="00970BF9" w:rsidP="00EE5A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1957 m. tiriant kosminių spindulių sąveiką ir reakcijas, kuriose dalyvauja naujuose greitintuvuose gautos didelių energijų dalelės, buvo atrasta daugiau kaip 30 elementariųjų dalelių</w:t>
            </w:r>
          </w:p>
        </w:tc>
      </w:tr>
      <w:tr w:rsidR="00C20A60" w14:paraId="426D886E" w14:textId="77777777" w:rsidTr="007664DC">
        <w:tc>
          <w:tcPr>
            <w:tcW w:w="500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2013 metų Nobelio fizikos premija apdovanoti Fransua Englertas ir Peteris V. Higsas už teorinį atradimą mechanizmo, kuris prisideda prie subatominių dalelių masės kilmės supratimo ir yra patvirtintas pagrindinių dalelių atradimu ATLAS ir CMS CERN Didžiajame hadronų priešpriešinių srautų greitintuve.</w:t>
            </w:r>
          </w:p>
        </w:tc>
      </w:tr>
    </w:tbl>
    <w:p w14:paraId="000012D4" w14:textId="77777777" w:rsidR="00C20A60" w:rsidRDefault="00C20A60">
      <w:pPr>
        <w:jc w:val="right"/>
        <w:rPr>
          <w:rFonts w:ascii="Times New Roman" w:eastAsia="Times New Roman" w:hAnsi="Times New Roman" w:cs="Times New Roman"/>
          <w:sz w:val="24"/>
          <w:szCs w:val="24"/>
        </w:rPr>
      </w:pPr>
    </w:p>
    <w:p w14:paraId="45A48C25" w14:textId="77777777" w:rsidR="00EE5AC4"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Remtasi „Atomo sandaros ir elementariųjų dalelių tyrimo istorija“ Projektas „Pedagogų kvalifikacijos tobulinimo ir perkvalifikavimo sistemos plėtra (III etapas)“ (Nr. VP1-2.2-ŠMM -02-V-01-010) Parengė AIDA GRIŠKIENĖ – fizikos mokytoja metodininkė, Vilniaus Žirmūnų gimnazija, </w:t>
      </w:r>
    </w:p>
    <w:p w14:paraId="000012D5" w14:textId="387A448C" w:rsidR="00C20A60" w:rsidRDefault="00970BF9" w:rsidP="00EE5AC4">
      <w:pPr>
        <w:spacing w:after="0"/>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 parengta pagal stažuotės CERN medžiagą</w:t>
      </w:r>
    </w:p>
    <w:p w14:paraId="44D15C8A" w14:textId="77777777" w:rsidR="00F30A8A" w:rsidRDefault="00F30A8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D6" w14:textId="2ECE8BAE"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Įsivertinimas</w:t>
      </w:r>
    </w:p>
    <w:p w14:paraId="000012D7"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A2.1. Slenkstinis (1) </w:t>
      </w:r>
    </w:p>
    <w:p w14:paraId="000012D8" w14:textId="799118D7"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kad žinios apie atomą nuolat kito ir šis kitimas darė įtaką žmonių suvokimui apie kintantį pasaulį. Nurodo svarbiausių trijų mokslininkų pavardes ir jų atradimus apie atomą. </w:t>
      </w:r>
    </w:p>
    <w:p w14:paraId="000012DA"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A2.2. Patenkinamas (2) </w:t>
      </w:r>
    </w:p>
    <w:p w14:paraId="000012DB" w14:textId="566417A5"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w:t>
      </w:r>
    </w:p>
    <w:p w14:paraId="000012DD"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A2.3. Pagrindinis (3) </w:t>
      </w:r>
    </w:p>
    <w:p w14:paraId="000012DE" w14:textId="43C6F85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mokslininkus, kurie rėmėsi tik idėjomis ir teorijomis. Nurodo kelis mokslininkus kurie savo atradimus grindė mokslų chemijos ir  fizikos atradimais, </w:t>
      </w:r>
      <w:r w:rsidR="00B314F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dėjomis, nurodo panaudotus metodus, kurie keitė suvokimą apie atomą. </w:t>
      </w:r>
    </w:p>
    <w:p w14:paraId="000012E0" w14:textId="77777777" w:rsidR="00C20A60" w:rsidRDefault="00970BF9" w:rsidP="00B314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A2.4. Aukštesnysis (4) </w:t>
      </w:r>
    </w:p>
    <w:p w14:paraId="000012E1" w14:textId="02820BE3" w:rsidR="00C20A60" w:rsidRDefault="00970BF9" w:rsidP="00B314F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susieja atomo sandaros vystymosi teorijas su technikos vystymosi galimybėmis (mikroskopai, dalelių greitintuvai), nurodo atradimų panaudojimų galimybes kitose srityse.</w:t>
      </w:r>
    </w:p>
    <w:p w14:paraId="000012E4" w14:textId="4EDCA510" w:rsidR="00C20A60" w:rsidRDefault="00B314F8" w:rsidP="00B314F8">
      <w:pPr>
        <w:pStyle w:val="Antrat3"/>
        <w:rPr>
          <w:rFonts w:eastAsia="Times New Roman"/>
        </w:rPr>
      </w:pPr>
      <w:bookmarkStart w:id="56" w:name="_Toc112013041"/>
      <w:r>
        <w:rPr>
          <w:rFonts w:eastAsia="Times New Roman"/>
        </w:rPr>
        <w:t xml:space="preserve">9.1.2. </w:t>
      </w:r>
      <w:r w:rsidR="00970BF9">
        <w:rPr>
          <w:rFonts w:eastAsia="Times New Roman"/>
        </w:rPr>
        <w:t xml:space="preserve">B. Gamtamokslinis </w:t>
      </w:r>
      <w:r w:rsidR="00970BF9" w:rsidRPr="00B314F8">
        <w:t>komunikavimas</w:t>
      </w:r>
      <w:bookmarkEnd w:id="56"/>
    </w:p>
    <w:tbl>
      <w:tblPr>
        <w:tblStyle w:val="6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65"/>
        <w:gridCol w:w="2729"/>
        <w:gridCol w:w="2363"/>
        <w:gridCol w:w="2466"/>
      </w:tblGrid>
      <w:tr w:rsidR="00C20A60" w14:paraId="7F17C61D" w14:textId="77777777" w:rsidTr="007664DC">
        <w:tc>
          <w:tcPr>
            <w:tcW w:w="296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E6" w14:textId="213DED23"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2E7" w14:textId="57F7B150"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padedamas pasirenka reikiamą įvairiais būdais (diagrama, lentele, tekstu, ir kt.) ir formomis pateiktą informaciją iš skirtingų šaltinių, ją lygina ir klasifikuoja. Tinkamai cituoja informacinius šaltinius</w:t>
            </w:r>
            <w:r w:rsidR="005912F3">
              <w:rPr>
                <w:rFonts w:ascii="Times New Roman" w:eastAsia="Times New Roman" w:hAnsi="Times New Roman" w:cs="Times New Roman"/>
                <w:sz w:val="24"/>
                <w:szCs w:val="24"/>
              </w:rPr>
              <w:t xml:space="preserve"> (B2.1).</w:t>
            </w:r>
          </w:p>
        </w:tc>
        <w:tc>
          <w:tcPr>
            <w:tcW w:w="272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E8" w14:textId="3B65DBE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2E9" w14:textId="5EFCE809"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nurodytus reikšminius (esminius) žodžius, pagal pateiktus kriterijus pasirenka reikiamą įvairiais būdais (diagrama, lentele, tekstu, ir kt.) ir formomis pateiktą informaciją iš skirtingų šaltinių, ją klasifikuoja, apibendrina lygina. Tinkamai cituoja informacinius šaltinius</w:t>
            </w:r>
            <w:r w:rsidR="005912F3">
              <w:rPr>
                <w:rFonts w:ascii="Times New Roman" w:eastAsia="Times New Roman" w:hAnsi="Times New Roman" w:cs="Times New Roman"/>
                <w:sz w:val="24"/>
                <w:szCs w:val="24"/>
              </w:rPr>
              <w:t xml:space="preserve"> (B2.2)</w:t>
            </w:r>
            <w:r>
              <w:rPr>
                <w:rFonts w:ascii="Times New Roman" w:eastAsia="Times New Roman" w:hAnsi="Times New Roman" w:cs="Times New Roman"/>
                <w:sz w:val="24"/>
                <w:szCs w:val="24"/>
              </w:rPr>
              <w:t xml:space="preserve">.  </w:t>
            </w:r>
          </w:p>
        </w:tc>
        <w:tc>
          <w:tcPr>
            <w:tcW w:w="2363"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EA" w14:textId="12D5E156"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2EB" w14:textId="22E399F8" w:rsidR="00C20A60" w:rsidRDefault="005912F3"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Įvardina</w:t>
            </w:r>
            <w:r w:rsidR="00970BF9">
              <w:rPr>
                <w:rFonts w:ascii="Times New Roman" w:eastAsia="Times New Roman" w:hAnsi="Times New Roman" w:cs="Times New Roman"/>
                <w:sz w:val="24"/>
                <w:szCs w:val="24"/>
              </w:rPr>
              <w:t xml:space="preserve"> reikšminius (esminius) žodžius ir tikslingai pasirenka reikiamą įvairiais būdais (grafiku, diagrama, lentele, tekstu, abstrakčiais simboliais ir kt.) ir formomis pateiktą informaciją iš skirtingų šaltinių, ją lygina, klasifikuoja, apibendrina, padedamas kritiškai vertina. Kalbą vartoja laikydamasis etikos ir etiketo, tinkamai cituoja informacinius šaltinius</w:t>
            </w:r>
            <w:r>
              <w:rPr>
                <w:rFonts w:ascii="Times New Roman" w:eastAsia="Times New Roman" w:hAnsi="Times New Roman" w:cs="Times New Roman"/>
                <w:sz w:val="24"/>
                <w:szCs w:val="24"/>
              </w:rPr>
              <w:t xml:space="preserve"> (B2.3)</w:t>
            </w:r>
            <w:r w:rsidR="00970BF9">
              <w:rPr>
                <w:rFonts w:ascii="Times New Roman" w:eastAsia="Times New Roman" w:hAnsi="Times New Roman" w:cs="Times New Roman"/>
                <w:sz w:val="24"/>
                <w:szCs w:val="24"/>
              </w:rPr>
              <w:t xml:space="preserve">. </w:t>
            </w:r>
          </w:p>
        </w:tc>
        <w:tc>
          <w:tcPr>
            <w:tcW w:w="246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2EC" w14:textId="325DF72A"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2ED" w14:textId="6DF554D5" w:rsidR="00C20A60" w:rsidRDefault="00970BF9" w:rsidP="005912F3">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reikšminius (esminius) žodžius ir tikslingai pasirenka reikiamą įvairiais būdais (grafiku, diagrama, lentele, tekstu, abstrakčiais simboliais ir kt.) pateiktą informaciją iš skirtingų šaltinių, ją lygina, klasifikuoja, analizuoja, kritiškai vertina, apibendrina, interpretuoja, jungia kelių skirtingų tipų šaltinių informaciją. Kalbą vartoja laikydamasis etikos ir etiketo, tinkamai cituoja informacinius šaltinius</w:t>
            </w:r>
            <w:r w:rsidR="005912F3">
              <w:rPr>
                <w:rFonts w:ascii="Times New Roman" w:eastAsia="Times New Roman" w:hAnsi="Times New Roman" w:cs="Times New Roman"/>
                <w:sz w:val="24"/>
                <w:szCs w:val="24"/>
              </w:rPr>
              <w:t xml:space="preserve"> (B2.4).</w:t>
            </w:r>
          </w:p>
        </w:tc>
      </w:tr>
    </w:tbl>
    <w:p w14:paraId="000012EE" w14:textId="01B52920" w:rsidR="00C20A60" w:rsidRDefault="00C20A60">
      <w:pPr>
        <w:spacing w:after="0" w:line="240" w:lineRule="auto"/>
        <w:jc w:val="both"/>
        <w:rPr>
          <w:rFonts w:ascii="Times New Roman" w:eastAsia="Times New Roman" w:hAnsi="Times New Roman" w:cs="Times New Roman"/>
          <w:b/>
          <w:sz w:val="24"/>
          <w:szCs w:val="24"/>
        </w:rPr>
      </w:pPr>
    </w:p>
    <w:p w14:paraId="639B445B" w14:textId="77777777" w:rsidR="00807E5D" w:rsidRDefault="00807E5D"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2EF" w14:textId="4947D3F5" w:rsidR="00C20A60" w:rsidRDefault="00970BF9" w:rsidP="00F30A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užduotis</w:t>
      </w:r>
    </w:p>
    <w:p w14:paraId="000012F0" w14:textId="77777777" w:rsidR="00C20A60" w:rsidRDefault="00970BF9" w:rsidP="00B314F8">
      <w:pPr>
        <w:spacing w:after="0"/>
        <w:jc w:val="both"/>
        <w:rPr>
          <w:rFonts w:ascii="Times New Roman" w:eastAsia="Times New Roman" w:hAnsi="Times New Roman" w:cs="Times New Roman"/>
          <w:sz w:val="24"/>
          <w:szCs w:val="24"/>
        </w:rPr>
      </w:pPr>
      <w:r w:rsidRPr="00B314F8">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Atomo sandara. Periodiškumas. Periodinis dėsnis</w:t>
      </w:r>
    </w:p>
    <w:p w14:paraId="000012F1" w14:textId="77777777" w:rsidR="00C20A60" w:rsidRDefault="00970BF9" w:rsidP="00B314F8">
      <w:pPr>
        <w:spacing w:after="0"/>
        <w:jc w:val="both"/>
        <w:rPr>
          <w:rFonts w:ascii="Times New Roman" w:eastAsia="Times New Roman" w:hAnsi="Times New Roman" w:cs="Times New Roman"/>
          <w:i/>
          <w:sz w:val="24"/>
          <w:szCs w:val="24"/>
        </w:rPr>
      </w:pPr>
      <w:r w:rsidRPr="00B314F8">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 nuo pirmo iki dvidešimto cheminių elementų atomų sandara ir elektronų išsidėstymas sluoksniais. &lt;...&gt; Aiškinamasi periodinio dėsnio esmė siejant su atomo sandara ir periodinės sistemos struktūra (periodai ir grupės). </w:t>
      </w:r>
    </w:p>
    <w:p w14:paraId="000012F2" w14:textId="77777777" w:rsidR="00C20A60" w:rsidRDefault="00970BF9" w:rsidP="00B314F8">
      <w:pPr>
        <w:spacing w:after="0" w:line="240" w:lineRule="auto"/>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parengta pagal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Informator o egzaminie ósmoklasisty z chemii od roku szkolnego 2021/2022. </w:t>
      </w:r>
      <w:r>
        <w:rPr>
          <w:rFonts w:ascii="Times New Roman" w:eastAsia="Times New Roman" w:hAnsi="Times New Roman" w:cs="Times New Roman"/>
          <w:i/>
          <w:sz w:val="24"/>
          <w:szCs w:val="24"/>
        </w:rPr>
        <w:t xml:space="preserve">Šaltinis: </w:t>
      </w:r>
      <w:hyperlink r:id="rId408">
        <w:r>
          <w:rPr>
            <w:rFonts w:ascii="Times New Roman" w:eastAsia="Times New Roman" w:hAnsi="Times New Roman" w:cs="Times New Roman"/>
            <w:i/>
            <w:color w:val="1155CC"/>
            <w:sz w:val="24"/>
            <w:szCs w:val="24"/>
            <w:u w:val="single"/>
          </w:rPr>
          <w:t>CKE</w:t>
        </w:r>
      </w:hyperlink>
      <w:r>
        <w:rPr>
          <w:rFonts w:ascii="Times New Roman" w:eastAsia="Times New Roman" w:hAnsi="Times New Roman" w:cs="Times New Roman"/>
          <w:i/>
          <w:sz w:val="24"/>
          <w:szCs w:val="24"/>
        </w:rPr>
        <w:t>)</w:t>
      </w:r>
    </w:p>
    <w:p w14:paraId="000012F4" w14:textId="0335679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2F5" w14:textId="77777777" w:rsidR="00C20A60" w:rsidRDefault="00970BF9" w:rsidP="0097136F">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B1.1</w:t>
      </w:r>
      <w:r>
        <w:rPr>
          <w:rFonts w:ascii="Times New Roman" w:eastAsia="Times New Roman" w:hAnsi="Times New Roman" w:cs="Times New Roman"/>
          <w:b/>
          <w:sz w:val="24"/>
          <w:szCs w:val="24"/>
        </w:rPr>
        <w:t>.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2F6" w14:textId="77777777" w:rsidR="00C20A60" w:rsidRDefault="00970BF9" w:rsidP="0097136F">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Užpildykite toliau pateiktą lentelę – įrašykite fosforo cheminį simbolį, elektronų sluoksnių skaičių ir elektronų skaičių išoriniame jo atomo sluoksnyje. </w:t>
      </w:r>
    </w:p>
    <w:tbl>
      <w:tblPr>
        <w:tblStyle w:val="5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4E1844CA"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2F8" w14:textId="18A26093"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2F9" w14:textId="77777777"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2FB" w14:textId="77FBED71" w:rsidR="00C20A60" w:rsidRDefault="00970BF9" w:rsidP="00B314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B314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413D5C6" w14:textId="77777777" w:rsidTr="00B314F8">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2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2F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2F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C47F10C" w14:textId="77777777" w:rsidR="0097136F" w:rsidRDefault="0097136F">
      <w:pPr>
        <w:spacing w:after="0" w:line="240" w:lineRule="auto"/>
        <w:jc w:val="both"/>
        <w:rPr>
          <w:rFonts w:ascii="Times New Roman" w:eastAsia="Times New Roman" w:hAnsi="Times New Roman" w:cs="Times New Roman"/>
          <w:b/>
          <w:sz w:val="24"/>
          <w:szCs w:val="24"/>
        </w:rPr>
      </w:pPr>
    </w:p>
    <w:p w14:paraId="00001300" w14:textId="2B67E84F"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B1.2. </w:t>
      </w:r>
      <w:r>
        <w:rPr>
          <w:rFonts w:ascii="Times New Roman" w:eastAsia="Times New Roman" w:hAnsi="Times New Roman" w:cs="Times New Roman"/>
          <w:sz w:val="24"/>
          <w:szCs w:val="24"/>
        </w:rPr>
        <w:t>Patenkinamas (2)</w:t>
      </w:r>
    </w:p>
    <w:p w14:paraId="00001301"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 tikras cheminis elementas priklauso periodinės elementų lentelės 3 periodui ir 17 grupei. </w:t>
      </w:r>
    </w:p>
    <w:p w14:paraId="00001302"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 įrašykite elemento cheminį simbolį, elektronų sluoksnių skaičių ir elektronų skaičių išoriniame jo atomo sluoksnyje. </w:t>
      </w:r>
    </w:p>
    <w:tbl>
      <w:tblPr>
        <w:tblStyle w:val="5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57FCBEF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05" w14:textId="30BB402E"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06"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08" w14:textId="1E93E93F"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163789EA"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0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0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0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0D"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B1.3. </w:t>
      </w:r>
      <w:r>
        <w:rPr>
          <w:rFonts w:ascii="Times New Roman" w:eastAsia="Times New Roman" w:hAnsi="Times New Roman" w:cs="Times New Roman"/>
          <w:sz w:val="24"/>
          <w:szCs w:val="24"/>
        </w:rPr>
        <w:t>Pagrindinis (3)</w:t>
      </w:r>
    </w:p>
    <w:p w14:paraId="0000130E"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Užpildykite toliau pateiktą lentelę, atitinkamose eilutėse įrašydami: 1) trečiojo periodo antros grupės elementą; 2) antrojo periodo penkioliktos grupės elementą; 3) trečiojo periodo šešioliktos grupės elementą ir papildydami lentelę trūkstama informacija. </w:t>
      </w:r>
    </w:p>
    <w:tbl>
      <w:tblPr>
        <w:tblStyle w:val="57"/>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9"/>
        <w:gridCol w:w="3508"/>
        <w:gridCol w:w="3506"/>
      </w:tblGrid>
      <w:tr w:rsidR="00C20A60" w14:paraId="6BB28A9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11" w14:textId="4965B6E6"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simbolis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12"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13"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p>
          <w:p w14:paraId="00001314"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išoriniame sluoksnyje</w:t>
            </w:r>
          </w:p>
        </w:tc>
      </w:tr>
      <w:tr w:rsidR="00C20A60" w14:paraId="3B7C49C8"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6"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7" w14:textId="77777777" w:rsidR="00C20A60" w:rsidRDefault="00C20A60">
            <w:pPr>
              <w:jc w:val="center"/>
              <w:rPr>
                <w:rFonts w:ascii="Times New Roman" w:eastAsia="Times New Roman" w:hAnsi="Times New Roman" w:cs="Times New Roman"/>
                <w:sz w:val="24"/>
                <w:szCs w:val="24"/>
              </w:rPr>
            </w:pPr>
          </w:p>
        </w:tc>
      </w:tr>
      <w:tr w:rsidR="00C20A60" w14:paraId="2A273FAB"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8"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9" w14:textId="77777777" w:rsidR="00C20A60" w:rsidRDefault="00C20A60">
            <w:pPr>
              <w:jc w:val="center"/>
              <w:rPr>
                <w:rFonts w:ascii="Times New Roman" w:eastAsia="Times New Roman" w:hAnsi="Times New Roman" w:cs="Times New Roman"/>
                <w:sz w:val="24"/>
                <w:szCs w:val="24"/>
              </w:rPr>
            </w:pP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20A60" w14:paraId="3EC25DEF" w14:textId="77777777" w:rsidTr="0097136F">
        <w:trPr>
          <w:jc w:val="center"/>
        </w:trPr>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B" w14:textId="77777777" w:rsidR="00C20A60" w:rsidRDefault="00C20A60">
            <w:pPr>
              <w:jc w:val="center"/>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1D" w14:textId="77777777" w:rsidR="00C20A60" w:rsidRDefault="00C20A60">
            <w:pPr>
              <w:jc w:val="center"/>
              <w:rPr>
                <w:rFonts w:ascii="Times New Roman" w:eastAsia="Times New Roman" w:hAnsi="Times New Roman" w:cs="Times New Roman"/>
                <w:sz w:val="24"/>
                <w:szCs w:val="24"/>
              </w:rPr>
            </w:pPr>
          </w:p>
        </w:tc>
      </w:tr>
    </w:tbl>
    <w:p w14:paraId="0000131F" w14:textId="77777777" w:rsidR="00C20A60" w:rsidRDefault="00970BF9" w:rsidP="009713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B1.4. </w:t>
      </w:r>
      <w:r>
        <w:rPr>
          <w:rFonts w:ascii="Times New Roman" w:eastAsia="Times New Roman" w:hAnsi="Times New Roman" w:cs="Times New Roman"/>
          <w:sz w:val="24"/>
          <w:szCs w:val="24"/>
        </w:rPr>
        <w:t xml:space="preserve">Aukštesnysis (4) </w:t>
      </w:r>
    </w:p>
    <w:p w14:paraId="00001320" w14:textId="77777777" w:rsidR="00C20A60" w:rsidRDefault="00970BF9" w:rsidP="0097136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užbaikite pildyti lentelę.  </w:t>
      </w:r>
    </w:p>
    <w:tbl>
      <w:tblPr>
        <w:tblStyle w:val="5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419A795C"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22" w14:textId="5E267490"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24" w14:textId="04529E72"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Periodinės sistemos grupė</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25" w14:textId="77777777"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Sluoksnių skaičius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27" w14:textId="23C4EE91" w:rsidR="00C20A60" w:rsidRDefault="00970BF9" w:rsidP="0097136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Elektronų skaičius</w:t>
            </w:r>
            <w:r w:rsidR="00971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išoriniame sluoksnyje</w:t>
            </w:r>
          </w:p>
        </w:tc>
      </w:tr>
      <w:tr w:rsidR="00C20A60" w14:paraId="5E2E889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9"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A"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B" w14:textId="77777777" w:rsidR="00C20A60" w:rsidRDefault="00C20A60">
            <w:pPr>
              <w:jc w:val="center"/>
              <w:rPr>
                <w:rFonts w:ascii="Times New Roman" w:eastAsia="Times New Roman" w:hAnsi="Times New Roman" w:cs="Times New Roman"/>
                <w:sz w:val="24"/>
                <w:szCs w:val="24"/>
              </w:rPr>
            </w:pPr>
          </w:p>
        </w:tc>
      </w:tr>
      <w:tr w:rsidR="00C20A60" w14:paraId="3A3B4F0B"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C"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2F" w14:textId="77777777" w:rsidR="00C20A60" w:rsidRDefault="00C20A60">
            <w:pPr>
              <w:jc w:val="center"/>
              <w:rPr>
                <w:rFonts w:ascii="Times New Roman" w:eastAsia="Times New Roman" w:hAnsi="Times New Roman" w:cs="Times New Roman"/>
                <w:sz w:val="24"/>
                <w:szCs w:val="24"/>
              </w:rPr>
            </w:pPr>
          </w:p>
        </w:tc>
      </w:tr>
      <w:tr w:rsidR="00C20A60" w14:paraId="10541D55"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0"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1"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20A60" w14:paraId="05F61289" w14:textId="77777777" w:rsidTr="0097136F">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4"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5" w14:textId="77777777" w:rsidR="00C20A60" w:rsidRDefault="00C20A60">
            <w:pPr>
              <w:jc w:val="cente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3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0001339" w14:textId="79967569"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užduotis</w:t>
      </w:r>
    </w:p>
    <w:p w14:paraId="0000133A"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Cheminis elementas. Izotopai</w:t>
      </w:r>
    </w:p>
    <w:p w14:paraId="0000133B" w14:textId="77777777" w:rsidR="00C20A60" w:rsidRDefault="00970BF9" w:rsidP="0097136F">
      <w:pPr>
        <w:spacing w:after="0"/>
        <w:jc w:val="both"/>
        <w:rPr>
          <w:rFonts w:ascii="Times New Roman" w:eastAsia="Times New Roman" w:hAnsi="Times New Roman" w:cs="Times New Roman"/>
          <w:sz w:val="24"/>
          <w:szCs w:val="24"/>
        </w:rPr>
      </w:pPr>
      <w:r w:rsidRPr="0097136F">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Apibūdinamas cheminis elementas. Apibūdinami izotopai, aiškinamasi, kuo panaši ir kuo skiriasi jų sandara ir fizikinės savybės. Apskaičiuojamas neutronų skaičius branduolyje, kai nurodytas masės skaičius. Aptariama, kad santykinė atominė masė apskaičiuojama, atsižvelgiant į elemento izotopų paplitimą gamtoje.</w:t>
      </w:r>
    </w:p>
    <w:p w14:paraId="0000133D"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3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B2.1. </w:t>
      </w:r>
      <w:r>
        <w:rPr>
          <w:rFonts w:ascii="Times New Roman" w:eastAsia="Times New Roman" w:hAnsi="Times New Roman" w:cs="Times New Roman"/>
          <w:sz w:val="24"/>
          <w:szCs w:val="24"/>
        </w:rPr>
        <w:t>Slenkstinis (1)</w:t>
      </w:r>
    </w:p>
    <w:p w14:paraId="0000133F"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Grafike pavaizduoti penkių atomų neutronų skaičius branduolyje ir atominių skaičių duomenys. </w:t>
      </w:r>
    </w:p>
    <w:p w14:paraId="00001340" w14:textId="77777777" w:rsidR="00C20A60" w:rsidRDefault="00C20A60">
      <w:pPr>
        <w:spacing w:after="0" w:line="240" w:lineRule="auto"/>
        <w:jc w:val="both"/>
        <w:rPr>
          <w:rFonts w:ascii="Times New Roman" w:eastAsia="Times New Roman" w:hAnsi="Times New Roman" w:cs="Times New Roman"/>
          <w:sz w:val="24"/>
          <w:szCs w:val="24"/>
        </w:rPr>
      </w:pPr>
    </w:p>
    <w:p w14:paraId="00001341"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6E354568" wp14:editId="0CB498E7">
            <wp:extent cx="4800600" cy="2000250"/>
            <wp:effectExtent l="0" t="0" r="0" b="0"/>
            <wp:docPr id="1077303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9"/>
                    <a:srcRect/>
                    <a:stretch>
                      <a:fillRect/>
                    </a:stretch>
                  </pic:blipFill>
                  <pic:spPr>
                    <a:xfrm>
                      <a:off x="0" y="0"/>
                      <a:ext cx="4800600" cy="2000250"/>
                    </a:xfrm>
                    <a:prstGeom prst="rect">
                      <a:avLst/>
                    </a:prstGeom>
                    <a:ln/>
                  </pic:spPr>
                </pic:pic>
              </a:graphicData>
            </a:graphic>
          </wp:inline>
        </w:drawing>
      </w:r>
    </w:p>
    <w:p w14:paraId="00001343" w14:textId="77777777" w:rsidR="00C20A60" w:rsidRDefault="00C20A60">
      <w:pPr>
        <w:spacing w:after="0" w:line="240" w:lineRule="auto"/>
        <w:jc w:val="both"/>
        <w:rPr>
          <w:rFonts w:ascii="Times New Roman" w:eastAsia="Times New Roman" w:hAnsi="Times New Roman" w:cs="Times New Roman"/>
          <w:sz w:val="24"/>
          <w:szCs w:val="24"/>
        </w:rPr>
      </w:pPr>
    </w:p>
    <w:p w14:paraId="00001344"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grafike pateikta informacija užpildykite lentelę. </w:t>
      </w:r>
    </w:p>
    <w:tbl>
      <w:tblPr>
        <w:tblStyle w:val="55"/>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4C31BE47"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45" w14:textId="3EA42367"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Neutronų skaičius</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46" w14:textId="39EF00DB"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Atominis skaičius</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47" w14:textId="2100B49E"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Masės skaičius</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48" w14:textId="331DC9D2" w:rsidR="00C20A60" w:rsidRDefault="00970BF9" w:rsidP="00DE0B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elemento simbolis</w:t>
            </w:r>
          </w:p>
        </w:tc>
      </w:tr>
      <w:tr w:rsidR="00C20A60" w14:paraId="2B5D7F9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F4768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9732AF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24472D1"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6F58608"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423AD0A"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5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7B1FAB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65" w14:textId="77777777" w:rsidR="00C20A60" w:rsidRDefault="00C20A60">
      <w:pPr>
        <w:spacing w:after="0" w:line="240" w:lineRule="auto"/>
        <w:jc w:val="both"/>
        <w:rPr>
          <w:rFonts w:ascii="Times New Roman" w:eastAsia="Times New Roman" w:hAnsi="Times New Roman" w:cs="Times New Roman"/>
          <w:b/>
          <w:sz w:val="24"/>
          <w:szCs w:val="24"/>
        </w:rPr>
      </w:pPr>
    </w:p>
    <w:p w14:paraId="0000136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B2.2. </w:t>
      </w:r>
      <w:r>
        <w:rPr>
          <w:rFonts w:ascii="Times New Roman" w:eastAsia="Times New Roman" w:hAnsi="Times New Roman" w:cs="Times New Roman"/>
          <w:sz w:val="24"/>
          <w:szCs w:val="24"/>
        </w:rPr>
        <w:t>Patenkinamas (2)</w:t>
      </w:r>
    </w:p>
    <w:p w14:paraId="00001367"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69" w14:textId="77777777" w:rsidR="00C20A60" w:rsidRDefault="00970BF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075A928A" wp14:editId="38B46996">
            <wp:extent cx="4800600" cy="1993900"/>
            <wp:effectExtent l="0" t="0" r="0" b="0"/>
            <wp:docPr id="10773036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0"/>
                    <a:srcRect/>
                    <a:stretch>
                      <a:fillRect/>
                    </a:stretch>
                  </pic:blipFill>
                  <pic:spPr>
                    <a:xfrm>
                      <a:off x="0" y="0"/>
                      <a:ext cx="4800600" cy="1993900"/>
                    </a:xfrm>
                    <a:prstGeom prst="rect">
                      <a:avLst/>
                    </a:prstGeom>
                    <a:ln/>
                  </pic:spPr>
                </pic:pic>
              </a:graphicData>
            </a:graphic>
          </wp:inline>
        </w:drawing>
      </w:r>
    </w:p>
    <w:p w14:paraId="0000136B" w14:textId="77777777" w:rsidR="00C20A60" w:rsidRDefault="00970BF9" w:rsidP="00DE0BB9">
      <w:pPr>
        <w:shd w:val="clear" w:color="auto" w:fill="FFFFFF"/>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Remdamiesi pateikta informacija užpildykite žemiau pateiktą lentelę </w:t>
      </w:r>
    </w:p>
    <w:tbl>
      <w:tblPr>
        <w:tblStyle w:val="54"/>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9"/>
        <w:gridCol w:w="2174"/>
        <w:gridCol w:w="2698"/>
        <w:gridCol w:w="3462"/>
      </w:tblGrid>
      <w:tr w:rsidR="00C20A60" w14:paraId="31EC7DD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Neutronų skaičius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Atominis skaičius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Masės skaičius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Cheminio elemento simbolis </w:t>
            </w:r>
          </w:p>
        </w:tc>
      </w:tr>
      <w:tr w:rsidR="00C20A60" w14:paraId="58A4C439"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408A91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B4C47F4"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7118A2"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5CAD326"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3198B"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4C7C0EF" w14:textId="77777777" w:rsidTr="00DE0BB9">
        <w:trPr>
          <w:jc w:val="center"/>
        </w:trPr>
        <w:tc>
          <w:tcPr>
            <w:tcW w:w="104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8D" w14:textId="77777777" w:rsidR="00C20A60" w:rsidRDefault="00C20A60">
      <w:pPr>
        <w:spacing w:after="0" w:line="240" w:lineRule="auto"/>
        <w:jc w:val="both"/>
        <w:rPr>
          <w:rFonts w:ascii="Times New Roman" w:eastAsia="Times New Roman" w:hAnsi="Times New Roman" w:cs="Times New Roman"/>
          <w:sz w:val="24"/>
          <w:szCs w:val="24"/>
        </w:rPr>
      </w:pPr>
    </w:p>
    <w:p w14:paraId="0000138E"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Išanalizuokite grafiką ir užpildykite toliau pateiktą schemą – į atitinkamus laukus įrašykite: elemento, kurio atomo branduolyje yra 22 neutronai, simbolį, atominį skaičių ir masės skaičių.</w:t>
      </w:r>
    </w:p>
    <w:p w14:paraId="0000138F" w14:textId="77777777" w:rsidR="00C20A60" w:rsidRDefault="00C20A60">
      <w:pPr>
        <w:spacing w:after="0" w:line="240" w:lineRule="auto"/>
        <w:jc w:val="both"/>
        <w:rPr>
          <w:rFonts w:ascii="Times New Roman" w:eastAsia="Times New Roman" w:hAnsi="Times New Roman" w:cs="Times New Roman"/>
          <w:sz w:val="24"/>
          <w:szCs w:val="24"/>
        </w:rPr>
      </w:pPr>
    </w:p>
    <w:p w14:paraId="00001390"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B2.3. </w:t>
      </w:r>
      <w:r>
        <w:rPr>
          <w:rFonts w:ascii="Times New Roman" w:eastAsia="Times New Roman" w:hAnsi="Times New Roman" w:cs="Times New Roman"/>
          <w:sz w:val="24"/>
          <w:szCs w:val="24"/>
        </w:rPr>
        <w:t>Pagrindinis (3)</w:t>
      </w:r>
    </w:p>
    <w:p w14:paraId="00001391"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Grafike pavaizduoti penkių atomų neutronų skaičius branduolyje ir atominių skaičių duomenys.</w:t>
      </w:r>
    </w:p>
    <w:p w14:paraId="0000139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Įvertinkite pateiktų teiginių teisingumą. Jeigu teiginys teisingas, pažymėkite raidę T, jeigu klaidingas – raidę K. </w:t>
      </w:r>
    </w:p>
    <w:tbl>
      <w:tblPr>
        <w:tblStyle w:val="53"/>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223"/>
        <w:gridCol w:w="1650"/>
        <w:gridCol w:w="1650"/>
      </w:tblGrid>
      <w:tr w:rsidR="00C20A60" w14:paraId="5E41900D"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7" w14:textId="4CC12930" w:rsidR="00C20A60" w:rsidRDefault="00970BF9" w:rsidP="00DE0B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Visų grafike pavaizduotų atomų masės skaičius yra lygus 40. </w:t>
            </w:r>
          </w:p>
        </w:tc>
        <w:tc>
          <w:tcPr>
            <w:tcW w:w="78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r w:rsidR="00C20A60" w14:paraId="14402CE6" w14:textId="77777777" w:rsidTr="00DE0BB9">
        <w:trPr>
          <w:jc w:val="center"/>
        </w:trPr>
        <w:tc>
          <w:tcPr>
            <w:tcW w:w="3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grafike pavaizduoti atomai yra vieno cheminio elemento izotopai. </w:t>
            </w:r>
          </w:p>
        </w:tc>
        <w:tc>
          <w:tcPr>
            <w:tcW w:w="78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w:t>
            </w:r>
          </w:p>
        </w:tc>
        <w:tc>
          <w:tcPr>
            <w:tcW w:w="78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sz w:val="24"/>
                <w:szCs w:val="24"/>
              </w:rPr>
              <w:t xml:space="preserve"> </w:t>
            </w:r>
          </w:p>
        </w:tc>
      </w:tr>
    </w:tbl>
    <w:p w14:paraId="0000139E"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Išanalizuokite grafiką ir užpildykite toliau pateiktą schemą – į atitinkamus laukus įrašykite: elemento, kurio atomo branduolyje yra 22 neutronai, simbolį, atominį skaičių ir masės skaičių.</w:t>
      </w:r>
    </w:p>
    <w:p w14:paraId="0000139F" w14:textId="77777777" w:rsidR="00C20A60" w:rsidRDefault="00C20A60">
      <w:pPr>
        <w:spacing w:after="0" w:line="240" w:lineRule="auto"/>
        <w:jc w:val="both"/>
        <w:rPr>
          <w:rFonts w:ascii="Times New Roman" w:eastAsia="Times New Roman" w:hAnsi="Times New Roman" w:cs="Times New Roman"/>
          <w:sz w:val="24"/>
          <w:szCs w:val="24"/>
        </w:rPr>
      </w:pPr>
    </w:p>
    <w:p w14:paraId="000013A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7C4374D5" wp14:editId="42E60B4F">
            <wp:extent cx="984250" cy="876300"/>
            <wp:effectExtent l="0" t="0" r="0" b="0"/>
            <wp:docPr id="1077303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1"/>
                    <a:srcRect/>
                    <a:stretch>
                      <a:fillRect/>
                    </a:stretch>
                  </pic:blipFill>
                  <pic:spPr>
                    <a:xfrm>
                      <a:off x="0" y="0"/>
                      <a:ext cx="984250" cy="876300"/>
                    </a:xfrm>
                    <a:prstGeom prst="rect">
                      <a:avLst/>
                    </a:prstGeom>
                    <a:ln/>
                  </pic:spPr>
                </pic:pic>
              </a:graphicData>
            </a:graphic>
          </wp:inline>
        </w:drawing>
      </w:r>
    </w:p>
    <w:p w14:paraId="000013A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13A3"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Grafike pažymėkite stabilaus chloro (turinčio 20 neutronų) ir radioaktyvaus sieros (turinčio 19 neutronų) vietas.</w:t>
      </w:r>
    </w:p>
    <w:p w14:paraId="000013A4"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Užpildykite paminėtų izotopų sandaros schemas (įrašydami elemento simbolį, atominį skaičių ir masės skaičių).</w:t>
      </w:r>
    </w:p>
    <w:p w14:paraId="000013A7"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0E4CC053" wp14:editId="317AF5D6">
            <wp:extent cx="990600" cy="889000"/>
            <wp:effectExtent l="0" t="0" r="0" b="0"/>
            <wp:docPr id="10773036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2"/>
                    <a:srcRect/>
                    <a:stretch>
                      <a:fillRect/>
                    </a:stretch>
                  </pic:blipFill>
                  <pic:spPr>
                    <a:xfrm>
                      <a:off x="0" y="0"/>
                      <a:ext cx="990600" cy="889000"/>
                    </a:xfrm>
                    <a:prstGeom prst="rect">
                      <a:avLst/>
                    </a:prstGeom>
                    <a:ln/>
                  </pic:spPr>
                </pic:pic>
              </a:graphicData>
            </a:graphic>
          </wp:inline>
        </w:drawing>
      </w:r>
    </w:p>
    <w:p w14:paraId="000013A9" w14:textId="77777777" w:rsidR="00C20A60" w:rsidRDefault="00C20A60">
      <w:pPr>
        <w:spacing w:after="0" w:line="240" w:lineRule="auto"/>
        <w:jc w:val="both"/>
        <w:rPr>
          <w:rFonts w:ascii="Times New Roman" w:eastAsia="Times New Roman" w:hAnsi="Times New Roman" w:cs="Times New Roman"/>
          <w:sz w:val="24"/>
          <w:szCs w:val="24"/>
        </w:rPr>
      </w:pPr>
    </w:p>
    <w:p w14:paraId="000013AA"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535E9BC" wp14:editId="1054A6B8">
            <wp:extent cx="984250" cy="889000"/>
            <wp:effectExtent l="0" t="0" r="0" b="0"/>
            <wp:docPr id="10773036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3"/>
                    <a:srcRect/>
                    <a:stretch>
                      <a:fillRect/>
                    </a:stretch>
                  </pic:blipFill>
                  <pic:spPr>
                    <a:xfrm>
                      <a:off x="0" y="0"/>
                      <a:ext cx="984250" cy="889000"/>
                    </a:xfrm>
                    <a:prstGeom prst="rect">
                      <a:avLst/>
                    </a:prstGeom>
                    <a:ln/>
                  </pic:spPr>
                </pic:pic>
              </a:graphicData>
            </a:graphic>
          </wp:inline>
        </w:drawing>
      </w:r>
    </w:p>
    <w:p w14:paraId="000013AB" w14:textId="77777777" w:rsidR="00C20A60" w:rsidRDefault="00C20A60">
      <w:pPr>
        <w:spacing w:after="0" w:line="240" w:lineRule="auto"/>
        <w:jc w:val="both"/>
        <w:rPr>
          <w:rFonts w:ascii="Times New Roman" w:eastAsia="Times New Roman" w:hAnsi="Times New Roman" w:cs="Times New Roman"/>
          <w:sz w:val="24"/>
          <w:szCs w:val="24"/>
        </w:rPr>
      </w:pPr>
    </w:p>
    <w:p w14:paraId="000013AC" w14:textId="77777777" w:rsidR="00C20A60" w:rsidRDefault="00970BF9" w:rsidP="00DE0BB9">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B2.4. </w:t>
      </w:r>
      <w:r>
        <w:rPr>
          <w:rFonts w:ascii="Times New Roman" w:eastAsia="Times New Roman" w:hAnsi="Times New Roman" w:cs="Times New Roman"/>
          <w:sz w:val="24"/>
          <w:szCs w:val="24"/>
        </w:rPr>
        <w:t>Aukštesnysis (4)</w:t>
      </w:r>
    </w:p>
    <w:p w14:paraId="000013AD" w14:textId="77777777" w:rsidR="00C20A60" w:rsidRDefault="00970BF9" w:rsidP="00DE0BB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Šikšnosparnių migracijos kelius galima sekti, lyginant elementų izotopų proporcijas šių gyvūnų kailyje ir aplinkoje.</w:t>
      </w:r>
    </w:p>
    <w:p w14:paraId="000013B1" w14:textId="6AC04A22" w:rsidR="00C20A60" w:rsidRDefault="00970BF9" w:rsidP="00434BFA">
      <w:pP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anchor distT="0" distB="0" distL="114300" distR="114300" simplePos="0" relativeHeight="251663360" behindDoc="1" locked="0" layoutInCell="1" allowOverlap="1" wp14:anchorId="1A8C9705" wp14:editId="3DB41FB9">
            <wp:simplePos x="0" y="0"/>
            <wp:positionH relativeFrom="column">
              <wp:posOffset>4668314</wp:posOffset>
            </wp:positionH>
            <wp:positionV relativeFrom="paragraph">
              <wp:posOffset>0</wp:posOffset>
            </wp:positionV>
            <wp:extent cx="2038350" cy="1441450"/>
            <wp:effectExtent l="0" t="0" r="0" b="6350"/>
            <wp:wrapTight wrapText="bothSides">
              <wp:wrapPolygon edited="0">
                <wp:start x="0" y="0"/>
                <wp:lineTo x="0" y="21410"/>
                <wp:lineTo x="21398" y="21410"/>
                <wp:lineTo x="21398" y="0"/>
                <wp:lineTo x="0" y="0"/>
              </wp:wrapPolygon>
            </wp:wrapTight>
            <wp:docPr id="10773036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2038350" cy="1441450"/>
                    </a:xfrm>
                    <a:prstGeom prst="rect">
                      <a:avLst/>
                    </a:prstGeom>
                    <a:ln/>
                  </pic:spPr>
                </pic:pic>
              </a:graphicData>
            </a:graphic>
          </wp:anchor>
        </w:drawing>
      </w:r>
      <w:r>
        <w:rPr>
          <w:rFonts w:ascii="Times New Roman" w:eastAsia="Times New Roman" w:hAnsi="Times New Roman" w:cs="Times New Roman"/>
          <w:sz w:val="24"/>
          <w:szCs w:val="24"/>
        </w:rPr>
        <w:t>Izotopų metodas buvo išbandytas, palyginus žinomą stabilių vandenilio, anglies ir azoto izotopų tipą kritulių vandenyje Europoje ir analogiškus izotopus penkių sėsliųjų šikšnosparnių rūšių, įskaitant plačiaausius, ruduosius ir pilkuosius ausylius, kailyje. Metodas, kuriame naudojami visi trys tiriami izotopai, leido tiksliai nustatyti šikšnosparnių kilmės vietą.</w:t>
      </w:r>
    </w:p>
    <w:p w14:paraId="000013B2"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Pagal: </w:t>
      </w:r>
      <w:hyperlink r:id="rId414">
        <w:r>
          <w:rPr>
            <w:rFonts w:ascii="Times New Roman" w:eastAsia="Times New Roman" w:hAnsi="Times New Roman" w:cs="Times New Roman"/>
            <w:color w:val="0000FF"/>
            <w:sz w:val="24"/>
            <w:szCs w:val="24"/>
            <w:u w:val="single"/>
          </w:rPr>
          <w:t>www.ekologia.pl</w:t>
        </w:r>
      </w:hyperlink>
      <w:r>
        <w:rPr>
          <w:rFonts w:ascii="Times New Roman" w:eastAsia="Times New Roman" w:hAnsi="Times New Roman" w:cs="Times New Roman"/>
          <w:sz w:val="24"/>
          <w:szCs w:val="24"/>
        </w:rPr>
        <w:t xml:space="preserve"> </w:t>
      </w:r>
    </w:p>
    <w:p w14:paraId="000013B3" w14:textId="77777777" w:rsidR="00C20A60" w:rsidRDefault="00C20A60">
      <w:pPr>
        <w:spacing w:after="0" w:line="240" w:lineRule="auto"/>
        <w:jc w:val="both"/>
        <w:rPr>
          <w:rFonts w:ascii="Times New Roman" w:eastAsia="Times New Roman" w:hAnsi="Times New Roman" w:cs="Times New Roman"/>
          <w:sz w:val="24"/>
          <w:szCs w:val="24"/>
        </w:rPr>
      </w:pPr>
    </w:p>
    <w:p w14:paraId="000013B6" w14:textId="00AD3968" w:rsidR="00C20A60" w:rsidRDefault="00434BFA" w:rsidP="00434BFA">
      <w:pPr>
        <w:pStyle w:val="Antrat3"/>
        <w:rPr>
          <w:rFonts w:eastAsia="Times New Roman"/>
        </w:rPr>
      </w:pPr>
      <w:bookmarkStart w:id="57" w:name="_Toc112013042"/>
      <w:r>
        <w:rPr>
          <w:rFonts w:eastAsia="Times New Roman"/>
        </w:rPr>
        <w:t xml:space="preserve">9.1.3. </w:t>
      </w:r>
      <w:r w:rsidR="00970BF9">
        <w:rPr>
          <w:rFonts w:eastAsia="Times New Roman"/>
        </w:rPr>
        <w:t xml:space="preserve">C. </w:t>
      </w:r>
      <w:r w:rsidR="00970BF9" w:rsidRPr="00434BFA">
        <w:t>Gamtamokslinis</w:t>
      </w:r>
      <w:r w:rsidR="00970BF9">
        <w:rPr>
          <w:rFonts w:eastAsia="Times New Roman"/>
        </w:rPr>
        <w:t xml:space="preserve"> tyrinėjimas</w:t>
      </w:r>
      <w:bookmarkEnd w:id="57"/>
    </w:p>
    <w:tbl>
      <w:tblPr>
        <w:tblStyle w:val="52"/>
        <w:tblW w:w="1053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64"/>
        <w:gridCol w:w="2505"/>
        <w:gridCol w:w="3000"/>
        <w:gridCol w:w="2564"/>
      </w:tblGrid>
      <w:tr w:rsidR="00C20A60" w14:paraId="7D0735CA" w14:textId="77777777">
        <w:tc>
          <w:tcPr>
            <w:tcW w:w="246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B8" w14:textId="63FF934F"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3B9" w14:textId="486503C9"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planuoja tyrimą: pasirenka tyrimo būdą, priemones, medžiagas, vietą ir laiką bei trukmę, duomenų fiksavimo formą. Nurodo, kaip nuskaityti matavimo rodmenis, siekiant užtikrinti rezultatų patikimumą</w:t>
            </w:r>
            <w:r w:rsidR="00807E5D">
              <w:rPr>
                <w:rFonts w:ascii="Times New Roman" w:eastAsia="Times New Roman" w:hAnsi="Times New Roman" w:cs="Times New Roman"/>
                <w:sz w:val="24"/>
                <w:szCs w:val="24"/>
              </w:rPr>
              <w:t xml:space="preserve"> (C3.1)</w:t>
            </w:r>
            <w:r>
              <w:rPr>
                <w:rFonts w:ascii="Times New Roman" w:eastAsia="Times New Roman" w:hAnsi="Times New Roman" w:cs="Times New Roman"/>
                <w:sz w:val="24"/>
                <w:szCs w:val="24"/>
              </w:rPr>
              <w:t xml:space="preserve">. </w:t>
            </w:r>
          </w:p>
        </w:tc>
        <w:tc>
          <w:tcPr>
            <w:tcW w:w="25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BA" w14:textId="500404E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3BB" w14:textId="72968C93" w:rsidR="00C20A60" w:rsidRDefault="00970BF9" w:rsidP="00807E5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Patariamas planuoja tyrimą: pasirenka tyrimo būdą, priemones, medžiagas, tyrimo atlikimo vietą, laiką bei trukmę. Nurodo, kaip pasirenkant priemones ir nuskaitant matavimo rodmenis, užtikrinti rezultatų patikimumą</w:t>
            </w:r>
            <w:r w:rsidR="00807E5D">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w:t>
            </w:r>
          </w:p>
        </w:tc>
        <w:tc>
          <w:tcPr>
            <w:tcW w:w="300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BC" w14:textId="14BEDF30"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3BD" w14:textId="3ED8DB1C"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Nurodo, ką ir kaip reikėtų daryti, kad rezultatai būtų patikimi</w:t>
            </w:r>
            <w:r w:rsidR="00807E5D">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256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BE" w14:textId="607717D1"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3BF" w14:textId="7EE919D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 tyrimą: pasirenka tyrimo metodą, priemones, medžiagas, tyrimo atlikimo vietą, laiką bei trukmę. Analizuoja, kaip tyrimo metodai, įranga, žmogiškasis faktorius gali veikti duomenų patikimumą. Pasirenka tinkamiausius planuojamo tyrimo rezultatų patikimumo užtikrinimo būdus</w:t>
            </w:r>
            <w:r w:rsidR="00807E5D">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000013C0"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3C1" w14:textId="77777777" w:rsidR="00C20A60" w:rsidRDefault="00970BF9" w:rsidP="00F30A8A">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3C2"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Tema:</w:t>
      </w:r>
      <w:r w:rsidRPr="00434BFA">
        <w:rPr>
          <w:rFonts w:ascii="Times New Roman" w:eastAsia="Times New Roman" w:hAnsi="Times New Roman" w:cs="Times New Roman"/>
          <w:b/>
          <w:sz w:val="24"/>
          <w:szCs w:val="24"/>
        </w:rPr>
        <w:t xml:space="preserve"> Cheminių reakcijų greitis. Katalizatoriai</w:t>
      </w:r>
    </w:p>
    <w:p w14:paraId="000013C3"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bCs/>
          <w:sz w:val="24"/>
          <w:szCs w:val="24"/>
        </w:rPr>
        <w:t>Turinys:</w:t>
      </w:r>
      <w:r w:rsidRPr="00434BFA">
        <w:rPr>
          <w:rFonts w:ascii="Times New Roman" w:eastAsia="Times New Roman" w:hAnsi="Times New Roman" w:cs="Times New Roman"/>
          <w:sz w:val="24"/>
          <w:szCs w:val="24"/>
        </w:rPr>
        <w:t xml:space="preserve"> Aiškinamasi, kad kietosios medžiagos paviršiaus plotą galima padidinti smulkinant medžiagą. Apibūdinamas katalizatorius, kaip medžiaga, kuri spartina reakciją.</w:t>
      </w:r>
    </w:p>
    <w:p w14:paraId="000013C5" w14:textId="77777777" w:rsidR="00C20A60" w:rsidRPr="00434BFA" w:rsidRDefault="00970BF9" w:rsidP="00307F3C">
      <w:pPr>
        <w:spacing w:after="0"/>
        <w:jc w:val="both"/>
        <w:rPr>
          <w:rFonts w:ascii="Times New Roman" w:eastAsia="Times New Roman" w:hAnsi="Times New Roman" w:cs="Times New Roman"/>
          <w:sz w:val="24"/>
          <w:szCs w:val="24"/>
        </w:rPr>
      </w:pPr>
      <w:r w:rsidRPr="00434BFA">
        <w:rPr>
          <w:rFonts w:ascii="Times New Roman" w:eastAsia="Times New Roman" w:hAnsi="Times New Roman" w:cs="Times New Roman"/>
          <w:sz w:val="24"/>
          <w:szCs w:val="24"/>
        </w:rPr>
        <w:t xml:space="preserve">Įvadas. Mokinys rado informacijos apie vandenilio peroksido sąveiką su bulvės griežinėliu. </w:t>
      </w:r>
    </w:p>
    <w:tbl>
      <w:tblPr>
        <w:tblStyle w:val="51"/>
        <w:tblW w:w="42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85"/>
        <w:gridCol w:w="2115"/>
      </w:tblGrid>
      <w:tr w:rsidR="00C20A60" w14:paraId="18A7761B" w14:textId="77777777">
        <w:trPr>
          <w:jc w:val="center"/>
        </w:trPr>
        <w:tc>
          <w:tcPr>
            <w:tcW w:w="208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C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3CCA6F52" wp14:editId="3D1D7880">
                  <wp:extent cx="1308100" cy="1028700"/>
                  <wp:effectExtent l="0" t="0" r="0" b="0"/>
                  <wp:docPr id="10773036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5"/>
                          <a:srcRect/>
                          <a:stretch>
                            <a:fillRect/>
                          </a:stretch>
                        </pic:blipFill>
                        <pic:spPr>
                          <a:xfrm>
                            <a:off x="0" y="0"/>
                            <a:ext cx="1308100" cy="1028700"/>
                          </a:xfrm>
                          <a:prstGeom prst="rect">
                            <a:avLst/>
                          </a:prstGeom>
                          <a:ln/>
                        </pic:spPr>
                      </pic:pic>
                    </a:graphicData>
                  </a:graphic>
                </wp:inline>
              </w:drawing>
            </w:r>
          </w:p>
          <w:p w14:paraId="000013C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1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C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EA4ACEE" wp14:editId="7E8AE58C">
                  <wp:extent cx="1327150" cy="1003300"/>
                  <wp:effectExtent l="0" t="0" r="0" b="0"/>
                  <wp:docPr id="10773036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6"/>
                          <a:srcRect/>
                          <a:stretch>
                            <a:fillRect/>
                          </a:stretch>
                        </pic:blipFill>
                        <pic:spPr>
                          <a:xfrm>
                            <a:off x="0" y="0"/>
                            <a:ext cx="1327150" cy="1003300"/>
                          </a:xfrm>
                          <a:prstGeom prst="rect">
                            <a:avLst/>
                          </a:prstGeom>
                          <a:ln/>
                        </pic:spPr>
                      </pic:pic>
                    </a:graphicData>
                  </a:graphic>
                </wp:inline>
              </w:drawing>
            </w:r>
          </w:p>
          <w:p w14:paraId="000013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3CC"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kad bulvėse esantis fermentas katalazė (katalizatorius) skaido vandenilio peroksidą į vandenį ir deguonį, formuluoja hipotezę: deguonies išsiskyrimo kiekis priklauso nuo bulvės susmulkinimo –  kuo smulkiau supjaustoma bulvė, tuo greičiau išsiskiria deguonis.</w:t>
      </w:r>
    </w:p>
    <w:p w14:paraId="000013CD" w14:textId="77777777" w:rsidR="00C20A60" w:rsidRDefault="00C20A60">
      <w:pPr>
        <w:spacing w:after="0" w:line="240" w:lineRule="auto"/>
        <w:jc w:val="both"/>
        <w:rPr>
          <w:rFonts w:ascii="Times New Roman" w:eastAsia="Times New Roman" w:hAnsi="Times New Roman" w:cs="Times New Roman"/>
          <w:sz w:val="24"/>
          <w:szCs w:val="24"/>
        </w:rPr>
      </w:pPr>
    </w:p>
    <w:p w14:paraId="000013CE" w14:textId="77777777" w:rsidR="00C20A60" w:rsidRDefault="00970BF9" w:rsidP="00307F3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3CF"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C3.1. Slenkstinis (1)</w:t>
      </w:r>
    </w:p>
    <w:p w14:paraId="000013D0" w14:textId="77777777" w:rsidR="00C20A60" w:rsidRDefault="00970BF9" w:rsidP="00307F3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Hipotezei patikrinti mokinys, mokytojo padedamas, suplanuoja bandymą. </w:t>
      </w:r>
    </w:p>
    <w:p w14:paraId="000013D1"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3D2"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keturi skirtingo susmulkinimo lygio bulvės mėginiai .</w:t>
      </w:r>
    </w:p>
    <w:p w14:paraId="000013D3"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 iš vienos bulvės išpjaunami keturi vienodo dydžio kubai (briauna – 1 cm):</w:t>
      </w:r>
    </w:p>
    <w:p w14:paraId="000013D4"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mėginys – išpjautas bulvės kubas;</w:t>
      </w:r>
    </w:p>
    <w:p w14:paraId="000013D5" w14:textId="1F52F17D"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307F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3D6"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dalijamas į keturias dalis;</w:t>
      </w:r>
    </w:p>
    <w:p w14:paraId="000013D7" w14:textId="77777777" w:rsidR="00C20A60" w:rsidRDefault="00970BF9" w:rsidP="00307F3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 kubas dalijamas į 16 dalių.</w:t>
      </w:r>
    </w:p>
    <w:p w14:paraId="000013D9" w14:textId="4BE0540C" w:rsidR="00C20A60" w:rsidRDefault="00970BF9" w:rsidP="00307F3C">
      <w:pPr>
        <w:spacing w:after="0"/>
        <w:jc w:val="both"/>
        <w:rPr>
          <w:rFonts w:ascii="Times New Roman" w:eastAsia="Times New Roman" w:hAnsi="Times New Roman" w:cs="Times New Roman"/>
          <w:sz w:val="24"/>
          <w:szCs w:val="24"/>
          <w:shd w:val="clear" w:color="auto" w:fill="E69138"/>
        </w:rPr>
      </w:pPr>
      <w:r>
        <w:rPr>
          <w:rFonts w:ascii="Times New Roman" w:eastAsia="Times New Roman" w:hAnsi="Times New Roman" w:cs="Times New Roman"/>
          <w:sz w:val="24"/>
          <w:szCs w:val="24"/>
        </w:rPr>
        <w:t>Eksperimentui naudojamas 3</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vandenilio peroksido tirpalas.</w:t>
      </w:r>
    </w:p>
    <w:p w14:paraId="000013DA"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14:paraId="000013DB"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Bandymo eiga: į keturis matavimo cilindrus įpilama po 5 ml vandenilio peroksido ir atsargiai pinceto pagalba įdedami paruošti mėginiai – į kiekvieną cilindrą po mėginį. Pažymimas bandymo pradžios laikas……. Fiksuojamas kiekvieno mišinio užimamas tūris, duomenys įrašomi į lentelę. Stebimas bandymas, po 5 min. užrašomas kiekvieno mišinio tūris kartu su putomis (dujomis) ir apskaičiuojamas putų (išsiskyrusių dujų) tūris. Nurodoma 10 ml matavimo cilindro padalos </w:t>
      </w:r>
      <w:sdt>
        <w:sdtPr>
          <w:tag w:val="goog_rdk_51"/>
          <w:id w:val="-690690490"/>
        </w:sdtPr>
        <w:sdtContent/>
      </w:sdt>
      <w:sdt>
        <w:sdtPr>
          <w:tag w:val="goog_rdk_52"/>
          <w:id w:val="-2116661712"/>
        </w:sdtPr>
        <w:sdtContent/>
      </w:sdt>
      <w:r>
        <w:rPr>
          <w:rFonts w:ascii="Times New Roman" w:eastAsia="Times New Roman" w:hAnsi="Times New Roman" w:cs="Times New Roman"/>
          <w:sz w:val="24"/>
          <w:szCs w:val="24"/>
        </w:rPr>
        <w:t xml:space="preserve">vertė. </w:t>
      </w:r>
    </w:p>
    <w:p w14:paraId="000013DC" w14:textId="77777777" w:rsidR="00C20A60" w:rsidRDefault="00970BF9" w:rsidP="00307F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Duomenys surašomi į lentelę:</w:t>
      </w:r>
    </w:p>
    <w:tbl>
      <w:tblPr>
        <w:tblStyle w:val="5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07"/>
        <w:gridCol w:w="2802"/>
        <w:gridCol w:w="2104"/>
        <w:gridCol w:w="2105"/>
        <w:gridCol w:w="2105"/>
      </w:tblGrid>
      <w:tr w:rsidR="00C20A60" w14:paraId="6D60A5CC" w14:textId="77777777" w:rsidTr="003241EC">
        <w:tc>
          <w:tcPr>
            <w:tcW w:w="14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DE"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280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E0" w14:textId="7A1F4D76"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 kiek dalių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susmulkintas bulvės gabalėlis</w:t>
            </w:r>
          </w:p>
        </w:tc>
        <w:tc>
          <w:tcPr>
            <w:tcW w:w="210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E1"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 (ml)</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E2" w14:textId="77777777"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5 min</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3E4" w14:textId="7508C75E" w:rsidR="00C20A60" w:rsidRDefault="00970BF9" w:rsidP="003241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dujų</w:t>
            </w:r>
            <w:r w:rsidR="003241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tūris (ml)</w:t>
            </w:r>
          </w:p>
        </w:tc>
      </w:tr>
      <w:tr w:rsidR="00C20A60" w14:paraId="2FC56737" w14:textId="77777777" w:rsidTr="003241EC">
        <w:tc>
          <w:tcPr>
            <w:tcW w:w="14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315763B" w14:textId="77777777" w:rsidTr="003241EC">
        <w:tc>
          <w:tcPr>
            <w:tcW w:w="14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96599B0" w14:textId="77777777" w:rsidTr="003241EC">
        <w:tc>
          <w:tcPr>
            <w:tcW w:w="14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9C5D020" w14:textId="77777777" w:rsidTr="003241EC">
        <w:tc>
          <w:tcPr>
            <w:tcW w:w="14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0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3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DC65ABF" w14:textId="77777777" w:rsidR="003241EC" w:rsidRDefault="003241EC">
      <w:pPr>
        <w:spacing w:after="0" w:line="240" w:lineRule="auto"/>
        <w:jc w:val="both"/>
        <w:rPr>
          <w:rFonts w:ascii="Times New Roman" w:eastAsia="Times New Roman" w:hAnsi="Times New Roman" w:cs="Times New Roman"/>
          <w:sz w:val="24"/>
          <w:szCs w:val="24"/>
        </w:rPr>
      </w:pPr>
    </w:p>
    <w:p w14:paraId="000013FA" w14:textId="38B096C5"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3FB"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parašoma išvada.</w:t>
      </w:r>
    </w:p>
    <w:p w14:paraId="000013FC"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3F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C3.2. Patenkinamas (2)</w:t>
      </w:r>
    </w:p>
    <w:p w14:paraId="000013FE" w14:textId="77777777" w:rsidR="00C20A60" w:rsidRDefault="00970BF9" w:rsidP="00EF7FCA">
      <w:pPr>
        <w:spacing w:after="0"/>
        <w:ind w:firstLine="720"/>
        <w:jc w:val="both"/>
        <w:rPr>
          <w:rFonts w:ascii="Times New Roman" w:eastAsia="Times New Roman" w:hAnsi="Times New Roman" w:cs="Times New Roman"/>
          <w:i/>
          <w:sz w:val="24"/>
          <w:szCs w:val="24"/>
          <w:shd w:val="clear" w:color="auto" w:fill="F6B26B"/>
        </w:rPr>
      </w:pPr>
      <w:r>
        <w:rPr>
          <w:rFonts w:ascii="Times New Roman" w:eastAsia="Times New Roman" w:hAnsi="Times New Roman" w:cs="Times New Roman"/>
          <w:sz w:val="24"/>
          <w:szCs w:val="24"/>
        </w:rPr>
        <w:t xml:space="preserve">Hipotezei patikrinti mokinys suplanuoja bandymą. </w:t>
      </w:r>
    </w:p>
    <w:p w14:paraId="000013FF"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lastRenderedPageBreak/>
        <w:t xml:space="preserve">Priemonės: peiliukas, pincetas, laikrodis, termometras skysčių temperatūrai matuoti, pasirenkami vienos rūšies indai: arba </w:t>
      </w:r>
      <w:r w:rsidRPr="00EF7FCA">
        <w:rPr>
          <w:rFonts w:ascii="Times New Roman" w:eastAsia="Times New Roman" w:hAnsi="Times New Roman" w:cs="Times New Roman"/>
          <w:iCs/>
          <w:sz w:val="24"/>
          <w:szCs w:val="24"/>
        </w:rPr>
        <w:t>keturi 10 ml matavimo cilindrai, arba keturios 50 ml matavimo kolbos, arba 250 ml kūginės kolbos.</w:t>
      </w:r>
    </w:p>
    <w:p w14:paraId="00001400" w14:textId="77777777" w:rsidR="00C20A60" w:rsidRPr="00EF7FCA" w:rsidRDefault="00970BF9" w:rsidP="00EF7FCA">
      <w:pPr>
        <w:spacing w:after="0"/>
        <w:ind w:firstLine="72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Medžiagos: Iš vienos arba dviejų bulvių paruošiami keturi skirtingo susmulkinimo lygio mėginiai. Mėginių paruošimas: iš bulvės / ių išpjaunami keturi vienodo dydžio kubai (briauna – 1 cm):</w:t>
      </w:r>
    </w:p>
    <w:p w14:paraId="00001401"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 xml:space="preserve">1 mėginys – išpjautas bulvės kubas; </w:t>
      </w:r>
    </w:p>
    <w:p w14:paraId="00001402"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2 mėginys - antras išpjautas bulvės kubas perpjaunamas per pusę;</w:t>
      </w:r>
    </w:p>
    <w:p w14:paraId="00001403"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3 mėginys – išpjautas bulvės kubas padalijamas į keturias dalis;</w:t>
      </w:r>
    </w:p>
    <w:p w14:paraId="00001404" w14:textId="77777777" w:rsidR="00C20A60" w:rsidRPr="00EF7FCA" w:rsidRDefault="00970BF9" w:rsidP="00EF7FCA">
      <w:pPr>
        <w:numPr>
          <w:ilvl w:val="0"/>
          <w:numId w:val="1"/>
        </w:numPr>
        <w:spacing w:after="0"/>
        <w:ind w:left="108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4 mėginys -kubas padalijamas į 16 dalių.</w:t>
      </w:r>
    </w:p>
    <w:p w14:paraId="00001405"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Galima siūlyti savo susmulkinimo schemą.</w:t>
      </w:r>
    </w:p>
    <w:p w14:paraId="00001406" w14:textId="77777777" w:rsidR="00C20A60" w:rsidRPr="00EF7FCA" w:rsidRDefault="00970BF9" w:rsidP="00EF7FCA">
      <w:pPr>
        <w:spacing w:after="0"/>
        <w:jc w:val="both"/>
        <w:rPr>
          <w:rFonts w:ascii="Times New Roman" w:eastAsia="Times New Roman" w:hAnsi="Times New Roman" w:cs="Times New Roman"/>
          <w:iCs/>
          <w:sz w:val="24"/>
          <w:szCs w:val="24"/>
        </w:rPr>
      </w:pPr>
      <w:r w:rsidRPr="00EF7FCA">
        <w:rPr>
          <w:rFonts w:ascii="Times New Roman" w:eastAsia="Times New Roman" w:hAnsi="Times New Roman" w:cs="Times New Roman"/>
          <w:iCs/>
          <w:sz w:val="24"/>
          <w:szCs w:val="24"/>
        </w:rPr>
        <w:t>Eksperimentui naudojamas 3% vandenilio peroksido arba 25% vandenilio peroksido tirpalas.</w:t>
      </w:r>
    </w:p>
    <w:p w14:paraId="00001407"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Išmatuojama vandenilio peroksido temperatūra prieš bandymą </w:t>
      </w:r>
      <w:sdt>
        <w:sdtPr>
          <w:tag w:val="goog_rdk_53"/>
          <w:id w:val="-375698318"/>
        </w:sdtPr>
        <w:sdtContent/>
      </w:sdt>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8"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pasirinktus matavimo indus įpilama po 5 ml vandenilio peroksido ir atsargiai pinceto pagalba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Kiekvieno mišinio užimamas tūris fiksuojamas, duomenys įrašomi į lentelę. Bandymas stebimas, užrašomas kiekvieno mišinio tūris (kartu su pakilusiomis putomis (dujomis)) pasirinktais laiko tarpais: </w:t>
      </w:r>
      <w:r>
        <w:rPr>
          <w:rFonts w:ascii="Times New Roman" w:eastAsia="Times New Roman" w:hAnsi="Times New Roman" w:cs="Times New Roman"/>
          <w:i/>
          <w:sz w:val="24"/>
          <w:szCs w:val="24"/>
        </w:rPr>
        <w:t>1, 2, 3, 4 ar 5</w:t>
      </w:r>
      <w:r>
        <w:rPr>
          <w:rFonts w:ascii="Times New Roman" w:eastAsia="Times New Roman" w:hAnsi="Times New Roman" w:cs="Times New Roman"/>
          <w:sz w:val="24"/>
          <w:szCs w:val="24"/>
        </w:rPr>
        <w:t xml:space="preserve"> min.. Apskaičiuojamas išsiskyrusių deguonies dujų tūris. Nurodoma pasirinkto matavimo indo padalos vertė</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09" w14:textId="77777777" w:rsidR="00C20A60" w:rsidRDefault="00C20A60">
      <w:pPr>
        <w:spacing w:after="0" w:line="240" w:lineRule="auto"/>
        <w:jc w:val="both"/>
        <w:rPr>
          <w:rFonts w:ascii="Times New Roman" w:eastAsia="Times New Roman" w:hAnsi="Times New Roman" w:cs="Times New Roman"/>
          <w:sz w:val="24"/>
          <w:szCs w:val="24"/>
        </w:rPr>
      </w:pPr>
    </w:p>
    <w:tbl>
      <w:tblPr>
        <w:tblStyle w:val="4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139"/>
        <w:gridCol w:w="3064"/>
        <w:gridCol w:w="3256"/>
        <w:gridCol w:w="3064"/>
      </w:tblGrid>
      <w:tr w:rsidR="00C20A60" w14:paraId="3CB634AD"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0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Mėginio Nr.</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0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Pradinis mišinio tūris</w:t>
            </w:r>
          </w:p>
          <w:p w14:paraId="0000140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(ml)</w:t>
            </w:r>
          </w:p>
        </w:tc>
        <w:tc>
          <w:tcPr>
            <w:tcW w:w="154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0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Mišinio tūris (ml) po pasirinkto laiko ..... min</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0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Išsiskyrusių deguonies dujų tūris (ml)</w:t>
            </w:r>
          </w:p>
        </w:tc>
      </w:tr>
      <w:tr w:rsidR="00C20A60" w14:paraId="350FA59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0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4507C68"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0EC1608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B9FC340" w14:textId="77777777" w:rsidTr="00EF7FCA">
        <w:trPr>
          <w:jc w:val="center"/>
        </w:trPr>
        <w:tc>
          <w:tcPr>
            <w:tcW w:w="5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5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1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1F" w14:textId="77777777" w:rsidR="00C20A60" w:rsidRDefault="00C20A60">
      <w:pPr>
        <w:spacing w:after="0" w:line="240" w:lineRule="auto"/>
        <w:jc w:val="both"/>
        <w:rPr>
          <w:rFonts w:ascii="Times New Roman" w:eastAsia="Times New Roman" w:hAnsi="Times New Roman" w:cs="Times New Roman"/>
          <w:sz w:val="24"/>
          <w:szCs w:val="24"/>
        </w:rPr>
      </w:pPr>
    </w:p>
    <w:p w14:paraId="26479787" w14:textId="77777777" w:rsidR="00EF7FCA" w:rsidRDefault="00EF7FCA"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Vandenilio peroksido temperatūra bandymui pasibaigus</w:t>
      </w:r>
      <w:r w:rsidRPr="003241EC">
        <w:rPr>
          <w:rFonts w:ascii="Times New Roman" w:eastAsia="Times New Roman" w:hAnsi="Times New Roman" w:cs="Times New Roman"/>
          <w:sz w:val="24"/>
          <w:szCs w:val="24"/>
          <w:u w:val="single"/>
        </w:rPr>
        <w:t>………..</w:t>
      </w:r>
    </w:p>
    <w:p w14:paraId="00001421"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Parašoma išvada.</w:t>
      </w:r>
    </w:p>
    <w:p w14:paraId="00001422" w14:textId="77777777" w:rsidR="00C20A60" w:rsidRDefault="00C20A60">
      <w:pPr>
        <w:spacing w:after="0" w:line="240" w:lineRule="auto"/>
        <w:jc w:val="both"/>
        <w:rPr>
          <w:rFonts w:ascii="Times New Roman" w:eastAsia="Times New Roman" w:hAnsi="Times New Roman" w:cs="Times New Roman"/>
          <w:sz w:val="24"/>
          <w:szCs w:val="24"/>
        </w:rPr>
      </w:pPr>
    </w:p>
    <w:p w14:paraId="0000142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C3.3. Pagrindinis (3)</w:t>
      </w:r>
    </w:p>
    <w:p w14:paraId="00001424" w14:textId="77777777" w:rsidR="00C20A60" w:rsidRDefault="00970BF9" w:rsidP="00E0461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Hipotezei patikrinti mokinys suplanuoja bandymą. Duomenų patikimumui užtikrinti, planuodamas darbą atsako į klausimus, kurie padeda suplanuoti darbo eigą ir pasirinkti priemones, medžiagas.</w:t>
      </w:r>
    </w:p>
    <w:p w14:paraId="00001425"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visi mėginiai imami iš vienos bulvės?</w:t>
      </w:r>
    </w:p>
    <w:p w14:paraId="00001426"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patikrinti, ar visi bulvės mėginiai yra vienodi?</w:t>
      </w:r>
    </w:p>
    <w:p w14:paraId="00001427"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bandymui atlikti pasirenkami matavimo cilindrai?</w:t>
      </w:r>
    </w:p>
    <w:p w14:paraId="00001428"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nenaudojami 1,5 % ir 25 % vandenilio peroksido tirpalai?</w:t>
      </w:r>
    </w:p>
    <w:p w14:paraId="00001429"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nustatyti surenkamų deguonies dujų tūrį tiksliau ?</w:t>
      </w:r>
    </w:p>
    <w:p w14:paraId="0000142A"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Kokiu tikslu matuojama pradinė vandenilio peroksido 3% tirpalo temperatūra?</w:t>
      </w:r>
    </w:p>
    <w:p w14:paraId="0000142B" w14:textId="77777777" w:rsidR="00C20A60" w:rsidRDefault="00970BF9" w:rsidP="00E0461E">
      <w:pPr>
        <w:numPr>
          <w:ilvl w:val="0"/>
          <w:numId w:val="4"/>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Koks bus rezultatas, jeigu eksperimento stebėjimo laikas bus per trumpas, arba per ilgas? Kodėl rekomenduojama pasirinkti vidutinį stebėjimo laiką?</w:t>
      </w:r>
    </w:p>
    <w:p w14:paraId="0000142C"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peiliukas, keturi 10 ml matavimo cilindrai, pincetas, laikrodis, termometras skysčių temperatūrai matuoti.</w:t>
      </w:r>
    </w:p>
    <w:p w14:paraId="0000142D"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Medžiagos: keturi  skirtingo susmulkinimo lygio bulvės mėginiai.</w:t>
      </w:r>
    </w:p>
    <w:p w14:paraId="0000142E"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Mėginių paruošimas:</w:t>
      </w:r>
    </w:p>
    <w:p w14:paraId="0000142F"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mėginys – išpjautas bulvės kubas; </w:t>
      </w:r>
    </w:p>
    <w:p w14:paraId="00001430" w14:textId="2805AACD"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mėginys </w:t>
      </w:r>
      <w:r w:rsidR="00E0461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antras išpjautas bulvės kubas perpjaunamas per pusę;</w:t>
      </w:r>
    </w:p>
    <w:p w14:paraId="00001431"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mėginys – išpjautas bulvės kubas padalijamas į keturias dalis;</w:t>
      </w:r>
    </w:p>
    <w:p w14:paraId="00001432" w14:textId="77777777" w:rsidR="00C20A60" w:rsidRDefault="00970BF9" w:rsidP="00E0461E">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mėginys -kubas padalijamas į 16 dalių.</w:t>
      </w:r>
    </w:p>
    <w:p w14:paraId="00001433"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 siūlyti savo bulvės susmulkinimo schemą.</w:t>
      </w:r>
    </w:p>
    <w:p w14:paraId="00001435"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Prieš bandymą išmatuojama vandenilio peroksido temperatūra </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00001436"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Bandymo eiga: į keturis matavimo cilindrus įpilama po 5 ml vandenilio peroksido ir atsargiai su pincetu įdedama po mėginį. Pažymimas bandymo pradžios laikas</w:t>
      </w:r>
      <w:r w:rsidRPr="00EF7FCA">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Fiksuojamas kiekvieno mišinio užimamas tūris, duomenys įrašomi į lentelę. Stebint bandymą užrašomas kiekvieno mišinio (kartu su pakilusiomis dujomis) tūris po 1, 2, 3, 4 min. Apskaičiuojamas išsiskyrusio deguonies dujų tūris. Nurodoma 10 ml matavimo cilindro padalos vertė</w:t>
      </w:r>
      <w:r w:rsidRPr="00EF7FCA">
        <w:rPr>
          <w:rFonts w:ascii="Times New Roman" w:eastAsia="Times New Roman" w:hAnsi="Times New Roman" w:cs="Times New Roman"/>
          <w:sz w:val="24"/>
          <w:szCs w:val="24"/>
          <w:u w:val="single"/>
        </w:rPr>
        <w:t>........</w:t>
      </w:r>
    </w:p>
    <w:p w14:paraId="00001437"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Pradinė vandenilio peroksido temperatūra </w:t>
      </w:r>
      <w:sdt>
        <w:sdtPr>
          <w:tag w:val="goog_rdk_55"/>
          <w:id w:val="1131833054"/>
        </w:sdtPr>
        <w:sdtContent/>
      </w:sdt>
      <w:r w:rsidRPr="00EF7FCA">
        <w:rPr>
          <w:rFonts w:ascii="Times New Roman" w:eastAsia="Times New Roman" w:hAnsi="Times New Roman" w:cs="Times New Roman"/>
          <w:sz w:val="24"/>
          <w:szCs w:val="24"/>
          <w:u w:val="single"/>
        </w:rPr>
        <w:t>……….</w:t>
      </w:r>
    </w:p>
    <w:p w14:paraId="00001438" w14:textId="77777777" w:rsidR="00C20A60" w:rsidRDefault="00970BF9" w:rsidP="00E0461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lentelės duomenimis nubraižomas grafikas rodantis, kaip išsiskyrusių deguonies dujų tūris priklauso nuo bulvės susmulkinimo lygio ir parašoma išvada.</w:t>
      </w:r>
    </w:p>
    <w:p w14:paraId="00001439" w14:textId="77777777" w:rsidR="00C20A60" w:rsidRDefault="00C20A60" w:rsidP="00E0461E">
      <w:pPr>
        <w:spacing w:after="0"/>
        <w:jc w:val="both"/>
        <w:rPr>
          <w:rFonts w:ascii="Times New Roman" w:eastAsia="Times New Roman" w:hAnsi="Times New Roman" w:cs="Times New Roman"/>
          <w:sz w:val="24"/>
          <w:szCs w:val="24"/>
        </w:rPr>
      </w:pPr>
    </w:p>
    <w:p w14:paraId="0000143A" w14:textId="77777777" w:rsidR="00C20A60" w:rsidRDefault="00970BF9" w:rsidP="00EF7F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C3.4. Aukštesnysis (4)</w:t>
      </w:r>
    </w:p>
    <w:p w14:paraId="0000143B" w14:textId="77777777" w:rsidR="00C20A60" w:rsidRDefault="00970BF9" w:rsidP="00EF7FC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Pasiūlomos dvi eksperimento atlikimo </w:t>
      </w:r>
      <w:sdt>
        <w:sdtPr>
          <w:tag w:val="goog_rdk_56"/>
          <w:id w:val="-2105866295"/>
        </w:sdtPr>
        <w:sdtContent/>
      </w:sdt>
      <w:sdt>
        <w:sdtPr>
          <w:tag w:val="goog_rdk_57"/>
          <w:id w:val="-149832594"/>
        </w:sdtPr>
        <w:sdtContent/>
      </w:sdt>
      <w:r>
        <w:rPr>
          <w:rFonts w:ascii="Times New Roman" w:eastAsia="Times New Roman" w:hAnsi="Times New Roman" w:cs="Times New Roman"/>
          <w:sz w:val="24"/>
          <w:szCs w:val="24"/>
        </w:rPr>
        <w:t>schemos:</w:t>
      </w:r>
    </w:p>
    <w:p w14:paraId="0000143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4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67"/>
        <w:gridCol w:w="5856"/>
      </w:tblGrid>
      <w:tr w:rsidR="00C20A60" w14:paraId="249711A9" w14:textId="77777777" w:rsidTr="008368F6">
        <w:trPr>
          <w:trHeight w:val="2920"/>
        </w:trPr>
        <w:tc>
          <w:tcPr>
            <w:tcW w:w="466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3D" w14:textId="379573CF" w:rsidR="00C20A60" w:rsidRDefault="007E736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B889C5F" wp14:editId="66720F82">
                  <wp:extent cx="3032651" cy="1649286"/>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417">
                            <a:extLst>
                              <a:ext uri="{28A0092B-C50C-407E-A947-70E740481C1C}">
                                <a14:useLocalDpi xmlns:a14="http://schemas.microsoft.com/office/drawing/2010/main" val="0"/>
                              </a:ext>
                            </a:extLst>
                          </a:blip>
                          <a:stretch>
                            <a:fillRect/>
                          </a:stretch>
                        </pic:blipFill>
                        <pic:spPr>
                          <a:xfrm>
                            <a:off x="0" y="0"/>
                            <a:ext cx="3039356" cy="1652933"/>
                          </a:xfrm>
                          <a:prstGeom prst="rect">
                            <a:avLst/>
                          </a:prstGeom>
                        </pic:spPr>
                      </pic:pic>
                    </a:graphicData>
                  </a:graphic>
                </wp:inline>
              </w:drawing>
            </w:r>
          </w:p>
          <w:p w14:paraId="0000143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1" w14:textId="4DBE333D" w:rsidR="00C20A60" w:rsidRDefault="008368F6" w:rsidP="008368F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D695550" wp14:editId="1B72A15C">
                  <wp:extent cx="3793780" cy="1738183"/>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418">
                            <a:extLst>
                              <a:ext uri="{28A0092B-C50C-407E-A947-70E740481C1C}">
                                <a14:useLocalDpi xmlns:a14="http://schemas.microsoft.com/office/drawing/2010/main" val="0"/>
                              </a:ext>
                            </a:extLst>
                          </a:blip>
                          <a:stretch>
                            <a:fillRect/>
                          </a:stretch>
                        </pic:blipFill>
                        <pic:spPr>
                          <a:xfrm>
                            <a:off x="0" y="0"/>
                            <a:ext cx="3796698" cy="1739520"/>
                          </a:xfrm>
                          <a:prstGeom prst="rect">
                            <a:avLst/>
                          </a:prstGeom>
                        </pic:spPr>
                      </pic:pic>
                    </a:graphicData>
                  </a:graphic>
                </wp:inline>
              </w:drawing>
            </w:r>
            <w:r w:rsidR="00970BF9">
              <w:rPr>
                <w:rFonts w:ascii="Times New Roman" w:eastAsia="Times New Roman" w:hAnsi="Times New Roman" w:cs="Times New Roman"/>
                <w:sz w:val="24"/>
                <w:szCs w:val="24"/>
              </w:rPr>
              <w:t xml:space="preserve"> </w:t>
            </w:r>
          </w:p>
          <w:p w14:paraId="00001442" w14:textId="33BFFA5A"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28D4FE5" w14:textId="77777777" w:rsidTr="008368F6">
        <w:tc>
          <w:tcPr>
            <w:tcW w:w="466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3" w14:textId="77777777" w:rsidR="00C20A60" w:rsidRDefault="00970BF9">
            <w:pPr>
              <w:jc w:val="right"/>
              <w:rPr>
                <w:rFonts w:ascii="Times New Roman" w:eastAsia="Times New Roman" w:hAnsi="Times New Roman" w:cs="Times New Roman"/>
                <w:sz w:val="24"/>
                <w:szCs w:val="24"/>
              </w:rPr>
            </w:pPr>
            <w:hyperlink r:id="rId419">
              <w:r>
                <w:rPr>
                  <w:rFonts w:ascii="Times New Roman" w:eastAsia="Times New Roman" w:hAnsi="Times New Roman" w:cs="Times New Roman"/>
                  <w:color w:val="0000FF"/>
                  <w:sz w:val="24"/>
                  <w:szCs w:val="24"/>
                  <w:u w:val="single"/>
                </w:rPr>
                <w:t>http://www.ugdome.lt/kompetencijos5-8/wp-content/uploads/2012/03/2-priedas.-Darbo-grupes-atsiskait.lapas_.Prakt_.-d.-Gulnara.pdf</w:t>
              </w:r>
            </w:hyperlink>
            <w:r>
              <w:rPr>
                <w:rFonts w:ascii="Times New Roman" w:eastAsia="Times New Roman" w:hAnsi="Times New Roman" w:cs="Times New Roman"/>
                <w:sz w:val="24"/>
                <w:szCs w:val="24"/>
              </w:rPr>
              <w:t xml:space="preserve"> </w:t>
            </w:r>
          </w:p>
        </w:tc>
        <w:tc>
          <w:tcPr>
            <w:tcW w:w="585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4" w14:textId="66F422C3" w:rsidR="00C20A60" w:rsidRDefault="008368F6">
            <w:pPr>
              <w:jc w:val="right"/>
              <w:rPr>
                <w:rFonts w:ascii="Times New Roman" w:eastAsia="Times New Roman" w:hAnsi="Times New Roman" w:cs="Times New Roman"/>
                <w:sz w:val="24"/>
                <w:szCs w:val="24"/>
              </w:rPr>
            </w:pPr>
            <w:hyperlink r:id="rId420">
              <w:r>
                <w:rPr>
                  <w:rFonts w:ascii="Times New Roman" w:eastAsia="Times New Roman" w:hAnsi="Times New Roman" w:cs="Times New Roman"/>
                  <w:color w:val="1155CC"/>
                  <w:sz w:val="24"/>
                  <w:szCs w:val="24"/>
                  <w:u w:val="single"/>
                </w:rPr>
                <w:t>Smallpox and Measles: Catalase Experiment Diagram</w:t>
              </w:r>
            </w:hyperlink>
            <w:sdt>
              <w:sdtPr>
                <w:tag w:val="goog_rdk_58"/>
                <w:id w:val="1374342336"/>
              </w:sdtPr>
              <w:sdtContent/>
            </w:sdt>
            <w:r w:rsidR="00970BF9">
              <w:rPr>
                <w:rFonts w:ascii="Times New Roman" w:eastAsia="Times New Roman" w:hAnsi="Times New Roman" w:cs="Times New Roman"/>
                <w:sz w:val="24"/>
                <w:szCs w:val="24"/>
              </w:rPr>
              <w:t xml:space="preserve">  </w:t>
            </w:r>
          </w:p>
        </w:tc>
      </w:tr>
    </w:tbl>
    <w:p w14:paraId="00001445" w14:textId="77777777" w:rsidR="00C20A60" w:rsidRDefault="00C20A60">
      <w:pPr>
        <w:spacing w:after="0" w:line="240" w:lineRule="auto"/>
        <w:jc w:val="both"/>
        <w:rPr>
          <w:rFonts w:ascii="Times New Roman" w:eastAsia="Times New Roman" w:hAnsi="Times New Roman" w:cs="Times New Roman"/>
          <w:sz w:val="24"/>
          <w:szCs w:val="24"/>
        </w:rPr>
      </w:pPr>
    </w:p>
    <w:p w14:paraId="00001446" w14:textId="77777777" w:rsidR="00C20A60" w:rsidRDefault="00970BF9" w:rsidP="008368F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išanalizavęs schemas, argumentuotai pasirenka vieną. Analizuoja, kodėl kitų schemų nepasirinko. Pagal pasirinktą eksperimento schemą suplanuoja eksperimento eigą, tinkamai pasirenka priemones, medžiagas. Argumentuoja savo pasirinkimus. Surašo darbo eigos seką. Pateikia duomenų, rezultatų surašymo būdą. Numato galimas paklaidas, netikslumus. Suformuluoja išvadą.</w:t>
      </w:r>
    </w:p>
    <w:p w14:paraId="00001448" w14:textId="0D49D583" w:rsidR="00C20A60" w:rsidRDefault="008368F6" w:rsidP="008368F6">
      <w:pPr>
        <w:pStyle w:val="Antrat3"/>
        <w:rPr>
          <w:rFonts w:eastAsia="Times New Roman"/>
        </w:rPr>
      </w:pPr>
      <w:bookmarkStart w:id="58" w:name="_Toc112013043"/>
      <w:r>
        <w:rPr>
          <w:rFonts w:eastAsia="Times New Roman"/>
        </w:rPr>
        <w:t xml:space="preserve">9.1.4. </w:t>
      </w:r>
      <w:r w:rsidR="00970BF9">
        <w:rPr>
          <w:rFonts w:eastAsia="Times New Roman"/>
        </w:rPr>
        <w:t>D. Gamtos objektų ir reiškinių pažinimas</w:t>
      </w:r>
      <w:bookmarkEnd w:id="58"/>
    </w:p>
    <w:tbl>
      <w:tblPr>
        <w:tblStyle w:val="4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70"/>
        <w:gridCol w:w="3111"/>
        <w:gridCol w:w="2609"/>
        <w:gridCol w:w="2433"/>
      </w:tblGrid>
      <w:tr w:rsidR="00C20A60" w14:paraId="123ED352" w14:textId="77777777">
        <w:tc>
          <w:tcPr>
            <w:tcW w:w="237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A" w14:textId="5C0131CD"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44B" w14:textId="716E6745"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artimos aplinkos procesus ir </w:t>
            </w:r>
            <w:r>
              <w:rPr>
                <w:rFonts w:ascii="Times New Roman" w:eastAsia="Times New Roman" w:hAnsi="Times New Roman" w:cs="Times New Roman"/>
                <w:sz w:val="24"/>
                <w:szCs w:val="24"/>
              </w:rPr>
              <w:lastRenderedPageBreak/>
              <w:t>reiškinius taiko chemijos ir kitų gamtos mokslų žinias</w:t>
            </w:r>
            <w:r w:rsidR="00807E5D">
              <w:rPr>
                <w:rFonts w:ascii="Times New Roman" w:eastAsia="Times New Roman" w:hAnsi="Times New Roman" w:cs="Times New Roman"/>
                <w:sz w:val="24"/>
                <w:szCs w:val="24"/>
              </w:rPr>
              <w:t xml:space="preserve"> (D2.1)</w:t>
            </w:r>
            <w:r>
              <w:rPr>
                <w:rFonts w:ascii="Times New Roman" w:eastAsia="Times New Roman" w:hAnsi="Times New Roman" w:cs="Times New Roman"/>
                <w:sz w:val="24"/>
                <w:szCs w:val="24"/>
              </w:rPr>
              <w:t xml:space="preserve">.   </w:t>
            </w:r>
          </w:p>
        </w:tc>
        <w:tc>
          <w:tcPr>
            <w:tcW w:w="311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C" w14:textId="65530F14"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Patenkinamas (2) Aiškindamasis kasdienės aplinkos procesus ir reiškinius, </w:t>
            </w:r>
            <w:r>
              <w:rPr>
                <w:rFonts w:ascii="Times New Roman" w:eastAsia="Times New Roman" w:hAnsi="Times New Roman" w:cs="Times New Roman"/>
                <w:sz w:val="24"/>
                <w:szCs w:val="24"/>
              </w:rPr>
              <w:lastRenderedPageBreak/>
              <w:t>taiko chemijos, kitų gamtos mokslų ir kitų dalykų žinias</w:t>
            </w:r>
            <w:r w:rsidR="00807E5D">
              <w:rPr>
                <w:rFonts w:ascii="Times New Roman" w:eastAsia="Times New Roman" w:hAnsi="Times New Roman" w:cs="Times New Roman"/>
                <w:sz w:val="24"/>
                <w:szCs w:val="24"/>
              </w:rPr>
              <w:t xml:space="preserve"> (D2.2)</w:t>
            </w:r>
            <w:r>
              <w:rPr>
                <w:rFonts w:ascii="Times New Roman" w:eastAsia="Times New Roman" w:hAnsi="Times New Roman" w:cs="Times New Roman"/>
                <w:sz w:val="24"/>
                <w:szCs w:val="24"/>
              </w:rPr>
              <w:t>.</w:t>
            </w:r>
          </w:p>
          <w:p w14:paraId="0000144D" w14:textId="77777777"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0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E" w14:textId="638F861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Aiškindamasis procesus ir reiškinius taiko chemijos </w:t>
            </w:r>
            <w:r>
              <w:rPr>
                <w:rFonts w:ascii="Times New Roman" w:eastAsia="Times New Roman" w:hAnsi="Times New Roman" w:cs="Times New Roman"/>
                <w:sz w:val="24"/>
                <w:szCs w:val="24"/>
              </w:rPr>
              <w:lastRenderedPageBreak/>
              <w:t>mokslo ir kitų dalykų žinias jas siedamas tarpusavyje įprastuose kontekstuose</w:t>
            </w:r>
            <w:r w:rsidR="00807E5D">
              <w:rPr>
                <w:rFonts w:ascii="Times New Roman" w:eastAsia="Times New Roman" w:hAnsi="Times New Roman" w:cs="Times New Roman"/>
                <w:sz w:val="24"/>
                <w:szCs w:val="24"/>
              </w:rPr>
              <w:t xml:space="preserve"> (D2.3)</w:t>
            </w:r>
            <w:r>
              <w:rPr>
                <w:rFonts w:ascii="Times New Roman" w:eastAsia="Times New Roman" w:hAnsi="Times New Roman" w:cs="Times New Roman"/>
                <w:sz w:val="24"/>
                <w:szCs w:val="24"/>
              </w:rPr>
              <w:t xml:space="preserve">.  </w:t>
            </w:r>
          </w:p>
        </w:tc>
        <w:tc>
          <w:tcPr>
            <w:tcW w:w="243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4F" w14:textId="514E1DC9" w:rsidR="00C20A60" w:rsidRDefault="00970BF9" w:rsidP="00F30A8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w:t>
            </w:r>
          </w:p>
          <w:p w14:paraId="00001450" w14:textId="56F2C216"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Aiškindamasis procesus ir reiškinius tikslingai </w:t>
            </w:r>
            <w:r>
              <w:rPr>
                <w:rFonts w:ascii="Times New Roman" w:eastAsia="Times New Roman" w:hAnsi="Times New Roman" w:cs="Times New Roman"/>
                <w:sz w:val="24"/>
                <w:szCs w:val="24"/>
              </w:rPr>
              <w:lastRenderedPageBreak/>
              <w:t>taiko chemijos mokslo ir kitų dalykų žinias jas siedamas naujuose kontekstuose</w:t>
            </w:r>
            <w:r w:rsidR="00807E5D">
              <w:rPr>
                <w:rFonts w:ascii="Times New Roman" w:eastAsia="Times New Roman" w:hAnsi="Times New Roman" w:cs="Times New Roman"/>
                <w:sz w:val="24"/>
                <w:szCs w:val="24"/>
              </w:rPr>
              <w:t xml:space="preserve"> (D2.4)</w:t>
            </w:r>
            <w:r>
              <w:rPr>
                <w:rFonts w:ascii="Times New Roman" w:eastAsia="Times New Roman" w:hAnsi="Times New Roman" w:cs="Times New Roman"/>
                <w:sz w:val="24"/>
                <w:szCs w:val="24"/>
              </w:rPr>
              <w:t xml:space="preserve">.  </w:t>
            </w:r>
          </w:p>
        </w:tc>
      </w:tr>
    </w:tbl>
    <w:p w14:paraId="00001451" w14:textId="77777777" w:rsidR="00C20A60" w:rsidRDefault="00C20A60">
      <w:pPr>
        <w:spacing w:after="0" w:line="240" w:lineRule="auto"/>
        <w:jc w:val="both"/>
        <w:rPr>
          <w:rFonts w:ascii="Times New Roman" w:eastAsia="Times New Roman" w:hAnsi="Times New Roman" w:cs="Times New Roman"/>
          <w:b/>
          <w:sz w:val="24"/>
          <w:szCs w:val="24"/>
        </w:rPr>
      </w:pPr>
    </w:p>
    <w:p w14:paraId="00001452" w14:textId="77777777" w:rsidR="00C20A60" w:rsidRDefault="00970BF9" w:rsidP="00F30A8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453"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Kaip galima be šildytuvo ir šaldytuvo pakeisti tirpalo temperatūrą?</w:t>
      </w:r>
    </w:p>
    <w:p w14:paraId="00001454" w14:textId="77777777" w:rsidR="00C20A60" w:rsidRDefault="00970BF9" w:rsidP="00550003">
      <w:pPr>
        <w:spacing w:after="0"/>
        <w:jc w:val="both"/>
        <w:rPr>
          <w:rFonts w:ascii="Times New Roman" w:eastAsia="Times New Roman" w:hAnsi="Times New Roman" w:cs="Times New Roman"/>
          <w:sz w:val="24"/>
          <w:szCs w:val="24"/>
        </w:rPr>
      </w:pPr>
      <w:r w:rsidRPr="008368F6">
        <w:rPr>
          <w:rFonts w:ascii="Times New Roman" w:eastAsia="Times New Roman" w:hAnsi="Times New Roman" w:cs="Times New Roman"/>
          <w:bCs/>
          <w:sz w:val="24"/>
          <w:szCs w:val="24"/>
        </w:rPr>
        <w:t>Turinys:</w:t>
      </w:r>
      <w:r w:rsidRPr="008368F6">
        <w:rPr>
          <w:rFonts w:ascii="Times New Roman" w:eastAsia="Times New Roman" w:hAnsi="Times New Roman" w:cs="Times New Roman"/>
          <w:b/>
          <w:sz w:val="24"/>
          <w:szCs w:val="24"/>
        </w:rPr>
        <w:t xml:space="preserve"> </w:t>
      </w:r>
      <w:r w:rsidRPr="008368F6">
        <w:rPr>
          <w:rFonts w:ascii="Times New Roman" w:eastAsia="Times New Roman" w:hAnsi="Times New Roman" w:cs="Times New Roman"/>
          <w:sz w:val="24"/>
          <w:szCs w:val="24"/>
        </w:rPr>
        <w:t>Mokomasi grupuoti chemines reakcijas į egzotermines ir endotermines pagal energijos pokyčius ir nurodyti, kad stebimi energijos pokyčiai susiję su cheminių ryšių nutraukimu ir susidarymu. Mokomasi paaiškinti, kad traukai tarp atomų įveikti (t. y. cheminiam ryšiui nutraukti) reikalinga energija, o susidarant ryšiui energija išsiskiria. Tyrinėjami medžiagų tirpinimo energiniai pokyčiai.</w:t>
      </w:r>
    </w:p>
    <w:p w14:paraId="00001455" w14:textId="77777777" w:rsidR="00C20A60" w:rsidRDefault="00C20A60" w:rsidP="00550003">
      <w:pPr>
        <w:spacing w:after="0"/>
        <w:jc w:val="both"/>
        <w:rPr>
          <w:rFonts w:ascii="Times New Roman" w:eastAsia="Times New Roman" w:hAnsi="Times New Roman" w:cs="Times New Roman"/>
          <w:b/>
          <w:sz w:val="24"/>
          <w:szCs w:val="24"/>
        </w:rPr>
      </w:pPr>
    </w:p>
    <w:p w14:paraId="00001456"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5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(1)</w:t>
      </w:r>
    </w:p>
    <w:p w14:paraId="0000145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Druskos tirpinimas vandenyje yra procesas, kurio metu vyksta dvi reakcijos, jas įvardija ir priskiria kiekvienai šiluminius efektus. </w:t>
      </w:r>
    </w:p>
    <w:p w14:paraId="00001459"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paveikslu įrašo sakiniuose praleistus žodžius, kad teiginiai būtų teisingi:</w:t>
      </w:r>
    </w:p>
    <w:p w14:paraId="0000145A" w14:textId="6414C4AA" w:rsidR="00C20A60" w:rsidRDefault="008368F6">
      <w:pPr>
        <w:shd w:val="clear" w:color="auto" w:fill="FFFFFF"/>
        <w:spacing w:after="0" w:line="240" w:lineRule="auto"/>
        <w:jc w:val="center"/>
        <w:rPr>
          <w:rFonts w:ascii="Times New Roman" w:eastAsia="Times New Roman" w:hAnsi="Times New Roman" w:cs="Times New Roman"/>
          <w:sz w:val="24"/>
          <w:szCs w:val="24"/>
        </w:rPr>
      </w:pPr>
      <w:r>
        <w:rPr>
          <w:noProof/>
          <w:lang w:eastAsia="lt-LT"/>
        </w:rPr>
        <w:drawing>
          <wp:inline distT="0" distB="0" distL="0" distR="0" wp14:anchorId="0BC98833" wp14:editId="2130A534">
            <wp:extent cx="3904221" cy="1738722"/>
            <wp:effectExtent l="0" t="0" r="127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3918104" cy="1744905"/>
                    </a:xfrm>
                    <a:prstGeom prst="rect">
                      <a:avLst/>
                    </a:prstGeom>
                  </pic:spPr>
                </pic:pic>
              </a:graphicData>
            </a:graphic>
          </wp:inline>
        </w:drawing>
      </w:r>
    </w:p>
    <w:p w14:paraId="0000145B" w14:textId="77777777" w:rsidR="00C20A60" w:rsidRDefault="00C20A60">
      <w:pPr>
        <w:shd w:val="clear" w:color="auto" w:fill="FFFFFF"/>
        <w:spacing w:after="0" w:line="240" w:lineRule="auto"/>
        <w:jc w:val="center"/>
        <w:rPr>
          <w:rFonts w:ascii="Times New Roman" w:eastAsia="Times New Roman" w:hAnsi="Times New Roman" w:cs="Times New Roman"/>
          <w:sz w:val="24"/>
          <w:szCs w:val="24"/>
        </w:rPr>
      </w:pPr>
    </w:p>
    <w:p w14:paraId="0000145C" w14:textId="6FB780C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drawing>
          <wp:inline distT="0" distB="0" distL="0" distR="0" wp14:anchorId="6DD3FCB3" wp14:editId="78C5B652">
            <wp:extent cx="3995351" cy="2734459"/>
            <wp:effectExtent l="0" t="0" r="5715"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4004776" cy="2740910"/>
                    </a:xfrm>
                    <a:prstGeom prst="rect">
                      <a:avLst/>
                    </a:prstGeom>
                  </pic:spPr>
                </pic:pic>
              </a:graphicData>
            </a:graphic>
          </wp:inline>
        </w:drawing>
      </w:r>
    </w:p>
    <w:p w14:paraId="0000145D"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23">
        <w:r>
          <w:rPr>
            <w:rFonts w:ascii="Times New Roman" w:eastAsia="Times New Roman" w:hAnsi="Times New Roman" w:cs="Times New Roman"/>
            <w:color w:val="0000FF"/>
            <w:sz w:val="24"/>
            <w:szCs w:val="24"/>
            <w:u w:val="single"/>
          </w:rPr>
          <w:t>https://www.lelivrescolaire.fr</w:t>
        </w:r>
      </w:hyperlink>
    </w:p>
    <w:p w14:paraId="0000145F"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Žodžiai:</w:t>
      </w:r>
      <w:r>
        <w:rPr>
          <w:rFonts w:ascii="Times New Roman" w:eastAsia="Times New Roman" w:hAnsi="Times New Roman" w:cs="Times New Roman"/>
          <w:sz w:val="24"/>
          <w:szCs w:val="24"/>
        </w:rPr>
        <w:t xml:space="preserve"> atitraukiami, joninis, sunaudojama, egzoterminė, endoterminė. </w:t>
      </w:r>
    </w:p>
    <w:p w14:paraId="00001460" w14:textId="77777777" w:rsidR="00C20A60" w:rsidRDefault="00C20A60" w:rsidP="00550003">
      <w:pPr>
        <w:spacing w:after="0"/>
        <w:jc w:val="both"/>
        <w:rPr>
          <w:rFonts w:ascii="Times New Roman" w:eastAsia="Times New Roman" w:hAnsi="Times New Roman" w:cs="Times New Roman"/>
          <w:sz w:val="24"/>
          <w:szCs w:val="24"/>
        </w:rPr>
      </w:pPr>
    </w:p>
    <w:p w14:paraId="00001461"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Kokie procesai vyksta valgomosios druskos kristalą tirpinant vandenyje? Kietoje būsenoje jonai yra arti vienas kito, susiglaudę. Pirmiausia natrio jonai ir chlorido jonai ………………………. vienas nuo kito, nutraukiamas jonus siejantis …………………. ryšys. Traukai tarp jonų įveikti reikalinga energija, joniniam ryšiui nutraukti energija …………………………. . Vyksta …………………… reakcija. Kai druskos jonai pereina į tirpalą, tarp jų ir vandens molekulių susidaro nauji ryšiai. Susidarant ryšiui energija išsiskiria,  tai ………….. reakcija.</w:t>
      </w:r>
    </w:p>
    <w:p w14:paraId="00001462" w14:textId="77777777" w:rsidR="00C20A60" w:rsidRDefault="00C20A60" w:rsidP="00550003">
      <w:pPr>
        <w:spacing w:after="0"/>
        <w:jc w:val="both"/>
        <w:rPr>
          <w:rFonts w:ascii="Times New Roman" w:eastAsia="Times New Roman" w:hAnsi="Times New Roman" w:cs="Times New Roman"/>
          <w:sz w:val="24"/>
          <w:szCs w:val="24"/>
        </w:rPr>
      </w:pPr>
    </w:p>
    <w:p w14:paraId="00001463"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464"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Druskos tirpimą vandenyje nagrinėja kaip vieningą procesą, kurio metu vyksta dvi reakcijos: senų ryšių ardymas ir naujų ryšių sudarymas, vykstančias reakcijas susieja su šilumos pokyčiais.</w:t>
      </w:r>
    </w:p>
    <w:p w14:paraId="00001465"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pateiktu piešiniu įrašo sakiniuose praleistus žodžius, kad teiginiai būtų teisingi:</w:t>
      </w:r>
    </w:p>
    <w:p w14:paraId="00001467" w14:textId="77BF374D"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drawing>
          <wp:inline distT="0" distB="0" distL="0" distR="0" wp14:anchorId="7DB98984" wp14:editId="3F8E33B7">
            <wp:extent cx="3748216" cy="1713896"/>
            <wp:effectExtent l="0" t="0" r="5080" b="63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3755811" cy="1717369"/>
                    </a:xfrm>
                    <a:prstGeom prst="rect">
                      <a:avLst/>
                    </a:prstGeom>
                  </pic:spPr>
                </pic:pic>
              </a:graphicData>
            </a:graphic>
          </wp:inline>
        </w:drawing>
      </w:r>
    </w:p>
    <w:p w14:paraId="0000146A"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46B"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dviejų medžiagų tirpinimą vandenyje, įvardija kiekvieno proceso metu vykstančius temperatūros pokyčius ir paaiškina juos.</w:t>
      </w:r>
    </w:p>
    <w:p w14:paraId="0000146C"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Valgomąją druską tirpinant vandenyje – tirpalas atšąla. Natrio hidroksidą (NaOH) tirpinant vandenyje – tirpalas įšyla. Kodėl?</w:t>
      </w:r>
    </w:p>
    <w:p w14:paraId="0000146D" w14:textId="77777777" w:rsidR="00C20A60" w:rsidRDefault="00C20A60">
      <w:pPr>
        <w:spacing w:after="0" w:line="240" w:lineRule="auto"/>
        <w:jc w:val="both"/>
        <w:rPr>
          <w:rFonts w:ascii="Times New Roman" w:eastAsia="Times New Roman" w:hAnsi="Times New Roman" w:cs="Times New Roman"/>
          <w:sz w:val="24"/>
          <w:szCs w:val="24"/>
        </w:rPr>
      </w:pPr>
    </w:p>
    <w:p w14:paraId="0000146E" w14:textId="77777777"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Sudarykite palyginimo lentelę aprašydami procesus:</w:t>
      </w:r>
    </w:p>
    <w:tbl>
      <w:tblPr>
        <w:tblStyle w:val="4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0F3D9D13" w14:textId="77777777" w:rsidTr="007664D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chloridas (valgomoji druska) (NaCl)</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Natrio hidroksidas</w:t>
            </w:r>
          </w:p>
          <w:p w14:paraId="000014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(NaOH)</w:t>
            </w:r>
          </w:p>
        </w:tc>
      </w:tr>
      <w:tr w:rsidR="00C20A60" w14:paraId="49BFA2CA" w14:textId="77777777" w:rsidTr="007664D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Cheminis ryšys kietoje medžiagoje. </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5"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6" w14:textId="77777777" w:rsidR="00C20A60" w:rsidRDefault="00C20A60">
            <w:pPr>
              <w:jc w:val="both"/>
              <w:rPr>
                <w:rFonts w:ascii="Times New Roman" w:eastAsia="Times New Roman" w:hAnsi="Times New Roman" w:cs="Times New Roman"/>
                <w:sz w:val="24"/>
                <w:szCs w:val="24"/>
              </w:rPr>
            </w:pPr>
          </w:p>
        </w:tc>
      </w:tr>
      <w:tr w:rsidR="00C20A60" w14:paraId="57D504C2" w14:textId="77777777" w:rsidTr="007664D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Kristalo ardymas ir energija.</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8"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9" w14:textId="77777777" w:rsidR="00C20A60" w:rsidRDefault="00C20A60">
            <w:pPr>
              <w:jc w:val="both"/>
              <w:rPr>
                <w:rFonts w:ascii="Times New Roman" w:eastAsia="Times New Roman" w:hAnsi="Times New Roman" w:cs="Times New Roman"/>
                <w:sz w:val="24"/>
                <w:szCs w:val="24"/>
              </w:rPr>
            </w:pPr>
          </w:p>
        </w:tc>
      </w:tr>
      <w:tr w:rsidR="00C20A60" w14:paraId="22247D77" w14:textId="77777777" w:rsidTr="007664D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Atskirtų jonų ryšių su vandens molekulėmis susidarymas ir energija.</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B"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C" w14:textId="77777777" w:rsidR="00C20A60" w:rsidRDefault="00C20A60">
            <w:pPr>
              <w:jc w:val="both"/>
              <w:rPr>
                <w:rFonts w:ascii="Times New Roman" w:eastAsia="Times New Roman" w:hAnsi="Times New Roman" w:cs="Times New Roman"/>
                <w:sz w:val="24"/>
                <w:szCs w:val="24"/>
              </w:rPr>
            </w:pPr>
          </w:p>
        </w:tc>
      </w:tr>
      <w:tr w:rsidR="00C20A60" w14:paraId="6CEE02CA" w14:textId="77777777" w:rsidTr="007664DC">
        <w:tc>
          <w:tcPr>
            <w:tcW w:w="16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Išvada. (Kodėl vieną medžiagą tirpinant vandenyje tirpalas įšyla, o kitą – atvėsta?)</w:t>
            </w: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E" w14:textId="77777777" w:rsidR="00C20A60" w:rsidRDefault="00C20A60">
            <w:pPr>
              <w:jc w:val="both"/>
              <w:rPr>
                <w:rFonts w:ascii="Times New Roman" w:eastAsia="Times New Roman" w:hAnsi="Times New Roman" w:cs="Times New Roman"/>
                <w:sz w:val="24"/>
                <w:szCs w:val="24"/>
              </w:rPr>
            </w:pPr>
          </w:p>
        </w:tc>
        <w:tc>
          <w:tcPr>
            <w:tcW w:w="166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147F" w14:textId="77777777" w:rsidR="00C20A60" w:rsidRDefault="00C20A60">
            <w:pPr>
              <w:jc w:val="both"/>
              <w:rPr>
                <w:rFonts w:ascii="Times New Roman" w:eastAsia="Times New Roman" w:hAnsi="Times New Roman" w:cs="Times New Roman"/>
                <w:sz w:val="24"/>
                <w:szCs w:val="24"/>
              </w:rPr>
            </w:pPr>
          </w:p>
        </w:tc>
      </w:tr>
    </w:tbl>
    <w:p w14:paraId="00001480" w14:textId="77777777" w:rsidR="00C20A60" w:rsidRDefault="00C20A60">
      <w:pPr>
        <w:shd w:val="clear" w:color="auto" w:fill="FFFFFF"/>
        <w:spacing w:after="0" w:line="240" w:lineRule="auto"/>
        <w:jc w:val="both"/>
        <w:rPr>
          <w:rFonts w:ascii="Times New Roman" w:eastAsia="Times New Roman" w:hAnsi="Times New Roman" w:cs="Times New Roman"/>
          <w:color w:val="000000"/>
          <w:sz w:val="24"/>
          <w:szCs w:val="24"/>
        </w:rPr>
      </w:pPr>
    </w:p>
    <w:p w14:paraId="00001481" w14:textId="6CD9A7D5" w:rsidR="00C20A60" w:rsidRDefault="00550003">
      <w:pPr>
        <w:shd w:val="clear" w:color="auto" w:fill="FFFFFF"/>
        <w:spacing w:after="0" w:line="240" w:lineRule="auto"/>
        <w:jc w:val="center"/>
        <w:rPr>
          <w:rFonts w:ascii="Times New Roman" w:eastAsia="Times New Roman" w:hAnsi="Times New Roman" w:cs="Times New Roman"/>
          <w:color w:val="000000"/>
          <w:sz w:val="24"/>
          <w:szCs w:val="24"/>
        </w:rPr>
      </w:pPr>
      <w:r>
        <w:rPr>
          <w:noProof/>
          <w:lang w:eastAsia="lt-LT"/>
        </w:rPr>
        <w:lastRenderedPageBreak/>
        <w:drawing>
          <wp:inline distT="0" distB="0" distL="0" distR="0" wp14:anchorId="75089561" wp14:editId="50D2E1B9">
            <wp:extent cx="4440194" cy="3038914"/>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4449858" cy="3045528"/>
                    </a:xfrm>
                    <a:prstGeom prst="rect">
                      <a:avLst/>
                    </a:prstGeom>
                  </pic:spPr>
                </pic:pic>
              </a:graphicData>
            </a:graphic>
          </wp:inline>
        </w:drawing>
      </w:r>
    </w:p>
    <w:p w14:paraId="00001482" w14:textId="4FDC26E5"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Iliustracijos iš: </w:t>
      </w:r>
      <w:hyperlink r:id="rId425">
        <w:r>
          <w:rPr>
            <w:rFonts w:ascii="Times New Roman" w:eastAsia="Times New Roman" w:hAnsi="Times New Roman" w:cs="Times New Roman"/>
            <w:color w:val="0000FF"/>
            <w:sz w:val="24"/>
            <w:szCs w:val="24"/>
            <w:u w:val="single"/>
          </w:rPr>
          <w:t>https://www.lelivrescolaire.fr</w:t>
        </w:r>
      </w:hyperlink>
    </w:p>
    <w:p w14:paraId="00001484" w14:textId="77777777" w:rsidR="00C20A60" w:rsidRDefault="00970BF9" w:rsidP="00550003">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Valgomosios druskos kristalą tirpinant vandenyje stebimas tirpalo temperatūros sumažėjimas, vyksta ……………………………….reakcija. Pirmiausia natrio jonai ir chlorido jonai ………………………. vienas nuo kito, nutraukiamas jonus siejantis …………………. ryšys. Traukai tarp jonų įveikti reikalinga energija, joniniam ryšiui nutraukti energija sunaudojama. Vyksta …………………. reakcija. Atliekant darbą energija sunaudojama. Kai druskos jonai pereina į tirpalą, tarp jų ir vandens molekulių susidaro nauji ryšiai. Susidarant ryšiui energija išsiskiria, tai ………….. reakcija. Galima padaryti išvadą: tirpinant valgomąją druską vandenyje vyksta dvi reakcijos: joninio ryšio ardymas, kurio metu energija ……………….. ir ryšių tarp laisvų jonų ir vandens molekulių susidarymas., kurių metu energija ………………... Valgomosios druskos kristalą tirpinant vandenyje stebimas tirpalo temperatūros sumažėjimas, nes joninio ryšio ardymui sunaudojama …………… energijos negu išsiskiria susidarant naujiems ryšiams.</w:t>
      </w:r>
    </w:p>
    <w:p w14:paraId="00001486"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487"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medžiagą.</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Analizuoja šios medžiagos tirpimą vandenyje kaip vykstančių reakcijų visumą, daro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išvadas, pateikia grafiškai.</w:t>
      </w:r>
    </w:p>
    <w:p w14:paraId="00001488" w14:textId="77777777" w:rsidR="00C20A60" w:rsidRDefault="00970BF9" w:rsidP="0055000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visus procesus, kurie vyksta tirpinant pasirinktą medžiagą vandenyje, paaiškina energetinius reiškinius ir pateikia grafiškai.</w:t>
      </w:r>
    </w:p>
    <w:p w14:paraId="0000148A" w14:textId="153952CA" w:rsidR="00C20A60" w:rsidRDefault="00A87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0BF9">
        <w:rPr>
          <w:rFonts w:ascii="Times New Roman" w:eastAsia="Times New Roman" w:hAnsi="Times New Roman" w:cs="Times New Roman"/>
          <w:sz w:val="24"/>
          <w:szCs w:val="24"/>
        </w:rPr>
        <w:t xml:space="preserve"> Žemiau pateiktos medžiagų tirpumo schemos nėra tikslios. Kodėl?</w:t>
      </w:r>
    </w:p>
    <w:tbl>
      <w:tblPr>
        <w:tblStyle w:val="45"/>
        <w:tblW w:w="8640" w:type="dxa"/>
        <w:jc w:val="center"/>
        <w:tblInd w:w="0" w:type="dxa"/>
        <w:tblLayout w:type="fixed"/>
        <w:tblLook w:val="0400" w:firstRow="0" w:lastRow="0" w:firstColumn="0" w:lastColumn="0" w:noHBand="0" w:noVBand="1"/>
      </w:tblPr>
      <w:tblGrid>
        <w:gridCol w:w="4320"/>
        <w:gridCol w:w="4320"/>
      </w:tblGrid>
      <w:tr w:rsidR="00C20A60" w14:paraId="01EDE0F2" w14:textId="77777777">
        <w:trPr>
          <w:jc w:val="center"/>
        </w:trPr>
        <w:tc>
          <w:tcPr>
            <w:tcW w:w="4320" w:type="dxa"/>
            <w:tcMar>
              <w:top w:w="45" w:type="dxa"/>
              <w:left w:w="0" w:type="dxa"/>
              <w:bottom w:w="45" w:type="dxa"/>
              <w:right w:w="0" w:type="dxa"/>
            </w:tcMar>
          </w:tcPr>
          <w:p w14:paraId="0000148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2A07084B" wp14:editId="6C41B21C">
                  <wp:extent cx="3175515" cy="2101850"/>
                  <wp:effectExtent l="0" t="0" r="6350" b="0"/>
                  <wp:docPr id="10773036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6"/>
                          <a:srcRect/>
                          <a:stretch>
                            <a:fillRect/>
                          </a:stretch>
                        </pic:blipFill>
                        <pic:spPr>
                          <a:xfrm>
                            <a:off x="0" y="0"/>
                            <a:ext cx="3176563" cy="2102544"/>
                          </a:xfrm>
                          <a:prstGeom prst="rect">
                            <a:avLst/>
                          </a:prstGeom>
                          <a:ln/>
                        </pic:spPr>
                      </pic:pic>
                    </a:graphicData>
                  </a:graphic>
                </wp:inline>
              </w:drawing>
            </w:r>
          </w:p>
          <w:p w14:paraId="0000148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4320" w:type="dxa"/>
            <w:tcMar>
              <w:top w:w="45" w:type="dxa"/>
              <w:left w:w="0" w:type="dxa"/>
              <w:bottom w:w="45" w:type="dxa"/>
              <w:right w:w="0" w:type="dxa"/>
            </w:tcMar>
          </w:tcPr>
          <w:p w14:paraId="000014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lastRenderedPageBreak/>
              <w:drawing>
                <wp:inline distT="0" distB="0" distL="0" distR="0" wp14:anchorId="2B3B081C" wp14:editId="7334F88C">
                  <wp:extent cx="2660650" cy="2101850"/>
                  <wp:effectExtent l="0" t="0" r="0" b="0"/>
                  <wp:docPr id="10773036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7"/>
                          <a:srcRect/>
                          <a:stretch>
                            <a:fillRect/>
                          </a:stretch>
                        </pic:blipFill>
                        <pic:spPr>
                          <a:xfrm>
                            <a:off x="0" y="0"/>
                            <a:ext cx="2660650" cy="2101850"/>
                          </a:xfrm>
                          <a:prstGeom prst="rect">
                            <a:avLst/>
                          </a:prstGeom>
                          <a:ln/>
                        </pic:spPr>
                      </pic:pic>
                    </a:graphicData>
                  </a:graphic>
                </wp:inline>
              </w:drawing>
            </w:r>
          </w:p>
          <w:p w14:paraId="0000148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14:paraId="00001490" w14:textId="77777777" w:rsidR="00C20A60" w:rsidRDefault="00970BF9"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Atsakymas: Nes tirpale vienu metu vyksta ir ardymas ir naujų ryšių susidarymas, todėl netikslinga išskirti atskirai šiuos procesus. Yrant kristalui vyksta tirpinio difuzija. Atskirti jonai juda ten kur jų koncentracija yra mažesnė.</w:t>
      </w:r>
    </w:p>
    <w:p w14:paraId="00001492" w14:textId="7F06AD1C" w:rsidR="00C20A60" w:rsidRDefault="00A87758" w:rsidP="00A8775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970BF9">
        <w:rPr>
          <w:rFonts w:ascii="Times New Roman" w:eastAsia="Times New Roman" w:hAnsi="Times New Roman" w:cs="Times New Roman"/>
          <w:sz w:val="24"/>
          <w:szCs w:val="24"/>
        </w:rPr>
        <w:t xml:space="preserve"> Grafiškai pavaizduokite temperatūros pokyčius vykstančius kai tirpinamos abi medžiagos skirtinguose induose esant vienodai pradinei vandens temperatūrai.</w:t>
      </w:r>
    </w:p>
    <w:p w14:paraId="00001493" w14:textId="77777777" w:rsidR="00C20A60" w:rsidRDefault="00C20A60">
      <w:pPr>
        <w:spacing w:after="0" w:line="240" w:lineRule="auto"/>
        <w:jc w:val="both"/>
        <w:rPr>
          <w:rFonts w:ascii="Times New Roman" w:eastAsia="Times New Roman" w:hAnsi="Times New Roman" w:cs="Times New Roman"/>
          <w:sz w:val="24"/>
          <w:szCs w:val="24"/>
        </w:rPr>
      </w:pPr>
    </w:p>
    <w:p w14:paraId="00001494"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74DDB90E" wp14:editId="79113C01">
            <wp:extent cx="2495550" cy="3365500"/>
            <wp:effectExtent l="0" t="0" r="0" b="0"/>
            <wp:docPr id="10773036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8"/>
                    <a:srcRect/>
                    <a:stretch>
                      <a:fillRect/>
                    </a:stretch>
                  </pic:blipFill>
                  <pic:spPr>
                    <a:xfrm>
                      <a:off x="0" y="0"/>
                      <a:ext cx="2495550" cy="3365500"/>
                    </a:xfrm>
                    <a:prstGeom prst="rect">
                      <a:avLst/>
                    </a:prstGeom>
                    <a:ln/>
                  </pic:spPr>
                </pic:pic>
              </a:graphicData>
            </a:graphic>
          </wp:inline>
        </w:drawing>
      </w:r>
    </w:p>
    <w:p w14:paraId="00001495" w14:textId="77777777" w:rsidR="00C20A60" w:rsidRDefault="00C20A60">
      <w:pPr>
        <w:spacing w:after="0" w:line="240" w:lineRule="auto"/>
        <w:jc w:val="both"/>
        <w:rPr>
          <w:rFonts w:ascii="Times New Roman" w:eastAsia="Times New Roman" w:hAnsi="Times New Roman" w:cs="Times New Roman"/>
          <w:sz w:val="24"/>
          <w:szCs w:val="24"/>
        </w:rPr>
      </w:pPr>
    </w:p>
    <w:p w14:paraId="00001496" w14:textId="6CB6B107" w:rsidR="00A87758"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kas lemia medžiagų tirpumo kreivių skirtumus?</w:t>
      </w:r>
    </w:p>
    <w:p w14:paraId="37B23DA6" w14:textId="77777777" w:rsidR="00A87758" w:rsidRDefault="00A877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4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1DDB4436"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98" w14:textId="4BE49B4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Slenkstinis (1)</w:t>
            </w:r>
          </w:p>
          <w:p w14:paraId="00001499" w14:textId="706C89A2"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modeliuoja nagrinėjamas medžiagas, cheminius artimos aplinkos procesus ar reiškinius, pastebi ir įvardija dėsningumus</w:t>
            </w:r>
            <w:r w:rsidR="00807E5D">
              <w:rPr>
                <w:rFonts w:ascii="Times New Roman" w:eastAsia="Times New Roman" w:hAnsi="Times New Roman" w:cs="Times New Roman"/>
                <w:sz w:val="24"/>
                <w:szCs w:val="24"/>
              </w:rPr>
              <w:t xml:space="preserve"> (D5.1)</w:t>
            </w:r>
            <w:r>
              <w:rPr>
                <w:rFonts w:ascii="Times New Roman" w:eastAsia="Times New Roman" w:hAnsi="Times New Roman" w:cs="Times New Roman"/>
                <w:sz w:val="24"/>
                <w:szCs w:val="24"/>
              </w:rPr>
              <w:t xml:space="preserve">. </w:t>
            </w:r>
          </w:p>
          <w:p w14:paraId="0000149A"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9B" w14:textId="7D9ACD35"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49C" w14:textId="6838ABC9"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pastebi ir įvardija jų pagrindinius dėsningumus</w:t>
            </w:r>
            <w:r w:rsidR="00807E5D">
              <w:rPr>
                <w:rFonts w:ascii="Times New Roman" w:eastAsia="Times New Roman" w:hAnsi="Times New Roman" w:cs="Times New Roman"/>
                <w:sz w:val="24"/>
                <w:szCs w:val="24"/>
              </w:rPr>
              <w:t xml:space="preserve"> (D5.2)</w:t>
            </w:r>
            <w:r>
              <w:rPr>
                <w:rFonts w:ascii="Times New Roman" w:eastAsia="Times New Roman" w:hAnsi="Times New Roman" w:cs="Times New Roman"/>
                <w:sz w:val="24"/>
                <w:szCs w:val="24"/>
              </w:rPr>
              <w:t>.</w:t>
            </w:r>
          </w:p>
          <w:p w14:paraId="0000149D" w14:textId="7777777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9E" w14:textId="17D0556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49F" w14:textId="17CBBF97"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taikydamas turimas chemijos mokslo žinias. Pastebi ir nurodo dėsningumus</w:t>
            </w:r>
            <w:r w:rsidR="00807E5D">
              <w:rPr>
                <w:rFonts w:ascii="Times New Roman" w:eastAsia="Times New Roman" w:hAnsi="Times New Roman" w:cs="Times New Roman"/>
                <w:sz w:val="24"/>
                <w:szCs w:val="24"/>
              </w:rPr>
              <w:t xml:space="preserve"> (D5.3)</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A0" w14:textId="58DDAE7D"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4A1" w14:textId="66C3D292" w:rsidR="00C20A60" w:rsidRDefault="00970BF9" w:rsidP="00807E5D">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Modeliuoja nagrinėjamas medžiagas, cheminius kasdienės aplinkos procesus ir reiškinius, nustato ir paaiškina jų dėsningumus</w:t>
            </w:r>
            <w:r w:rsidR="00807E5D">
              <w:rPr>
                <w:rFonts w:ascii="Times New Roman" w:eastAsia="Times New Roman" w:hAnsi="Times New Roman" w:cs="Times New Roman"/>
                <w:sz w:val="24"/>
                <w:szCs w:val="24"/>
              </w:rPr>
              <w:t xml:space="preserve"> (D5.4)</w:t>
            </w:r>
            <w:r>
              <w:rPr>
                <w:rFonts w:ascii="Times New Roman" w:eastAsia="Times New Roman" w:hAnsi="Times New Roman" w:cs="Times New Roman"/>
                <w:sz w:val="24"/>
                <w:szCs w:val="24"/>
              </w:rPr>
              <w:t xml:space="preserve">.   </w:t>
            </w:r>
          </w:p>
        </w:tc>
      </w:tr>
    </w:tbl>
    <w:p w14:paraId="000014A2" w14:textId="77777777" w:rsidR="00C20A60" w:rsidRDefault="00C20A60">
      <w:pPr>
        <w:spacing w:after="0" w:line="240" w:lineRule="auto"/>
        <w:jc w:val="both"/>
        <w:rPr>
          <w:rFonts w:ascii="Times New Roman" w:eastAsia="Times New Roman" w:hAnsi="Times New Roman" w:cs="Times New Roman"/>
          <w:sz w:val="24"/>
          <w:szCs w:val="24"/>
        </w:rPr>
      </w:pPr>
    </w:p>
    <w:p w14:paraId="000014A3" w14:textId="4F5C245F" w:rsidR="00C20A60" w:rsidRDefault="00970BF9" w:rsidP="00F30A8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4A4" w14:textId="77777777"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w:t>
      </w:r>
    </w:p>
    <w:p w14:paraId="000014A5" w14:textId="55ECD43D" w:rsidR="00C20A60" w:rsidRDefault="00970BF9" w:rsidP="00CC1540">
      <w:pPr>
        <w:spacing w:after="0"/>
        <w:jc w:val="both"/>
        <w:rPr>
          <w:rFonts w:ascii="Times New Roman" w:eastAsia="Times New Roman" w:hAnsi="Times New Roman" w:cs="Times New Roman"/>
          <w:sz w:val="24"/>
          <w:szCs w:val="24"/>
        </w:rPr>
      </w:pPr>
      <w:r w:rsidRPr="00CC1540">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4A6" w14:textId="77777777" w:rsidR="00C20A60" w:rsidRDefault="00C20A60" w:rsidP="00CC1540">
      <w:pPr>
        <w:spacing w:after="0"/>
        <w:jc w:val="both"/>
        <w:rPr>
          <w:rFonts w:ascii="Times New Roman" w:eastAsia="Times New Roman" w:hAnsi="Times New Roman" w:cs="Times New Roman"/>
          <w:sz w:val="24"/>
          <w:szCs w:val="24"/>
        </w:rPr>
      </w:pPr>
    </w:p>
    <w:p w14:paraId="000014A7"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D5 (E4) pasiekimui ugdyti.</w:t>
      </w:r>
    </w:p>
    <w:p w14:paraId="000014A9" w14:textId="79971208"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Naudodamiesi PHET skaitmeninius mokymosi objektus</w:t>
      </w:r>
      <w:r>
        <w:rPr>
          <w:rFonts w:ascii="Times New Roman" w:eastAsia="Times New Roman" w:hAnsi="Times New Roman" w:cs="Times New Roman"/>
          <w:color w:val="FF0000"/>
          <w:sz w:val="24"/>
          <w:szCs w:val="24"/>
        </w:rPr>
        <w:t xml:space="preserve"> </w:t>
      </w:r>
      <w:hyperlink r:id="rId429">
        <w:r>
          <w:rPr>
            <w:rFonts w:ascii="Times New Roman" w:eastAsia="Times New Roman" w:hAnsi="Times New Roman" w:cs="Times New Roman"/>
            <w:color w:val="0000FF"/>
            <w:sz w:val="24"/>
            <w:szCs w:val="24"/>
            <w:u w:val="single"/>
          </w:rPr>
          <w:t>Balancing Chemical Equations</w:t>
        </w:r>
      </w:hyperlink>
      <w:r>
        <w:rPr>
          <w:rFonts w:ascii="Times New Roman" w:eastAsia="Times New Roman" w:hAnsi="Times New Roman" w:cs="Times New Roman"/>
          <w:sz w:val="24"/>
          <w:szCs w:val="24"/>
        </w:rPr>
        <w:t xml:space="preserve"> ir (ar) molekulių modelių rinkiniais, remdamiesi cheminių reakcijų lygčių lyginimo dėsningumais išlyginkite pateiktas cheminių  reakcijų lygtis įrašydami koeficientus. Nurodykite, kur yra reagentai ir produktai.</w:t>
      </w:r>
    </w:p>
    <w:p w14:paraId="000014AB"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molekulių modeliavimo rinkiniai arba mobilieji telefonai, arba planšetiniai kompiuteriai, arba asmeniniai kompiuteriai, interneto ryšys.</w:t>
      </w:r>
    </w:p>
    <w:p w14:paraId="000014A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kiekvienas mokinys gauna vis kitas reakcijas, todėl pateiktame pavyzdyje reakcijų lygtys gali nesutapti su čia pateiktomis reakcijų lygtimis.</w:t>
      </w:r>
    </w:p>
    <w:p w14:paraId="000014AE" w14:textId="77777777" w:rsidR="00C20A60" w:rsidRDefault="00C20A60" w:rsidP="00CC1540">
      <w:pPr>
        <w:spacing w:after="0"/>
        <w:jc w:val="both"/>
        <w:rPr>
          <w:rFonts w:ascii="Times New Roman" w:eastAsia="Times New Roman" w:hAnsi="Times New Roman" w:cs="Times New Roman"/>
          <w:sz w:val="24"/>
          <w:szCs w:val="24"/>
        </w:rPr>
      </w:pPr>
    </w:p>
    <w:p w14:paraId="000014AF" w14:textId="77777777" w:rsidR="00C20A60" w:rsidRDefault="00970BF9" w:rsidP="00CC15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4B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D5.1. Slenkstinis (1)</w:t>
      </w:r>
    </w:p>
    <w:p w14:paraId="000014B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padedamas mokinys modeliuoja  chemines reakcijas, išlygina reakcijų lygtis įrašydamas koeficientus, nurodo reagentus ir produktus bei reakcijų tipus (jungimosi, skilimo ir pavadavimo).</w:t>
      </w:r>
    </w:p>
    <w:p w14:paraId="000014B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59"/>
          <w:id w:val="-5755002"/>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4B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0"/>
          <w:id w:val="1821686098"/>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B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1"/>
          <w:id w:val="-609975125"/>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4B6"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Užduoties atlikimo pavyzdys.</w:t>
      </w:r>
    </w:p>
    <w:tbl>
      <w:tblPr>
        <w:tblStyle w:val="43"/>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57"/>
        <w:gridCol w:w="3468"/>
        <w:gridCol w:w="3498"/>
      </w:tblGrid>
      <w:tr w:rsidR="00C20A60" w14:paraId="309A0626" w14:textId="77777777">
        <w:tc>
          <w:tcPr>
            <w:tcW w:w="355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7"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2"/>
                <w:id w:val="-340393229"/>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8"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3"/>
                <w:id w:val="1825465860"/>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9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9"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4"/>
                <w:id w:val="-90470663"/>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1FEA9F0C" w14:textId="77777777">
        <w:tc>
          <w:tcPr>
            <w:tcW w:w="355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9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6E44E87" w14:textId="77777777">
        <w:tc>
          <w:tcPr>
            <w:tcW w:w="355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537DE30" wp14:editId="6B539999">
                  <wp:extent cx="2266950" cy="1060450"/>
                  <wp:effectExtent l="0" t="0" r="0" b="0"/>
                  <wp:docPr id="10773036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0"/>
                          <a:srcRect/>
                          <a:stretch>
                            <a:fillRect/>
                          </a:stretch>
                        </pic:blipFill>
                        <pic:spPr>
                          <a:xfrm>
                            <a:off x="0" y="0"/>
                            <a:ext cx="2266950" cy="1060450"/>
                          </a:xfrm>
                          <a:prstGeom prst="rect">
                            <a:avLst/>
                          </a:prstGeom>
                          <a:ln/>
                        </pic:spPr>
                      </pic:pic>
                    </a:graphicData>
                  </a:graphic>
                </wp:inline>
              </w:drawing>
            </w:r>
          </w:p>
          <w:p w14:paraId="000014B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B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1386B56" wp14:editId="6C7A7351">
                  <wp:extent cx="2203450" cy="1047750"/>
                  <wp:effectExtent l="0" t="0" r="0" b="0"/>
                  <wp:docPr id="107730364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31"/>
                          <a:srcRect/>
                          <a:stretch>
                            <a:fillRect/>
                          </a:stretch>
                        </pic:blipFill>
                        <pic:spPr>
                          <a:xfrm>
                            <a:off x="0" y="0"/>
                            <a:ext cx="2203450" cy="1047750"/>
                          </a:xfrm>
                          <a:prstGeom prst="rect">
                            <a:avLst/>
                          </a:prstGeom>
                          <a:ln/>
                        </pic:spPr>
                      </pic:pic>
                    </a:graphicData>
                  </a:graphic>
                </wp:inline>
              </w:drawing>
            </w:r>
          </w:p>
          <w:p w14:paraId="000014C0" w14:textId="3C2020CA" w:rsidR="00C20A60" w:rsidRDefault="00C20A60">
            <w:pPr>
              <w:jc w:val="both"/>
              <w:rPr>
                <w:rFonts w:ascii="Times New Roman" w:eastAsia="Times New Roman" w:hAnsi="Times New Roman" w:cs="Times New Roman"/>
                <w:sz w:val="24"/>
                <w:szCs w:val="24"/>
              </w:rPr>
            </w:pPr>
          </w:p>
        </w:tc>
        <w:tc>
          <w:tcPr>
            <w:tcW w:w="349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C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0A6E9A8" wp14:editId="0E5EA162">
                  <wp:extent cx="2228850" cy="1041400"/>
                  <wp:effectExtent l="0" t="0" r="0" b="0"/>
                  <wp:docPr id="10773036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2"/>
                          <a:srcRect/>
                          <a:stretch>
                            <a:fillRect/>
                          </a:stretch>
                        </pic:blipFill>
                        <pic:spPr>
                          <a:xfrm>
                            <a:off x="0" y="0"/>
                            <a:ext cx="2228850" cy="1041400"/>
                          </a:xfrm>
                          <a:prstGeom prst="rect">
                            <a:avLst/>
                          </a:prstGeom>
                          <a:ln/>
                        </pic:spPr>
                      </pic:pic>
                    </a:graphicData>
                  </a:graphic>
                </wp:inline>
              </w:drawing>
            </w:r>
          </w:p>
          <w:p w14:paraId="000014C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C3" w14:textId="77777777" w:rsidR="00C20A60" w:rsidRDefault="00C20A60">
      <w:pPr>
        <w:spacing w:after="0" w:line="240" w:lineRule="auto"/>
        <w:jc w:val="both"/>
        <w:rPr>
          <w:rFonts w:ascii="Times New Roman" w:eastAsia="Times New Roman" w:hAnsi="Times New Roman" w:cs="Times New Roman"/>
          <w:sz w:val="24"/>
          <w:szCs w:val="24"/>
        </w:rPr>
      </w:pPr>
    </w:p>
    <w:p w14:paraId="000014C4"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D5.2. Patenkinamas (2)</w:t>
      </w:r>
    </w:p>
    <w:p w14:paraId="000014C5"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modeliuoja chemines reakcijas, išlygina reakcijų lygtis įrašydamas koeficientus. Nurodo lygtyse, kur yra reagentai ir produktai, reakcijų tipus (jungimosi, skilimo ir pavadavimo), modeliuodamas pastebi dėsningumą (kiekvieno elemento atomų skaičius reakcijos lygties abiejose pusėse yra vienodas).</w:t>
      </w:r>
    </w:p>
    <w:p w14:paraId="000014C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5"/>
          <w:id w:val="-11991569"/>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6"/>
          <w:id w:val="-612831567"/>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7"/>
          <w:id w:val="1604070912"/>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9"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išlyginęs pirmąsias tris reakcijas pereina į kitą mokymosi objekto siūlomą lygmenį.</w:t>
      </w:r>
    </w:p>
    <w:p w14:paraId="000014C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8"/>
          <w:id w:val="-94170375"/>
        </w:sdt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w:t>
      </w:r>
    </w:p>
    <w:p w14:paraId="000014C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69"/>
          <w:id w:val="361867667"/>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O </w:t>
      </w:r>
    </w:p>
    <w:p w14:paraId="000014C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0"/>
          <w:id w:val="-970743671"/>
        </w:sdt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w:t>
      </w:r>
    </w:p>
    <w:p w14:paraId="000014C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1"/>
          <w:id w:val="19286820"/>
        </w:sdtPr>
        <w:sdtContent>
          <w:r w:rsidRPr="00575D85">
            <w:rPr>
              <w:rFonts w:ascii="Times New Roman" w:eastAsia="Cardo" w:hAnsi="Times New Roman" w:cs="Times New Roman"/>
              <w:sz w:val="24"/>
              <w:szCs w:val="24"/>
            </w:rPr>
            <w:t xml:space="preserve"> → _HF. </w:t>
          </w:r>
        </w:sdtContent>
      </w:sdt>
    </w:p>
    <w:p w14:paraId="000014CF"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Mokinio darbo atlikimo pavyzdys. Iš pradžių išlyginamos 3 lygtys.</w:t>
      </w:r>
    </w:p>
    <w:tbl>
      <w:tblPr>
        <w:tblStyle w:val="4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10665516"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0"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2"/>
                <w:id w:val="-2902816"/>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3"/>
                <w:id w:val="1468774301"/>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4"/>
                <w:id w:val="1560903602"/>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40DAD873"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6AE9B1B"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7" w14:textId="5254A0E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5F61EDCA" wp14:editId="4AEC3945">
                  <wp:extent cx="2266950" cy="1060450"/>
                  <wp:effectExtent l="0" t="0" r="0" b="0"/>
                  <wp:docPr id="10773036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0"/>
                          <a:srcRect/>
                          <a:stretch>
                            <a:fillRect/>
                          </a:stretch>
                        </pic:blipFill>
                        <pic:spPr>
                          <a:xfrm>
                            <a:off x="0" y="0"/>
                            <a:ext cx="22669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9" w14:textId="057B80F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35DF291" wp14:editId="262F9119">
                  <wp:extent cx="2228850" cy="1060450"/>
                  <wp:effectExtent l="0" t="0" r="0" b="0"/>
                  <wp:docPr id="10773036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3"/>
                          <a:srcRect/>
                          <a:stretch>
                            <a:fillRect/>
                          </a:stretch>
                        </pic:blipFill>
                        <pic:spPr>
                          <a:xfrm>
                            <a:off x="0" y="0"/>
                            <a:ext cx="2228850" cy="1060450"/>
                          </a:xfrm>
                          <a:prstGeom prst="rect">
                            <a:avLst/>
                          </a:prstGeom>
                          <a:ln/>
                        </pic:spPr>
                      </pic:pic>
                    </a:graphicData>
                  </a:graphic>
                </wp:inline>
              </w:drawing>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DB" w14:textId="55DA5F8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9DE3F8E" wp14:editId="2E38EB66">
                  <wp:extent cx="2228850" cy="1041400"/>
                  <wp:effectExtent l="0" t="0" r="0" b="0"/>
                  <wp:docPr id="107730366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2"/>
                          <a:srcRect/>
                          <a:stretch>
                            <a:fillRect/>
                          </a:stretch>
                        </pic:blipFill>
                        <pic:spPr>
                          <a:xfrm>
                            <a:off x="0" y="0"/>
                            <a:ext cx="2228850" cy="1041400"/>
                          </a:xfrm>
                          <a:prstGeom prst="rect">
                            <a:avLst/>
                          </a:prstGeom>
                          <a:ln/>
                        </pic:spPr>
                      </pic:pic>
                    </a:graphicData>
                  </a:graphic>
                </wp:inline>
              </w:drawing>
            </w:r>
          </w:p>
        </w:tc>
      </w:tr>
    </w:tbl>
    <w:p w14:paraId="000014DD"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lygmens užduotis, naudodamas modelius ir (ar) programos pagalbos įrankius gali pereiti į aukštesnį lygmenį (neprivaloma).</w:t>
      </w:r>
    </w:p>
    <w:p w14:paraId="000014DF"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58AB8677" wp14:editId="6913B608">
            <wp:extent cx="5453449" cy="3048000"/>
            <wp:effectExtent l="0" t="0" r="0" b="0"/>
            <wp:docPr id="10773036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4"/>
                    <a:srcRect/>
                    <a:stretch>
                      <a:fillRect/>
                    </a:stretch>
                  </pic:blipFill>
                  <pic:spPr>
                    <a:xfrm>
                      <a:off x="0" y="0"/>
                      <a:ext cx="5469503" cy="3056973"/>
                    </a:xfrm>
                    <a:prstGeom prst="rect">
                      <a:avLst/>
                    </a:prstGeom>
                    <a:ln/>
                  </pic:spPr>
                </pic:pic>
              </a:graphicData>
            </a:graphic>
          </wp:inline>
        </w:drawing>
      </w:r>
    </w:p>
    <w:p w14:paraId="000014E0" w14:textId="77777777" w:rsidR="00C20A60" w:rsidRDefault="00C20A60">
      <w:pPr>
        <w:spacing w:after="0" w:line="240" w:lineRule="auto"/>
        <w:jc w:val="both"/>
        <w:rPr>
          <w:rFonts w:ascii="Times New Roman" w:eastAsia="Times New Roman" w:hAnsi="Times New Roman" w:cs="Times New Roman"/>
          <w:sz w:val="24"/>
          <w:szCs w:val="24"/>
        </w:rPr>
      </w:pPr>
    </w:p>
    <w:p w14:paraId="000014E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1 mokymosi lygmens užduočių pavyzdžiai.</w:t>
      </w:r>
    </w:p>
    <w:p w14:paraId="000014E2" w14:textId="77777777" w:rsidR="00C20A60" w:rsidRDefault="00C20A60">
      <w:pPr>
        <w:spacing w:after="0" w:line="240" w:lineRule="auto"/>
        <w:jc w:val="both"/>
        <w:rPr>
          <w:rFonts w:ascii="Times New Roman" w:eastAsia="Times New Roman" w:hAnsi="Times New Roman" w:cs="Times New Roman"/>
          <w:sz w:val="24"/>
          <w:szCs w:val="24"/>
        </w:rPr>
      </w:pPr>
    </w:p>
    <w:tbl>
      <w:tblPr>
        <w:tblStyle w:val="41"/>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8"/>
        <w:gridCol w:w="3449"/>
        <w:gridCol w:w="3566"/>
      </w:tblGrid>
      <w:tr w:rsidR="00C20A60" w14:paraId="4800E344" w14:textId="77777777">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5"/>
                <w:id w:val="654489510"/>
              </w:sdt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w:t>
            </w:r>
          </w:p>
        </w:tc>
        <w:tc>
          <w:tcPr>
            <w:tcW w:w="344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6"/>
                <w:id w:val="-768157873"/>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56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7"/>
                <w:id w:val="1216321336"/>
              </w:sdt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r>
      <w:tr w:rsidR="00C20A60" w14:paraId="651B8C2E" w14:textId="77777777">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4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6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Jei mokinys suklydo, pasirenka</w:t>
            </w:r>
          </w:p>
          <w:p w14:paraId="000014E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pagalbą.</w:t>
            </w:r>
          </w:p>
        </w:tc>
      </w:tr>
      <w:tr w:rsidR="00C20A60" w14:paraId="6CDDB0CD" w14:textId="77777777">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D05D601" wp14:editId="23EFC972">
                  <wp:extent cx="2266950" cy="1162050"/>
                  <wp:effectExtent l="0" t="0" r="0" b="0"/>
                  <wp:docPr id="10773036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5"/>
                          <a:srcRect/>
                          <a:stretch>
                            <a:fillRect/>
                          </a:stretch>
                        </pic:blipFill>
                        <pic:spPr>
                          <a:xfrm>
                            <a:off x="0" y="0"/>
                            <a:ext cx="2266950" cy="1162050"/>
                          </a:xfrm>
                          <a:prstGeom prst="rect">
                            <a:avLst/>
                          </a:prstGeom>
                          <a:ln/>
                        </pic:spPr>
                      </pic:pic>
                    </a:graphicData>
                  </a:graphic>
                </wp:inline>
              </w:drawing>
            </w:r>
          </w:p>
          <w:p w14:paraId="000014E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4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410FCF2A" wp14:editId="168B534E">
                  <wp:extent cx="2222500" cy="1136650"/>
                  <wp:effectExtent l="0" t="0" r="0" b="0"/>
                  <wp:docPr id="107730367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36"/>
                          <a:srcRect/>
                          <a:stretch>
                            <a:fillRect/>
                          </a:stretch>
                        </pic:blipFill>
                        <pic:spPr>
                          <a:xfrm>
                            <a:off x="0" y="0"/>
                            <a:ext cx="2222500" cy="1136650"/>
                          </a:xfrm>
                          <a:prstGeom prst="rect">
                            <a:avLst/>
                          </a:prstGeom>
                          <a:ln/>
                        </pic:spPr>
                      </pic:pic>
                    </a:graphicData>
                  </a:graphic>
                </wp:inline>
              </w:drawing>
            </w:r>
          </w:p>
          <w:p w14:paraId="000014E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66"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E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A079107" wp14:editId="0F53B481">
                  <wp:extent cx="2305050" cy="1162050"/>
                  <wp:effectExtent l="0" t="0" r="0" b="0"/>
                  <wp:docPr id="107730367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7"/>
                          <a:srcRect/>
                          <a:stretch>
                            <a:fillRect/>
                          </a:stretch>
                        </pic:blipFill>
                        <pic:spPr>
                          <a:xfrm>
                            <a:off x="0" y="0"/>
                            <a:ext cx="2305050" cy="1162050"/>
                          </a:xfrm>
                          <a:prstGeom prst="rect">
                            <a:avLst/>
                          </a:prstGeom>
                          <a:ln/>
                        </pic:spPr>
                      </pic:pic>
                    </a:graphicData>
                  </a:graphic>
                </wp:inline>
              </w:drawing>
            </w:r>
          </w:p>
          <w:p w14:paraId="000014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0" w14:textId="77777777" w:rsidR="00C20A60" w:rsidRDefault="00C20A60">
      <w:pPr>
        <w:spacing w:after="0" w:line="240" w:lineRule="auto"/>
        <w:jc w:val="both"/>
        <w:rPr>
          <w:rFonts w:ascii="Times New Roman" w:eastAsia="Times New Roman" w:hAnsi="Times New Roman" w:cs="Times New Roman"/>
          <w:sz w:val="24"/>
          <w:szCs w:val="24"/>
        </w:rPr>
      </w:pPr>
    </w:p>
    <w:tbl>
      <w:tblPr>
        <w:tblStyle w:val="40"/>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6A7DDF72" w14:textId="77777777">
        <w:tc>
          <w:tcPr>
            <w:tcW w:w="35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1"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78"/>
                <w:id w:val="531223968"/>
              </w:sdt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2" w14:textId="77777777" w:rsidR="00C20A60" w:rsidRPr="00575D85" w:rsidRDefault="00000000">
            <w:pPr>
              <w:jc w:val="center"/>
              <w:rPr>
                <w:rFonts w:ascii="Times New Roman" w:eastAsia="Times New Roman" w:hAnsi="Times New Roman" w:cs="Times New Roman"/>
                <w:sz w:val="24"/>
                <w:szCs w:val="24"/>
              </w:rPr>
            </w:pPr>
            <w:sdt>
              <w:sdtPr>
                <w:rPr>
                  <w:rFonts w:ascii="Times New Roman" w:hAnsi="Times New Roman" w:cs="Times New Roman"/>
                </w:rPr>
                <w:tag w:val="goog_rdk_79"/>
                <w:id w:val="-771542308"/>
              </w:sdtPr>
              <w:sdtContent>
                <w:r w:rsidR="00970BF9" w:rsidRPr="00575D85">
                  <w:rPr>
                    <w:rFonts w:ascii="Times New Roman" w:eastAsia="Cardo" w:hAnsi="Times New Roman" w:cs="Times New Roman"/>
                    <w:sz w:val="24"/>
                    <w:szCs w:val="24"/>
                  </w:rPr>
                  <w:t> _HCl → _H</w:t>
                </w:r>
              </w:sdtContent>
            </w:sdt>
            <w:r w:rsidR="00970BF9" w:rsidRPr="00575D85">
              <w:rPr>
                <w:rFonts w:ascii="Times New Roman" w:eastAsia="Times New Roman" w:hAnsi="Times New Roman" w:cs="Times New Roman"/>
                <w:sz w:val="24"/>
                <w:szCs w:val="24"/>
                <w:vertAlign w:val="subscript"/>
              </w:rPr>
              <w:t xml:space="preserve">2 </w:t>
            </w:r>
            <w:r w:rsidR="00970BF9" w:rsidRPr="00575D85">
              <w:rPr>
                <w:rFonts w:ascii="Times New Roman" w:eastAsia="Times New Roman" w:hAnsi="Times New Roman" w:cs="Times New Roman"/>
                <w:sz w:val="24"/>
                <w:szCs w:val="24"/>
              </w:rPr>
              <w:t>+ _Cl</w:t>
            </w:r>
            <w:r w:rsidR="00970BF9" w:rsidRPr="00575D85">
              <w:rPr>
                <w:rFonts w:ascii="Times New Roman" w:eastAsia="Times New Roman" w:hAnsi="Times New Roman" w:cs="Times New Roman"/>
                <w:sz w:val="24"/>
                <w:szCs w:val="24"/>
                <w:vertAlign w:val="subscript"/>
              </w:rPr>
              <w:t>2</w:t>
            </w:r>
            <w:r w:rsidR="00970BF9" w:rsidRPr="00575D85">
              <w:rPr>
                <w:rFonts w:ascii="Times New Roman" w:eastAsia="Times New Roman" w:hAnsi="Times New Roman" w:cs="Times New Roman"/>
                <w:sz w:val="24"/>
                <w:szCs w:val="24"/>
              </w:rPr>
              <w:t>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0"/>
                <w:id w:val="2107531542"/>
              </w:sdtPr>
              <w:sdtContent>
                <w:r w:rsidRPr="00575D85">
                  <w:rPr>
                    <w:rFonts w:ascii="Times New Roman" w:eastAsia="Cardo" w:hAnsi="Times New Roman" w:cs="Times New Roman"/>
                    <w:sz w:val="24"/>
                    <w:szCs w:val="24"/>
                  </w:rPr>
                  <w:t xml:space="preserve"> → _HF </w:t>
                </w:r>
              </w:sdtContent>
            </w:sdt>
          </w:p>
        </w:tc>
      </w:tr>
      <w:tr w:rsidR="00C20A60" w14:paraId="79F1F7F2" w14:textId="77777777">
        <w:tc>
          <w:tcPr>
            <w:tcW w:w="35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Priėmęs sprendimą, mokinys pasitikrina atsakymą ir gauna patvirtinimą, kad atsakymas teisingas.</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52C1EF75" w14:textId="77777777">
        <w:tc>
          <w:tcPr>
            <w:tcW w:w="35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9406F30" wp14:editId="57F6525D">
                  <wp:extent cx="2076450" cy="1066800"/>
                  <wp:effectExtent l="0" t="0" r="0" b="0"/>
                  <wp:docPr id="107730367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8"/>
                          <a:srcRect/>
                          <a:stretch>
                            <a:fillRect/>
                          </a:stretch>
                        </pic:blipFill>
                        <pic:spPr>
                          <a:xfrm>
                            <a:off x="0" y="0"/>
                            <a:ext cx="2076450" cy="1066800"/>
                          </a:xfrm>
                          <a:prstGeom prst="rect">
                            <a:avLst/>
                          </a:prstGeom>
                          <a:ln/>
                        </pic:spPr>
                      </pic:pic>
                    </a:graphicData>
                  </a:graphic>
                </wp:inline>
              </w:drawing>
            </w:r>
          </w:p>
          <w:p w14:paraId="000014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FC29008" wp14:editId="061C3902">
                  <wp:extent cx="2089150" cy="1066800"/>
                  <wp:effectExtent l="0" t="0" r="0" b="0"/>
                  <wp:docPr id="10773036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39"/>
                          <a:srcRect/>
                          <a:stretch>
                            <a:fillRect/>
                          </a:stretch>
                        </pic:blipFill>
                        <pic:spPr>
                          <a:xfrm>
                            <a:off x="0" y="0"/>
                            <a:ext cx="2089150" cy="1066800"/>
                          </a:xfrm>
                          <a:prstGeom prst="rect">
                            <a:avLst/>
                          </a:prstGeom>
                          <a:ln/>
                        </pic:spPr>
                      </pic:pic>
                    </a:graphicData>
                  </a:graphic>
                </wp:inline>
              </w:drawing>
            </w:r>
          </w:p>
          <w:p w14:paraId="000014F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4F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3C3BAC0" wp14:editId="06E013FF">
                  <wp:extent cx="2051050" cy="1047750"/>
                  <wp:effectExtent l="0" t="0" r="0" b="0"/>
                  <wp:docPr id="107730367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0"/>
                          <a:srcRect/>
                          <a:stretch>
                            <a:fillRect/>
                          </a:stretch>
                        </pic:blipFill>
                        <pic:spPr>
                          <a:xfrm>
                            <a:off x="0" y="0"/>
                            <a:ext cx="2051050" cy="1047750"/>
                          </a:xfrm>
                          <a:prstGeom prst="rect">
                            <a:avLst/>
                          </a:prstGeom>
                          <a:ln/>
                        </pic:spPr>
                      </pic:pic>
                    </a:graphicData>
                  </a:graphic>
                </wp:inline>
              </w:drawing>
            </w:r>
          </w:p>
          <w:p w14:paraId="000014F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4FD" w14:textId="77777777" w:rsidR="00C20A60" w:rsidRDefault="00C20A60">
      <w:pPr>
        <w:spacing w:after="0" w:line="240" w:lineRule="auto"/>
        <w:jc w:val="both"/>
        <w:rPr>
          <w:rFonts w:ascii="Times New Roman" w:eastAsia="Times New Roman" w:hAnsi="Times New Roman" w:cs="Times New Roman"/>
          <w:b/>
          <w:sz w:val="24"/>
          <w:szCs w:val="24"/>
        </w:rPr>
      </w:pPr>
    </w:p>
    <w:p w14:paraId="000014F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D5.3. Pagrindinis (3)</w:t>
      </w:r>
    </w:p>
    <w:p w14:paraId="00001500" w14:textId="77777777" w:rsidR="00C20A60"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Naudodamas molekulių rinkinius ir (ar) PHET skaitmeninius mokymosi objektus mokinys išlygina 1 ir 2 mokymosi lygmens užduotyse esančias reakcijų lygtis, kuriose yra po du reagentus ir du produktus, įrašydamas koeficientus. Nurodo, kur yra reagentai ir kur produktai, reakcijų tipus (jungimosi, skilimo ir pavadavimo), dėsningumą (kiekvieno elemento atomų skaičius reakcijos lygties abiejose pusėse yra vienodas).</w:t>
      </w:r>
    </w:p>
    <w:p w14:paraId="0000150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1-o mokymosi lygmens užduotys:</w:t>
      </w:r>
    </w:p>
    <w:p w14:paraId="0000150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1"/>
          <w:id w:val="-367534381"/>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0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2"/>
          <w:id w:val="-1199620910"/>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3"/>
          <w:id w:val="-1978681157"/>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2-o mokymosi lygmens užduotys:</w:t>
      </w:r>
    </w:p>
    <w:p w14:paraId="0000150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4"/>
          <w:id w:val="989826272"/>
        </w:sdt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0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5"/>
          <w:id w:val="-739938724"/>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6"/>
          <w:id w:val="391468017"/>
        </w:sdt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0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7"/>
          <w:id w:val="-1453389888"/>
        </w:sdtPr>
        <w:sdtContent>
          <w:r w:rsidRPr="00575D85">
            <w:rPr>
              <w:rFonts w:ascii="Times New Roman" w:eastAsia="Cardo" w:hAnsi="Times New Roman" w:cs="Times New Roman"/>
              <w:sz w:val="24"/>
              <w:szCs w:val="24"/>
            </w:rPr>
            <w:t xml:space="preserve"> → _HF.</w:t>
          </w:r>
        </w:sdtContent>
      </w:sdt>
    </w:p>
    <w:p w14:paraId="0000150A" w14:textId="153E885C"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 mokymosi lygmens užduotys:</w:t>
      </w:r>
    </w:p>
    <w:p w14:paraId="0000150B"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88"/>
          <w:id w:val="-1771298783"/>
        </w:sdt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0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89"/>
          <w:id w:val="-665698791"/>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0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0"/>
          <w:id w:val="-1709257177"/>
        </w:sdt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0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1"/>
          <w:id w:val="54292129"/>
        </w:sdt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0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2"/>
          <w:id w:val="1705435410"/>
        </w:sdt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w:t>
      </w:r>
    </w:p>
    <w:p w14:paraId="00001511"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9"/>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F3EFB53"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2"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3"/>
                <w:id w:val="-614600918"/>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4"/>
                <w:id w:val="-1759820014"/>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5"/>
                <w:id w:val="-478306708"/>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3C93BE"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64FCABC6"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5D6BD29C" wp14:editId="0C7B94A0">
                  <wp:extent cx="2266950" cy="1060450"/>
                  <wp:effectExtent l="0" t="0" r="0" b="0"/>
                  <wp:docPr id="10773036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0"/>
                          <a:srcRect/>
                          <a:stretch>
                            <a:fillRect/>
                          </a:stretch>
                        </pic:blipFill>
                        <pic:spPr>
                          <a:xfrm>
                            <a:off x="0" y="0"/>
                            <a:ext cx="2266950" cy="1060450"/>
                          </a:xfrm>
                          <a:prstGeom prst="rect">
                            <a:avLst/>
                          </a:prstGeom>
                          <a:ln/>
                        </pic:spPr>
                      </pic:pic>
                    </a:graphicData>
                  </a:graphic>
                </wp:inline>
              </w:drawing>
            </w:r>
          </w:p>
          <w:p w14:paraId="0000151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C016B74" wp14:editId="5D843D38">
                  <wp:extent cx="2228850" cy="1060450"/>
                  <wp:effectExtent l="0" t="0" r="0" b="0"/>
                  <wp:docPr id="10773036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3"/>
                          <a:srcRect/>
                          <a:stretch>
                            <a:fillRect/>
                          </a:stretch>
                        </pic:blipFill>
                        <pic:spPr>
                          <a:xfrm>
                            <a:off x="0" y="0"/>
                            <a:ext cx="2228850" cy="1060450"/>
                          </a:xfrm>
                          <a:prstGeom prst="rect">
                            <a:avLst/>
                          </a:prstGeom>
                          <a:ln/>
                        </pic:spPr>
                      </pic:pic>
                    </a:graphicData>
                  </a:graphic>
                </wp:inline>
              </w:drawing>
            </w:r>
          </w:p>
          <w:p w14:paraId="0000151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1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52D85C1" wp14:editId="2E7112FC">
                  <wp:extent cx="2228850" cy="1041400"/>
                  <wp:effectExtent l="0" t="0" r="0" b="0"/>
                  <wp:docPr id="107730366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2"/>
                          <a:srcRect/>
                          <a:stretch>
                            <a:fillRect/>
                          </a:stretch>
                        </pic:blipFill>
                        <pic:spPr>
                          <a:xfrm>
                            <a:off x="0" y="0"/>
                            <a:ext cx="2228850" cy="1041400"/>
                          </a:xfrm>
                          <a:prstGeom prst="rect">
                            <a:avLst/>
                          </a:prstGeom>
                          <a:ln/>
                        </pic:spPr>
                      </pic:pic>
                    </a:graphicData>
                  </a:graphic>
                </wp:inline>
              </w:drawing>
            </w:r>
          </w:p>
          <w:p w14:paraId="0000151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1E" w14:textId="77777777" w:rsidR="00C20A60" w:rsidRDefault="00C20A60">
      <w:pPr>
        <w:spacing w:after="0" w:line="240" w:lineRule="auto"/>
        <w:jc w:val="both"/>
        <w:rPr>
          <w:rFonts w:ascii="Times New Roman" w:eastAsia="Times New Roman" w:hAnsi="Times New Roman" w:cs="Times New Roman"/>
          <w:sz w:val="24"/>
          <w:szCs w:val="24"/>
        </w:rPr>
      </w:pPr>
    </w:p>
    <w:p w14:paraId="0000151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atlikęs 1 ir 2 mokymosi lygmens užduotis, naudodamas molekulių modelius ir (ar) PHET skaitmeninius mokymosi objektus, gali pereiti į aukštesnį lygmenį (neprivaloma).</w:t>
      </w:r>
    </w:p>
    <w:p w14:paraId="00001520"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eastAsia="lt-LT"/>
        </w:rPr>
        <w:drawing>
          <wp:inline distT="0" distB="0" distL="0" distR="0" wp14:anchorId="42F2072B" wp14:editId="5A09CA3F">
            <wp:extent cx="6565900" cy="3352800"/>
            <wp:effectExtent l="0" t="0" r="0" b="0"/>
            <wp:docPr id="10773036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41"/>
                    <a:srcRect/>
                    <a:stretch>
                      <a:fillRect/>
                    </a:stretch>
                  </pic:blipFill>
                  <pic:spPr>
                    <a:xfrm>
                      <a:off x="0" y="0"/>
                      <a:ext cx="6565900" cy="3352800"/>
                    </a:xfrm>
                    <a:prstGeom prst="rect">
                      <a:avLst/>
                    </a:prstGeom>
                    <a:ln/>
                  </pic:spPr>
                </pic:pic>
              </a:graphicData>
            </a:graphic>
          </wp:inline>
        </w:drawing>
      </w:r>
    </w:p>
    <w:p w14:paraId="00001521" w14:textId="77777777" w:rsidR="00C20A60" w:rsidRDefault="00C20A60">
      <w:pPr>
        <w:spacing w:after="0" w:line="240" w:lineRule="auto"/>
        <w:jc w:val="both"/>
        <w:rPr>
          <w:rFonts w:ascii="Times New Roman" w:eastAsia="Times New Roman" w:hAnsi="Times New Roman" w:cs="Times New Roman"/>
          <w:sz w:val="24"/>
          <w:szCs w:val="24"/>
        </w:rPr>
      </w:pPr>
    </w:p>
    <w:p w14:paraId="0000152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2 mokymosi lygmens užduočių pavyzdžiai.</w:t>
      </w:r>
    </w:p>
    <w:tbl>
      <w:tblPr>
        <w:tblStyle w:val="38"/>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39EF3031"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6"/>
                <w:id w:val="-1733530289"/>
              </w:sdtPr>
              <w:sdtContent>
                <w:r w:rsidRPr="00575D85">
                  <w:rPr>
                    <w:rFonts w:ascii="Times New Roman" w:eastAsia="Cardo" w:hAnsi="Times New Roman" w:cs="Times New Roman"/>
                    <w:sz w:val="24"/>
                    <w:szCs w:val="24"/>
                  </w:rPr>
                  <w:t>O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_CO</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97"/>
                <w:id w:val="-1025864989"/>
              </w:sdt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tc>
      </w:tr>
      <w:tr w:rsidR="00C20A60" w14:paraId="2818A1CB"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vėl tikrina savo sprendimo atsakymą ir gauna grįžtamąjį atsakymą.</w:t>
            </w:r>
          </w:p>
        </w:tc>
      </w:tr>
      <w:tr w:rsidR="00C20A60" w14:paraId="5403A1FE"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lastRenderedPageBreak/>
              <w:drawing>
                <wp:inline distT="0" distB="0" distL="0" distR="0" wp14:anchorId="44A0B39F" wp14:editId="6417A158">
                  <wp:extent cx="3124200" cy="1581150"/>
                  <wp:effectExtent l="0" t="0" r="0" b="0"/>
                  <wp:docPr id="10773036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2"/>
                          <a:srcRect/>
                          <a:stretch>
                            <a:fillRect/>
                          </a:stretch>
                        </pic:blipFill>
                        <pic:spPr>
                          <a:xfrm>
                            <a:off x="0" y="0"/>
                            <a:ext cx="3124200" cy="1581150"/>
                          </a:xfrm>
                          <a:prstGeom prst="rect">
                            <a:avLst/>
                          </a:prstGeom>
                          <a:ln/>
                        </pic:spPr>
                      </pic:pic>
                    </a:graphicData>
                  </a:graphic>
                </wp:inline>
              </w:drawing>
            </w:r>
          </w:p>
          <w:p w14:paraId="0000152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79958ADA" wp14:editId="76B0909C">
                  <wp:extent cx="2850292" cy="1581150"/>
                  <wp:effectExtent l="0" t="0" r="7620" b="0"/>
                  <wp:docPr id="107730366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3"/>
                          <a:srcRect/>
                          <a:stretch>
                            <a:fillRect/>
                          </a:stretch>
                        </pic:blipFill>
                        <pic:spPr>
                          <a:xfrm>
                            <a:off x="0" y="0"/>
                            <a:ext cx="2859321" cy="1586159"/>
                          </a:xfrm>
                          <a:prstGeom prst="rect">
                            <a:avLst/>
                          </a:prstGeom>
                          <a:ln/>
                        </pic:spPr>
                      </pic:pic>
                    </a:graphicData>
                  </a:graphic>
                </wp:inline>
              </w:drawing>
            </w:r>
          </w:p>
          <w:p w14:paraId="000015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2C" w14:textId="77777777" w:rsidR="00C20A60" w:rsidRDefault="00C20A60">
      <w:pPr>
        <w:spacing w:after="0" w:line="240" w:lineRule="auto"/>
        <w:jc w:val="both"/>
        <w:rPr>
          <w:rFonts w:ascii="Times New Roman" w:eastAsia="Times New Roman" w:hAnsi="Times New Roman" w:cs="Times New Roman"/>
          <w:sz w:val="24"/>
          <w:szCs w:val="24"/>
        </w:rPr>
      </w:pPr>
    </w:p>
    <w:tbl>
      <w:tblPr>
        <w:tblStyle w:val="37"/>
        <w:tblW w:w="10245"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75"/>
        <w:gridCol w:w="3405"/>
        <w:gridCol w:w="3465"/>
      </w:tblGrid>
      <w:tr w:rsidR="00C20A60" w14:paraId="2CA89829" w14:textId="77777777">
        <w:tc>
          <w:tcPr>
            <w:tcW w:w="337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8"/>
                <w:id w:val="1423219561"/>
              </w:sdtPr>
              <w:sdtContent>
                <w:r w:rsidRPr="00575D85">
                  <w:rPr>
                    <w:rFonts w:ascii="Times New Roman" w:eastAsia="Cardo" w:hAnsi="Times New Roman" w:cs="Times New Roman"/>
                    <w:sz w:val="24"/>
                    <w:szCs w:val="24"/>
                  </w:rPr>
                  <w:t xml:space="preserve">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 </w:t>
            </w:r>
          </w:p>
        </w:tc>
        <w:tc>
          <w:tcPr>
            <w:tcW w:w="34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99"/>
                <w:id w:val="1920289348"/>
              </w:sdtPr>
              <w:sdtContent>
                <w:r w:rsidRPr="00575D85">
                  <w:rPr>
                    <w:rFonts w:ascii="Times New Roman" w:eastAsia="Cardo" w:hAnsi="Times New Roman" w:cs="Times New Roman"/>
                    <w:sz w:val="24"/>
                    <w:szCs w:val="24"/>
                  </w:rPr>
                  <w:t>O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+_HF</w:t>
            </w:r>
          </w:p>
        </w:tc>
        <w:tc>
          <w:tcPr>
            <w:tcW w:w="346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2F"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 _C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0"/>
                <w:id w:val="1943720939"/>
              </w:sdt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+_CO</w:t>
            </w:r>
            <w:r w:rsidRPr="00575D85">
              <w:rPr>
                <w:rFonts w:ascii="Times New Roman" w:eastAsia="Times New Roman" w:hAnsi="Times New Roman" w:cs="Times New Roman"/>
                <w:sz w:val="24"/>
                <w:szCs w:val="24"/>
                <w:vertAlign w:val="subscript"/>
              </w:rPr>
              <w:t>2</w:t>
            </w:r>
          </w:p>
        </w:tc>
      </w:tr>
      <w:tr w:rsidR="00C20A60" w14:paraId="5AE23AB4" w14:textId="77777777">
        <w:tc>
          <w:tcPr>
            <w:tcW w:w="337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6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33F2F51E" w14:textId="77777777">
        <w:tc>
          <w:tcPr>
            <w:tcW w:w="337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30D8E80" wp14:editId="0A2080AC">
                  <wp:extent cx="2127250" cy="1098550"/>
                  <wp:effectExtent l="0" t="0" r="0" b="0"/>
                  <wp:docPr id="10773036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44"/>
                          <a:srcRect/>
                          <a:stretch>
                            <a:fillRect/>
                          </a:stretch>
                        </pic:blipFill>
                        <pic:spPr>
                          <a:xfrm>
                            <a:off x="0" y="0"/>
                            <a:ext cx="2127250" cy="1098550"/>
                          </a:xfrm>
                          <a:prstGeom prst="rect">
                            <a:avLst/>
                          </a:prstGeom>
                          <a:ln/>
                        </pic:spPr>
                      </pic:pic>
                    </a:graphicData>
                  </a:graphic>
                </wp:inline>
              </w:drawing>
            </w:r>
          </w:p>
          <w:p w14:paraId="000015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1BF4F47E" wp14:editId="1F544D7B">
                  <wp:extent cx="2152650" cy="1104900"/>
                  <wp:effectExtent l="0" t="0" r="0" b="0"/>
                  <wp:docPr id="10773036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5"/>
                          <a:srcRect/>
                          <a:stretch>
                            <a:fillRect/>
                          </a:stretch>
                        </pic:blipFill>
                        <pic:spPr>
                          <a:xfrm>
                            <a:off x="0" y="0"/>
                            <a:ext cx="2152650" cy="1104900"/>
                          </a:xfrm>
                          <a:prstGeom prst="rect">
                            <a:avLst/>
                          </a:prstGeom>
                          <a:ln/>
                        </pic:spPr>
                      </pic:pic>
                    </a:graphicData>
                  </a:graphic>
                </wp:inline>
              </w:drawing>
            </w:r>
          </w:p>
          <w:p w14:paraId="000015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6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02D3B02" wp14:editId="623D6E9A">
                  <wp:extent cx="2184400" cy="1104900"/>
                  <wp:effectExtent l="0" t="0" r="0" b="0"/>
                  <wp:docPr id="10773036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6"/>
                          <a:srcRect/>
                          <a:stretch>
                            <a:fillRect/>
                          </a:stretch>
                        </pic:blipFill>
                        <pic:spPr>
                          <a:xfrm>
                            <a:off x="0" y="0"/>
                            <a:ext cx="2184400" cy="1104900"/>
                          </a:xfrm>
                          <a:prstGeom prst="rect">
                            <a:avLst/>
                          </a:prstGeom>
                          <a:ln/>
                        </pic:spPr>
                      </pic:pic>
                    </a:graphicData>
                  </a:graphic>
                </wp:inline>
              </w:drawing>
            </w:r>
          </w:p>
          <w:p w14:paraId="0000153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39" w14:textId="77777777" w:rsidR="00C20A60" w:rsidRDefault="00C20A60">
      <w:pPr>
        <w:spacing w:after="0" w:line="240" w:lineRule="auto"/>
        <w:jc w:val="both"/>
        <w:rPr>
          <w:rFonts w:ascii="Times New Roman" w:eastAsia="Times New Roman" w:hAnsi="Times New Roman" w:cs="Times New Roman"/>
          <w:b/>
          <w:sz w:val="24"/>
          <w:szCs w:val="24"/>
        </w:rPr>
      </w:pPr>
    </w:p>
    <w:p w14:paraId="0000153A"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D5.4. Aukštesnysis (4) </w:t>
      </w:r>
    </w:p>
    <w:p w14:paraId="0000153C" w14:textId="77777777" w:rsidR="00C20A60" w:rsidRPr="00575D85" w:rsidRDefault="00970BF9" w:rsidP="00CC154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Naudodamas molekulių rinkinius ir (ar) PHET skaitmeninius mokymosi objektus mokinys išlygina 1, 2 ir 3 mokymosi lygmens užduotyse esančias reakcijų lygtis, įrašydamas koeficientus. Nurodo, kur yra reagentai ir produktai, reakcijų tipus (jungimosi, skilimo ir pavadavimo), dėsningumą (lygtyje, sudarytoje iš dviejų reagentų ir dviejų produktų, kiekvieno elemento atomų skaičius lygties abiejose pusėse yra vienodas). Paaiškina vienodą elementų atomų skaičių reagentų ir produktų lygties pusėse, susiedamas su masės tvermės </w:t>
      </w:r>
      <w:r w:rsidRPr="00575D85">
        <w:rPr>
          <w:rFonts w:ascii="Times New Roman" w:eastAsia="Times New Roman" w:hAnsi="Times New Roman" w:cs="Times New Roman"/>
          <w:sz w:val="24"/>
          <w:szCs w:val="24"/>
        </w:rPr>
        <w:t>dėsniu.</w:t>
      </w:r>
    </w:p>
    <w:p w14:paraId="0000153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1"/>
          <w:id w:val="358934070"/>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p w14:paraId="0000153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2"/>
          <w:id w:val="397024220"/>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3F"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3"/>
          <w:id w:val="649413442"/>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0" w14:textId="77777777" w:rsidR="00C20A60" w:rsidRPr="00575D85" w:rsidRDefault="00970BF9" w:rsidP="00CC1540">
      <w:pPr>
        <w:numPr>
          <w:ilvl w:val="0"/>
          <w:numId w:val="29"/>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1"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_P</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4"/>
          <w:id w:val="-1775624881"/>
        </w:sdtPr>
        <w:sdtContent>
          <w:r w:rsidRPr="00575D85">
            <w:rPr>
              <w:rFonts w:ascii="Times New Roman" w:eastAsia="Cardo" w:hAnsi="Times New Roman" w:cs="Times New Roman"/>
              <w:sz w:val="24"/>
              <w:szCs w:val="24"/>
            </w:rPr>
            <w:t xml:space="preserve"> → _PF</w:t>
          </w:r>
        </w:sdtContent>
      </w:sdt>
      <w:r w:rsidRPr="00575D85">
        <w:rPr>
          <w:rFonts w:ascii="Times New Roman" w:eastAsia="Times New Roman" w:hAnsi="Times New Roman" w:cs="Times New Roman"/>
          <w:sz w:val="24"/>
          <w:szCs w:val="24"/>
          <w:vertAlign w:val="subscript"/>
        </w:rPr>
        <w:t>3</w:t>
      </w:r>
    </w:p>
    <w:p w14:paraId="00001542"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5"/>
          <w:id w:val="-1119685937"/>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3"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6"/>
          <w:id w:val="1301267085"/>
        </w:sdtPr>
        <w:sdtContent>
          <w:r w:rsidRPr="00575D85">
            <w:rPr>
              <w:rFonts w:ascii="Times New Roman" w:eastAsia="Cardo" w:hAnsi="Times New Roman" w:cs="Times New Roman"/>
              <w:sz w:val="24"/>
              <w:szCs w:val="24"/>
            </w:rPr>
            <w:t xml:space="preserve"> → _NO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4"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_F</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7"/>
          <w:id w:val="-23248441"/>
        </w:sdtPr>
        <w:sdtContent>
          <w:r w:rsidRPr="00575D85">
            <w:rPr>
              <w:rFonts w:ascii="Times New Roman" w:eastAsia="Cardo" w:hAnsi="Times New Roman" w:cs="Times New Roman"/>
              <w:sz w:val="24"/>
              <w:szCs w:val="24"/>
            </w:rPr>
            <w:t xml:space="preserve"> → _HF.</w:t>
          </w:r>
        </w:sdtContent>
      </w:sdt>
    </w:p>
    <w:p w14:paraId="00001545" w14:textId="77777777" w:rsidR="00C20A60" w:rsidRPr="00575D85" w:rsidRDefault="00970BF9" w:rsidP="00CC1540">
      <w:pPr>
        <w:numPr>
          <w:ilvl w:val="0"/>
          <w:numId w:val="30"/>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6"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sdt>
        <w:sdtPr>
          <w:rPr>
            <w:rFonts w:ascii="Times New Roman" w:hAnsi="Times New Roman" w:cs="Times New Roman"/>
          </w:rPr>
          <w:tag w:val="goog_rdk_108"/>
          <w:id w:val="-1219054269"/>
        </w:sdtPr>
        <w:sdtContent>
          <w:r w:rsidRPr="00575D85">
            <w:rPr>
              <w:rFonts w:ascii="Times New Roman" w:eastAsia="Cardo" w:hAnsi="Times New Roman" w:cs="Times New Roman"/>
              <w:sz w:val="24"/>
              <w:szCs w:val="24"/>
            </w:rPr>
            <w:t xml:space="preserve"> + _S → _CS</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w:t>
      </w:r>
    </w:p>
    <w:p w14:paraId="00001547"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_SO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09"/>
          <w:id w:val="505715935"/>
        </w:sdtPr>
        <w:sdtContent>
          <w:r w:rsidRPr="00575D85">
            <w:rPr>
              <w:rFonts w:ascii="Times New Roman" w:eastAsia="Cardo" w:hAnsi="Times New Roman" w:cs="Times New Roman"/>
              <w:sz w:val="24"/>
              <w:szCs w:val="24"/>
            </w:rPr>
            <w:t xml:space="preserve"> → _H</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S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8"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_CF</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0"/>
          <w:id w:val="1996678289"/>
        </w:sdtPr>
        <w:sdtContent>
          <w:r w:rsidRPr="00575D85">
            <w:rPr>
              <w:rFonts w:ascii="Times New Roman" w:eastAsia="Cardo" w:hAnsi="Times New Roman" w:cs="Times New Roman"/>
              <w:sz w:val="24"/>
              <w:szCs w:val="24"/>
            </w:rPr>
            <w:t>O → _O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_HF</w:t>
      </w:r>
    </w:p>
    <w:p w14:paraId="00001549"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lastRenderedPageBreak/>
        <w:t>_C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1"/>
          <w:id w:val="89585856"/>
        </w:sdtPr>
        <w:sdtContent>
          <w:r w:rsidRPr="00575D85">
            <w:rPr>
              <w:rFonts w:ascii="Times New Roman" w:eastAsia="Cardo" w:hAnsi="Times New Roman" w:cs="Times New Roman"/>
              <w:sz w:val="24"/>
              <w:szCs w:val="24"/>
            </w:rPr>
            <w:t>O → _CH</w:t>
          </w:r>
        </w:sdtContent>
      </w:sdt>
      <w:r w:rsidRPr="00575D85">
        <w:rPr>
          <w:rFonts w:ascii="Times New Roman" w:eastAsia="Times New Roman" w:hAnsi="Times New Roman" w:cs="Times New Roman"/>
          <w:sz w:val="24"/>
          <w:szCs w:val="24"/>
          <w:vertAlign w:val="subscript"/>
        </w:rPr>
        <w:t xml:space="preserve">4 </w:t>
      </w:r>
      <w:r w:rsidRPr="00575D85">
        <w:rPr>
          <w:rFonts w:ascii="Times New Roman" w:eastAsia="Times New Roman" w:hAnsi="Times New Roman" w:cs="Times New Roman"/>
          <w:sz w:val="24"/>
          <w:szCs w:val="24"/>
        </w:rPr>
        <w:t>+ _CO</w:t>
      </w:r>
      <w:r w:rsidRPr="00575D85">
        <w:rPr>
          <w:rFonts w:ascii="Times New Roman" w:eastAsia="Times New Roman" w:hAnsi="Times New Roman" w:cs="Times New Roman"/>
          <w:sz w:val="24"/>
          <w:szCs w:val="24"/>
          <w:vertAlign w:val="subscript"/>
        </w:rPr>
        <w:t>2</w:t>
      </w:r>
    </w:p>
    <w:p w14:paraId="0000154A"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2"/>
          <w:id w:val="1011036257"/>
        </w:sdtPr>
        <w:sdtContent>
          <w:r w:rsidRPr="00575D85">
            <w:rPr>
              <w:rFonts w:ascii="Times New Roman" w:eastAsia="Cardo" w:hAnsi="Times New Roman" w:cs="Times New Roman"/>
              <w:sz w:val="24"/>
              <w:szCs w:val="24"/>
            </w:rPr>
            <w:t>O → _CO</w:t>
          </w:r>
        </w:sdtContent>
      </w:sdt>
      <w:r w:rsidRPr="00575D85">
        <w:rPr>
          <w:rFonts w:ascii="Times New Roman" w:eastAsia="Times New Roman" w:hAnsi="Times New Roman" w:cs="Times New Roman"/>
          <w:sz w:val="24"/>
          <w:szCs w:val="24"/>
          <w:vertAlign w:val="subscript"/>
        </w:rPr>
        <w:t xml:space="preserve"> </w:t>
      </w:r>
      <w:r w:rsidRPr="00575D85">
        <w:rPr>
          <w:rFonts w:ascii="Times New Roman" w:eastAsia="Times New Roman" w:hAnsi="Times New Roman" w:cs="Times New Roman"/>
          <w:sz w:val="24"/>
          <w:szCs w:val="24"/>
        </w:rPr>
        <w:t>+ _H</w:t>
      </w:r>
      <w:r w:rsidRPr="00575D85">
        <w:rPr>
          <w:rFonts w:ascii="Times New Roman" w:eastAsia="Times New Roman" w:hAnsi="Times New Roman" w:cs="Times New Roman"/>
          <w:sz w:val="24"/>
          <w:szCs w:val="24"/>
          <w:vertAlign w:val="subscript"/>
        </w:rPr>
        <w:t>2</w:t>
      </w:r>
    </w:p>
    <w:p w14:paraId="0000154B" w14:textId="77777777" w:rsidR="00C20A60" w:rsidRPr="00575D85" w:rsidRDefault="00970BF9" w:rsidP="00CC1540">
      <w:pPr>
        <w:numPr>
          <w:ilvl w:val="0"/>
          <w:numId w:val="3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mokymosi lygmens užduotys:</w:t>
      </w:r>
    </w:p>
    <w:p w14:paraId="0000154C"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3"/>
          <w:id w:val="1191724876"/>
        </w:sdtPr>
        <w:sdtContent>
          <w:r w:rsidRPr="00575D85">
            <w:rPr>
              <w:rFonts w:ascii="Times New Roman" w:eastAsia="Cardo" w:hAnsi="Times New Roman" w:cs="Times New Roman"/>
              <w:sz w:val="24"/>
              <w:szCs w:val="24"/>
            </w:rPr>
            <w:t>O →  _NH</w:t>
          </w:r>
        </w:sdtContent>
      </w:sdt>
      <w:r w:rsidRPr="00575D85">
        <w:rPr>
          <w:rFonts w:ascii="Times New Roman" w:eastAsia="Times New Roman" w:hAnsi="Times New Roman" w:cs="Times New Roman"/>
          <w:sz w:val="24"/>
          <w:szCs w:val="24"/>
          <w:vertAlign w:val="subscript"/>
        </w:rPr>
        <w:t xml:space="preserve">3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p w14:paraId="0000154D"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 xml:space="preserve">2  </w:t>
      </w:r>
      <w:sdt>
        <w:sdtPr>
          <w:rPr>
            <w:rFonts w:ascii="Times New Roman" w:hAnsi="Times New Roman" w:cs="Times New Roman"/>
          </w:rPr>
          <w:tag w:val="goog_rdk_114"/>
          <w:id w:val="-1996333079"/>
        </w:sdtPr>
        <w:sdtContent>
          <w:r w:rsidRPr="00575D85">
            <w:rPr>
              <w:rFonts w:ascii="Times New Roman" w:eastAsia="Cardo" w:hAnsi="Times New Roman" w:cs="Times New Roman"/>
              <w:sz w:val="24"/>
              <w:szCs w:val="24"/>
            </w:rPr>
            <w:t>→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4E" w14:textId="77777777"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5"/>
          <w:id w:val="-1262213302"/>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0" w14:textId="52EB20A8" w:rsidR="00C20A60" w:rsidRPr="00575D85" w:rsidRDefault="00970BF9" w:rsidP="00CC1540">
      <w:pPr>
        <w:spacing w:after="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6"/>
          <w:id w:val="-1802375376"/>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p w14:paraId="00001552" w14:textId="30B96CAE"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Mokinio darbo atlikimo pavyzdys. Iš pradžių išlyginamos 3 lygtys.</w:t>
      </w:r>
    </w:p>
    <w:tbl>
      <w:tblPr>
        <w:tblStyle w:val="36"/>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47"/>
        <w:gridCol w:w="3488"/>
        <w:gridCol w:w="3488"/>
      </w:tblGrid>
      <w:tr w:rsidR="00C20A60" w14:paraId="7A948682"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3"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7"/>
                <w:id w:val="2101906522"/>
              </w:sdtPr>
              <w:sdtContent>
                <w:r w:rsidRPr="00575D85">
                  <w:rPr>
                    <w:rFonts w:ascii="Times New Roman" w:eastAsia="Cardo" w:hAnsi="Times New Roman" w:cs="Times New Roman"/>
                    <w:sz w:val="24"/>
                    <w:szCs w:val="24"/>
                  </w:rPr>
                  <w:t xml:space="preserve"> → _NH</w:t>
                </w:r>
              </w:sdtContent>
            </w:sdt>
            <w:r w:rsidRPr="00575D85">
              <w:rPr>
                <w:rFonts w:ascii="Times New Roman" w:eastAsia="Times New Roman" w:hAnsi="Times New Roman" w:cs="Times New Roman"/>
                <w:sz w:val="24"/>
                <w:szCs w:val="24"/>
                <w:vertAlign w:val="subscript"/>
              </w:rPr>
              <w:t>3</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8"/>
                <w:id w:val="-1229451094"/>
              </w:sdtPr>
              <w:sdtContent>
                <w:r w:rsidRPr="00575D85">
                  <w:rPr>
                    <w:rFonts w:ascii="Times New Roman" w:eastAsia="Cardo" w:hAnsi="Times New Roman" w:cs="Times New Roman"/>
                    <w:sz w:val="24"/>
                    <w:szCs w:val="24"/>
                  </w:rPr>
                  <w:t>O → _H</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 _O</w:t>
            </w:r>
            <w:r w:rsidRPr="00575D85">
              <w:rPr>
                <w:rFonts w:ascii="Times New Roman" w:eastAsia="Times New Roman" w:hAnsi="Times New Roman" w:cs="Times New Roman"/>
                <w:sz w:val="24"/>
                <w:szCs w:val="24"/>
                <w:vertAlign w:val="subscript"/>
              </w:rPr>
              <w:t>2</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_CH</w:t>
            </w:r>
            <w:r w:rsidRPr="00575D85">
              <w:rPr>
                <w:rFonts w:ascii="Times New Roman" w:eastAsia="Times New Roman" w:hAnsi="Times New Roman" w:cs="Times New Roman"/>
                <w:sz w:val="24"/>
                <w:szCs w:val="24"/>
                <w:vertAlign w:val="subscript"/>
              </w:rPr>
              <w:t>4</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19"/>
                <w:id w:val="-1553535087"/>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 xml:space="preserve">2 </w:t>
            </w:r>
            <w:r w:rsidRPr="00575D85">
              <w:rPr>
                <w:rFonts w:ascii="Times New Roman" w:eastAsia="Times New Roman" w:hAnsi="Times New Roman" w:cs="Times New Roman"/>
                <w:sz w:val="24"/>
                <w:szCs w:val="24"/>
              </w:rPr>
              <w:t>+_H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2EF92DA0"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28582B78" w14:textId="77777777">
        <w:tc>
          <w:tcPr>
            <w:tcW w:w="354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9C8F099" wp14:editId="5CC2FFF6">
                  <wp:extent cx="2266950" cy="1060450"/>
                  <wp:effectExtent l="0" t="0" r="0" b="0"/>
                  <wp:docPr id="10773036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0"/>
                          <a:srcRect/>
                          <a:stretch>
                            <a:fillRect/>
                          </a:stretch>
                        </pic:blipFill>
                        <pic:spPr>
                          <a:xfrm>
                            <a:off x="0" y="0"/>
                            <a:ext cx="2266950" cy="1060450"/>
                          </a:xfrm>
                          <a:prstGeom prst="rect">
                            <a:avLst/>
                          </a:prstGeom>
                          <a:ln/>
                        </pic:spPr>
                      </pic:pic>
                    </a:graphicData>
                  </a:graphic>
                </wp:inline>
              </w:drawing>
            </w:r>
          </w:p>
          <w:p w14:paraId="0000155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FE26D2A" wp14:editId="6C82B434">
                  <wp:extent cx="2228850" cy="1060450"/>
                  <wp:effectExtent l="0" t="0" r="0" b="0"/>
                  <wp:docPr id="10773036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3"/>
                          <a:srcRect/>
                          <a:stretch>
                            <a:fillRect/>
                          </a:stretch>
                        </pic:blipFill>
                        <pic:spPr>
                          <a:xfrm>
                            <a:off x="0" y="0"/>
                            <a:ext cx="2228850" cy="1060450"/>
                          </a:xfrm>
                          <a:prstGeom prst="rect">
                            <a:avLst/>
                          </a:prstGeom>
                          <a:ln/>
                        </pic:spPr>
                      </pic:pic>
                    </a:graphicData>
                  </a:graphic>
                </wp:inline>
              </w:drawing>
            </w:r>
          </w:p>
          <w:p w14:paraId="0000155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5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6D4827D3" wp14:editId="78D9D9DB">
                  <wp:extent cx="2228850" cy="1060450"/>
                  <wp:effectExtent l="0" t="0" r="0" b="6350"/>
                  <wp:docPr id="107730365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2"/>
                          <a:srcRect/>
                          <a:stretch>
                            <a:fillRect/>
                          </a:stretch>
                        </pic:blipFill>
                        <pic:spPr>
                          <a:xfrm>
                            <a:off x="0" y="0"/>
                            <a:ext cx="2228850" cy="1060450"/>
                          </a:xfrm>
                          <a:prstGeom prst="rect">
                            <a:avLst/>
                          </a:prstGeom>
                          <a:ln/>
                        </pic:spPr>
                      </pic:pic>
                    </a:graphicData>
                  </a:graphic>
                </wp:inline>
              </w:drawing>
            </w:r>
          </w:p>
          <w:p w14:paraId="0000155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5F" w14:textId="77777777" w:rsidR="00C20A60" w:rsidRDefault="00C20A60">
      <w:pPr>
        <w:spacing w:after="0" w:line="240" w:lineRule="auto"/>
        <w:jc w:val="both"/>
        <w:rPr>
          <w:rFonts w:ascii="Times New Roman" w:eastAsia="Times New Roman" w:hAnsi="Times New Roman" w:cs="Times New Roman"/>
          <w:sz w:val="24"/>
          <w:szCs w:val="24"/>
        </w:rPr>
      </w:pPr>
    </w:p>
    <w:p w14:paraId="00001560"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atlieka 1, 2 ir 3 mokymosi  lygmenyse esančias užduotis, modeliuodamas molekulių modeliais ir (ar) naudodamas PHET skaitmeninius mokymosi objektus. </w:t>
      </w:r>
    </w:p>
    <w:p w14:paraId="00001562"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Pateikiami 3 mokymosi lygmens užduočių pavyzdžiai.</w:t>
      </w:r>
    </w:p>
    <w:p w14:paraId="00001563" w14:textId="77777777" w:rsidR="00C20A60" w:rsidRDefault="00C20A60">
      <w:pPr>
        <w:spacing w:after="0" w:line="240" w:lineRule="auto"/>
        <w:jc w:val="both"/>
        <w:rPr>
          <w:rFonts w:ascii="Times New Roman" w:eastAsia="Times New Roman" w:hAnsi="Times New Roman" w:cs="Times New Roman"/>
          <w:sz w:val="24"/>
          <w:szCs w:val="24"/>
        </w:rPr>
      </w:pPr>
    </w:p>
    <w:tbl>
      <w:tblPr>
        <w:tblStyle w:val="35"/>
        <w:tblW w:w="665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325"/>
        <w:gridCol w:w="3325"/>
      </w:tblGrid>
      <w:tr w:rsidR="00C20A60" w14:paraId="16E7BF8C" w14:textId="77777777">
        <w:trPr>
          <w:jc w:val="center"/>
        </w:trPr>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4"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_NO</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0"/>
                <w:id w:val="-1290814443"/>
              </w:sdtPr>
              <w:sdtContent>
                <w:r w:rsidRPr="00575D85">
                  <w:rPr>
                    <w:rFonts w:ascii="Times New Roman" w:eastAsia="Cardo" w:hAnsi="Times New Roman" w:cs="Times New Roman"/>
                    <w:sz w:val="24"/>
                    <w:szCs w:val="24"/>
                  </w:rPr>
                  <w:t>O →_NH</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+_O</w:t>
            </w:r>
            <w:r w:rsidRPr="00575D85">
              <w:rPr>
                <w:rFonts w:ascii="Times New Roman" w:eastAsia="Times New Roman" w:hAnsi="Times New Roman" w:cs="Times New Roman"/>
                <w:sz w:val="24"/>
                <w:szCs w:val="24"/>
                <w:vertAlign w:val="subscript"/>
              </w:rPr>
              <w:t>2</w:t>
            </w:r>
          </w:p>
        </w:tc>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5"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_NH</w:t>
            </w:r>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 xml:space="preserve">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1"/>
                <w:id w:val="-917860242"/>
              </w:sdtPr>
              <w:sdtContent>
                <w:r w:rsidRPr="00575D85">
                  <w:rPr>
                    <w:rFonts w:ascii="Times New Roman" w:eastAsia="Cardo" w:hAnsi="Times New Roman" w:cs="Times New Roman"/>
                    <w:sz w:val="24"/>
                    <w:szCs w:val="24"/>
                  </w:rPr>
                  <w:t xml:space="preserve"> →_N</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3AC1947" w14:textId="77777777">
        <w:trPr>
          <w:jc w:val="center"/>
        </w:trPr>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0C529435" w14:textId="77777777">
        <w:trPr>
          <w:jc w:val="center"/>
        </w:trPr>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4085DF24" wp14:editId="6ACE370D">
                  <wp:extent cx="2070100" cy="1066800"/>
                  <wp:effectExtent l="0" t="0" r="0" b="0"/>
                  <wp:docPr id="10773036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7"/>
                          <a:srcRect/>
                          <a:stretch>
                            <a:fillRect/>
                          </a:stretch>
                        </pic:blipFill>
                        <pic:spPr>
                          <a:xfrm>
                            <a:off x="0" y="0"/>
                            <a:ext cx="2070100" cy="1066800"/>
                          </a:xfrm>
                          <a:prstGeom prst="rect">
                            <a:avLst/>
                          </a:prstGeom>
                          <a:ln/>
                        </pic:spPr>
                      </pic:pic>
                    </a:graphicData>
                  </a:graphic>
                </wp:inline>
              </w:drawing>
            </w:r>
          </w:p>
          <w:p w14:paraId="0000156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422D8CD" wp14:editId="47E3D350">
                  <wp:extent cx="2114550" cy="1085850"/>
                  <wp:effectExtent l="0" t="0" r="0" b="0"/>
                  <wp:docPr id="10773036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8"/>
                          <a:srcRect/>
                          <a:stretch>
                            <a:fillRect/>
                          </a:stretch>
                        </pic:blipFill>
                        <pic:spPr>
                          <a:xfrm>
                            <a:off x="0" y="0"/>
                            <a:ext cx="2114550" cy="1085850"/>
                          </a:xfrm>
                          <a:prstGeom prst="rect">
                            <a:avLst/>
                          </a:prstGeom>
                          <a:ln/>
                        </pic:spPr>
                      </pic:pic>
                    </a:graphicData>
                  </a:graphic>
                </wp:inline>
              </w:drawing>
            </w:r>
          </w:p>
          <w:p w14:paraId="000015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6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34"/>
        <w:tblW w:w="912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60"/>
        <w:gridCol w:w="4560"/>
      </w:tblGrid>
      <w:tr w:rsidR="00C20A60" w14:paraId="25FC2A05" w14:textId="77777777">
        <w:trPr>
          <w:jc w:val="center"/>
        </w:trPr>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D"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5</w:t>
            </w:r>
            <w:r w:rsidRPr="00575D85">
              <w:rPr>
                <w:rFonts w:ascii="Times New Roman" w:eastAsia="Times New Roman" w:hAnsi="Times New Roman" w:cs="Times New Roman"/>
                <w:sz w:val="24"/>
                <w:szCs w:val="24"/>
              </w:rPr>
              <w:t>OH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2"/>
                <w:id w:val="-1374147809"/>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E" w14:textId="77777777" w:rsidR="00C20A60" w:rsidRPr="00575D85" w:rsidRDefault="00970BF9">
            <w:pPr>
              <w:jc w:val="center"/>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_C</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_O</w:t>
            </w:r>
            <w:r w:rsidRPr="00575D85">
              <w:rPr>
                <w:rFonts w:ascii="Times New Roman" w:eastAsia="Times New Roman" w:hAnsi="Times New Roman" w:cs="Times New Roman"/>
                <w:sz w:val="24"/>
                <w:szCs w:val="24"/>
                <w:vertAlign w:val="subscript"/>
              </w:rPr>
              <w:t>2</w:t>
            </w:r>
            <w:sdt>
              <w:sdtPr>
                <w:rPr>
                  <w:rFonts w:ascii="Times New Roman" w:hAnsi="Times New Roman" w:cs="Times New Roman"/>
                </w:rPr>
                <w:tag w:val="goog_rdk_123"/>
                <w:id w:val="-1639869859"/>
              </w:sdtPr>
              <w:sdtContent>
                <w:r w:rsidRPr="00575D85">
                  <w:rPr>
                    <w:rFonts w:ascii="Times New Roman" w:eastAsia="Cardo" w:hAnsi="Times New Roman" w:cs="Times New Roman"/>
                    <w:sz w:val="24"/>
                    <w:szCs w:val="24"/>
                  </w:rPr>
                  <w:t xml:space="preserve"> → _CO</w:t>
                </w:r>
              </w:sdtContent>
            </w:sdt>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 xml:space="preserve"> + _H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w:t>
            </w:r>
          </w:p>
        </w:tc>
      </w:tr>
      <w:tr w:rsidR="00C20A60" w14:paraId="55E4BD4F" w14:textId="77777777">
        <w:trPr>
          <w:jc w:val="center"/>
        </w:trPr>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pasitikrina atsakymą.</w:t>
            </w:r>
          </w:p>
        </w:tc>
      </w:tr>
      <w:tr w:rsidR="00C20A60" w14:paraId="433F6215" w14:textId="77777777">
        <w:trPr>
          <w:jc w:val="center"/>
        </w:trPr>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7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0A2E8FAA" wp14:editId="374A19F1">
                  <wp:extent cx="2838450" cy="1460500"/>
                  <wp:effectExtent l="0" t="0" r="0" b="0"/>
                  <wp:docPr id="10773036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49"/>
                          <a:srcRect/>
                          <a:stretch>
                            <a:fillRect/>
                          </a:stretch>
                        </pic:blipFill>
                        <pic:spPr>
                          <a:xfrm>
                            <a:off x="0" y="0"/>
                            <a:ext cx="2838450" cy="1460500"/>
                          </a:xfrm>
                          <a:prstGeom prst="rect">
                            <a:avLst/>
                          </a:prstGeom>
                          <a:ln/>
                        </pic:spPr>
                      </pic:pic>
                    </a:graphicData>
                  </a:graphic>
                </wp:inline>
              </w:drawing>
            </w:r>
          </w:p>
          <w:p w14:paraId="0000157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6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7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eastAsia="lt-LT"/>
              </w:rPr>
              <w:drawing>
                <wp:inline distT="0" distB="0" distL="0" distR="0" wp14:anchorId="30D1FA55" wp14:editId="027D692C">
                  <wp:extent cx="2927350" cy="1504950"/>
                  <wp:effectExtent l="0" t="0" r="0" b="0"/>
                  <wp:docPr id="10773036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50"/>
                          <a:srcRect/>
                          <a:stretch>
                            <a:fillRect/>
                          </a:stretch>
                        </pic:blipFill>
                        <pic:spPr>
                          <a:xfrm>
                            <a:off x="0" y="0"/>
                            <a:ext cx="2927350" cy="1504950"/>
                          </a:xfrm>
                          <a:prstGeom prst="rect">
                            <a:avLst/>
                          </a:prstGeom>
                          <a:ln/>
                        </pic:spPr>
                      </pic:pic>
                    </a:graphicData>
                  </a:graphic>
                </wp:inline>
              </w:drawing>
            </w:r>
          </w:p>
          <w:p w14:paraId="0000157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75" w14:textId="77777777" w:rsidR="00C20A60" w:rsidRDefault="00970BF9" w:rsidP="00CC154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Atlikęs visas užduotis kiekvienas mokinys įsivertina (žiūrėkite E dalį).  </w:t>
      </w:r>
    </w:p>
    <w:p w14:paraId="00001577" w14:textId="16D5EE34" w:rsidR="00C20A60" w:rsidRDefault="00CC1540" w:rsidP="00CC1540">
      <w:pPr>
        <w:pStyle w:val="Antrat3"/>
        <w:rPr>
          <w:rFonts w:eastAsia="Times New Roman"/>
        </w:rPr>
      </w:pPr>
      <w:bookmarkStart w:id="59" w:name="_Toc112013044"/>
      <w:r>
        <w:rPr>
          <w:rFonts w:eastAsia="Times New Roman"/>
        </w:rPr>
        <w:t xml:space="preserve">9.1.5. </w:t>
      </w:r>
      <w:r w:rsidR="00970BF9">
        <w:rPr>
          <w:rFonts w:eastAsia="Times New Roman"/>
        </w:rPr>
        <w:t>E. Problemų sprendimas ir refleksija</w:t>
      </w:r>
      <w:bookmarkEnd w:id="59"/>
    </w:p>
    <w:tbl>
      <w:tblPr>
        <w:tblStyle w:val="33"/>
        <w:tblW w:w="1017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4"/>
        <w:gridCol w:w="2545"/>
        <w:gridCol w:w="2545"/>
        <w:gridCol w:w="2545"/>
      </w:tblGrid>
      <w:tr w:rsidR="00C20A60" w14:paraId="71A2860F" w14:textId="77777777" w:rsidTr="00575D85">
        <w:tc>
          <w:tcPr>
            <w:tcW w:w="2544" w:type="dxa"/>
            <w:tcMar>
              <w:top w:w="100" w:type="dxa"/>
              <w:left w:w="100" w:type="dxa"/>
              <w:bottom w:w="100" w:type="dxa"/>
              <w:right w:w="100" w:type="dxa"/>
            </w:tcMar>
          </w:tcPr>
          <w:p w14:paraId="00001579" w14:textId="0FC4DCB3"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157A" w14:textId="1C1CBF1D" w:rsidR="00C20A60" w:rsidRDefault="00970BF9" w:rsidP="00575D8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Pagal pateiktus kriterijus aptaria asmeninę pažangą, nurodo bent vieną savo stiprybę ir tobulintiną sritį mokantis chemijos</w:t>
            </w:r>
            <w:r w:rsidR="00994EE6">
              <w:rPr>
                <w:rFonts w:ascii="Times New Roman" w:eastAsia="Times New Roman" w:hAnsi="Times New Roman" w:cs="Times New Roman"/>
                <w:b/>
                <w:sz w:val="24"/>
                <w:szCs w:val="24"/>
              </w:rPr>
              <w:t xml:space="preserve"> </w:t>
            </w:r>
            <w:r w:rsidR="00994EE6" w:rsidRPr="00994EE6">
              <w:rPr>
                <w:rFonts w:ascii="Times New Roman" w:eastAsia="Times New Roman" w:hAnsi="Times New Roman" w:cs="Times New Roman"/>
                <w:sz w:val="24"/>
                <w:szCs w:val="24"/>
              </w:rPr>
              <w:t>(E4.1).</w:t>
            </w:r>
          </w:p>
        </w:tc>
        <w:tc>
          <w:tcPr>
            <w:tcW w:w="2545" w:type="dxa"/>
            <w:tcMar>
              <w:top w:w="100" w:type="dxa"/>
              <w:left w:w="100" w:type="dxa"/>
              <w:bottom w:w="100" w:type="dxa"/>
              <w:right w:w="100" w:type="dxa"/>
            </w:tcMar>
          </w:tcPr>
          <w:p w14:paraId="0000157B" w14:textId="6C85C074"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57C" w14:textId="3B360A23"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Stebi, fiksuoja ir aptaria asmeninę pažangą, nurodo bent vieną savo stiprybę ir tobulintiną sritį mokantis chemijos</w:t>
            </w:r>
            <w:r w:rsidR="00994EE6">
              <w:rPr>
                <w:rFonts w:ascii="Times New Roman" w:eastAsia="Times New Roman" w:hAnsi="Times New Roman" w:cs="Times New Roman"/>
                <w:sz w:val="24"/>
                <w:szCs w:val="24"/>
              </w:rPr>
              <w:t xml:space="preserve"> (E4.2)</w:t>
            </w:r>
            <w:r>
              <w:rPr>
                <w:rFonts w:ascii="Times New Roman" w:eastAsia="Times New Roman" w:hAnsi="Times New Roman" w:cs="Times New Roman"/>
                <w:sz w:val="24"/>
                <w:szCs w:val="24"/>
              </w:rPr>
              <w:t>.</w:t>
            </w:r>
          </w:p>
        </w:tc>
        <w:tc>
          <w:tcPr>
            <w:tcW w:w="2545" w:type="dxa"/>
            <w:tcMar>
              <w:top w:w="100" w:type="dxa"/>
              <w:left w:w="100" w:type="dxa"/>
              <w:bottom w:w="100" w:type="dxa"/>
              <w:right w:w="100" w:type="dxa"/>
            </w:tcMar>
          </w:tcPr>
          <w:p w14:paraId="0000157E" w14:textId="7C2CEAF3" w:rsidR="00C20A60" w:rsidRDefault="00994EE6" w:rsidP="00575D85">
            <w:pP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Reflektuoja asmeninę pažangą mokantis chemijos</w:t>
            </w:r>
            <w:r>
              <w:rPr>
                <w:rFonts w:ascii="Times New Roman" w:eastAsia="Times New Roman" w:hAnsi="Times New Roman" w:cs="Times New Roman"/>
                <w:sz w:val="24"/>
                <w:szCs w:val="24"/>
              </w:rPr>
              <w:t xml:space="preserve"> ir kitų gamtos mokslų</w:t>
            </w:r>
            <w:r w:rsidRPr="00FC1219">
              <w:rPr>
                <w:rFonts w:ascii="Times New Roman" w:eastAsia="Times New Roman" w:hAnsi="Times New Roman" w:cs="Times New Roman"/>
                <w:sz w:val="24"/>
                <w:szCs w:val="24"/>
              </w:rPr>
              <w:t>, nurodo</w:t>
            </w:r>
            <w:r w:rsidRPr="00FC1219" w:rsidDel="00206817">
              <w:rPr>
                <w:rFonts w:ascii="Times New Roman" w:eastAsia="Times New Roman" w:hAnsi="Times New Roman" w:cs="Times New Roman"/>
                <w:sz w:val="24"/>
                <w:szCs w:val="24"/>
              </w:rPr>
              <w:t xml:space="preserve"> </w:t>
            </w:r>
            <w:r w:rsidRPr="00FC1219">
              <w:rPr>
                <w:rFonts w:ascii="Times New Roman" w:eastAsia="Times New Roman" w:hAnsi="Times New Roman" w:cs="Times New Roman"/>
                <w:sz w:val="24"/>
                <w:szCs w:val="24"/>
              </w:rPr>
              <w:t>savo stiprybes ir tobulintinas sritis, kelia tolesnius mokymo(si) tikslus (E4.3).</w:t>
            </w:r>
          </w:p>
        </w:tc>
        <w:tc>
          <w:tcPr>
            <w:tcW w:w="2545" w:type="dxa"/>
            <w:tcMar>
              <w:top w:w="100" w:type="dxa"/>
              <w:left w:w="100" w:type="dxa"/>
              <w:bottom w:w="100" w:type="dxa"/>
              <w:right w:w="100" w:type="dxa"/>
            </w:tcMar>
          </w:tcPr>
          <w:p w14:paraId="0000157F" w14:textId="6466A5C0" w:rsidR="00C20A60" w:rsidRDefault="00970BF9" w:rsidP="00575D8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580" w14:textId="50742636" w:rsidR="00C20A60" w:rsidRDefault="00970BF9" w:rsidP="00994EE6">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Reflektuoja asmeninę pažangą, mokantis chemijos, analizuoja savo pasiekimų priežasties ir pasekmės ryšius, kelia tolesnius mokymo(si) tikslus, numatydamas konkretų laikotarpį</w:t>
            </w:r>
            <w:r w:rsidR="00994EE6">
              <w:rPr>
                <w:rFonts w:ascii="Times New Roman" w:eastAsia="Times New Roman" w:hAnsi="Times New Roman" w:cs="Times New Roman"/>
                <w:sz w:val="24"/>
                <w:szCs w:val="24"/>
              </w:rPr>
              <w:t xml:space="preserve"> (E4.4).</w:t>
            </w:r>
          </w:p>
        </w:tc>
      </w:tr>
    </w:tbl>
    <w:p w14:paraId="00001582"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583"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Cheminių reakcijų lygčių lyginimas (įsivertinimas)</w:t>
      </w:r>
    </w:p>
    <w:p w14:paraId="00001584" w14:textId="77777777" w:rsidR="00C20A60" w:rsidRDefault="00970BF9" w:rsidP="00D66562">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Aiškinamasi, kad vykstant cheminei reakcijai atomų skaičius nepakinta (masės tvermės dėsnis), tai siejama su cheminės lygties lyginimu. Mokomasi išlyginti užrašytas reakcijų lygtis ir (ar) patikrinti išlygintas reakcijų lygtis.</w:t>
      </w:r>
    </w:p>
    <w:p w14:paraId="00001585" w14:textId="77777777" w:rsidR="00C20A60" w:rsidRDefault="00C20A60" w:rsidP="00D66562">
      <w:pPr>
        <w:spacing w:after="0"/>
        <w:jc w:val="both"/>
        <w:rPr>
          <w:rFonts w:ascii="Times New Roman" w:eastAsia="Times New Roman" w:hAnsi="Times New Roman" w:cs="Times New Roman"/>
          <w:sz w:val="24"/>
          <w:szCs w:val="24"/>
        </w:rPr>
      </w:pPr>
    </w:p>
    <w:p w14:paraId="00001586" w14:textId="77777777" w:rsidR="00C20A60" w:rsidRDefault="00970BF9" w:rsidP="00CC1540">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E4 (D5) pasiekimui ugdyti.</w:t>
      </w:r>
    </w:p>
    <w:p w14:paraId="00001588" w14:textId="77777777" w:rsidR="00C20A60" w:rsidRDefault="00970BF9" w:rsidP="00CC154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589" w14:textId="77777777" w:rsidR="00C20A60" w:rsidRDefault="00970BF9" w:rsidP="00D66562">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 (D5) Atlikite „Cheminių reakcijų lygčių lyginimas“ užduotį, naudodami PHET skaitmeninius mokymosi objektus </w:t>
      </w:r>
      <w:hyperlink r:id="rId451">
        <w:r>
          <w:rPr>
            <w:rFonts w:ascii="Times New Roman" w:eastAsia="Times New Roman" w:hAnsi="Times New Roman" w:cs="Times New Roman"/>
            <w:color w:val="0000FF"/>
            <w:sz w:val="24"/>
            <w:szCs w:val="24"/>
            <w:u w:val="single"/>
          </w:rPr>
          <w:t>Balancing Chemical Equations</w:t>
        </w:r>
      </w:hyperlink>
      <w:r>
        <w:rPr>
          <w:rFonts w:ascii="Times New Roman" w:eastAsia="Times New Roman" w:hAnsi="Times New Roman" w:cs="Times New Roman"/>
          <w:sz w:val="24"/>
          <w:szCs w:val="24"/>
        </w:rPr>
        <w:t>.  Kiekvienos pateiktos cheminės reakcijos lygties įvertis yra 2 taškai, tai atitinka vieną žvaigždutę. Įsivertinkite savo žinias, gebėjimus kiekvienoje mokymosi dalyje 10 taškų skalėje. </w:t>
      </w:r>
    </w:p>
    <w:tbl>
      <w:tblPr>
        <w:tblStyle w:val="32"/>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02FDE3C4"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8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E4.1. Slenkstinis (1). Mokinys, lygina reakcijų lygtis ir pagal gautų taškų skaičių mokinys įsivertina kaip jam sekėsi atlikti užduotį. Lygindamas kaip sekėsi išlyginti pirmą ir kitas reakcijas įsivertina asmeninę pažangą, jeigu reikia – aptaria su mokytoju. Naudodamasis programos pagalbos funkcija įvardija kas jam sekėsi ir kur klydo. Numato ką kitą kartą turėtų daryti kitaip. </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8D" w14:textId="79EC52AE"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0386BBE" wp14:editId="2F8A18B1">
                  <wp:extent cx="3219450" cy="1657350"/>
                  <wp:effectExtent l="0" t="0" r="0" b="0"/>
                  <wp:docPr id="107730368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52"/>
                          <a:srcRect/>
                          <a:stretch>
                            <a:fillRect/>
                          </a:stretch>
                        </pic:blipFill>
                        <pic:spPr>
                          <a:xfrm>
                            <a:off x="0" y="0"/>
                            <a:ext cx="3219450" cy="1657350"/>
                          </a:xfrm>
                          <a:prstGeom prst="rect">
                            <a:avLst/>
                          </a:prstGeom>
                          <a:ln/>
                        </pic:spPr>
                      </pic:pic>
                    </a:graphicData>
                  </a:graphic>
                </wp:inline>
              </w:drawing>
            </w:r>
          </w:p>
        </w:tc>
      </w:tr>
      <w:tr w:rsidR="00C20A60" w14:paraId="6117827C"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8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E4.2. Patenkinamas (2). Mokinys, lygina reakcijų lygtis ir pagal gautų taškų skaičių mokinys įsivertina kaip jam sekėsi atlikti užduotį. Lygindamas kaip sekėsi išlyginti pirmą ir kitas reakcijas ir laiko sąnaudas įsivertina asmeninę pažangą. Įsivertina kas jam padeda arba trukdo  išlyginti cheminių reakcijų lygtis. Naudodamasis programos pagalbos funkcija įvardija kas jam sekėsi ir kur klydo. Numato ką kitą kartą turėtų daryti kitaip.</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90" w14:textId="258D64D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FE1FF69" wp14:editId="7C10596D">
                  <wp:extent cx="3257550" cy="1670050"/>
                  <wp:effectExtent l="0" t="0" r="0" b="0"/>
                  <wp:docPr id="107730368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53"/>
                          <a:srcRect/>
                          <a:stretch>
                            <a:fillRect/>
                          </a:stretch>
                        </pic:blipFill>
                        <pic:spPr>
                          <a:xfrm>
                            <a:off x="0" y="0"/>
                            <a:ext cx="3257550" cy="1670050"/>
                          </a:xfrm>
                          <a:prstGeom prst="rect">
                            <a:avLst/>
                          </a:prstGeom>
                          <a:ln/>
                        </pic:spPr>
                      </pic:pic>
                    </a:graphicData>
                  </a:graphic>
                </wp:inline>
              </w:drawing>
            </w:r>
          </w:p>
        </w:tc>
      </w:tr>
      <w:tr w:rsidR="00C20A60" w14:paraId="5DF5B64D"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9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E4.3. Pagrindinis (3). Mokinys atlikęs 1 ir 2 mokymosi lygmens užduotis, fiksuoja taškus ir nustato savo rezultatą. Pagal surinktų taškų skaičių ir pasiektą lygmenį, laiko sąnaudas, reflektuoja asmeninę pažangą mokantis cheminių reakcijos lygčių lyginimo metodo. Įvardija savo stiprybes ir tobulintinas sritis, kelia tolesnius mokymosi tikslus. </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93" w14:textId="3F7DABF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A439539" wp14:editId="2DC07177">
                  <wp:extent cx="3308350" cy="1695450"/>
                  <wp:effectExtent l="0" t="0" r="0" b="0"/>
                  <wp:docPr id="107730368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54"/>
                          <a:srcRect/>
                          <a:stretch>
                            <a:fillRect/>
                          </a:stretch>
                        </pic:blipFill>
                        <pic:spPr>
                          <a:xfrm>
                            <a:off x="0" y="0"/>
                            <a:ext cx="3308350" cy="1695450"/>
                          </a:xfrm>
                          <a:prstGeom prst="rect">
                            <a:avLst/>
                          </a:prstGeom>
                          <a:ln/>
                        </pic:spPr>
                      </pic:pic>
                    </a:graphicData>
                  </a:graphic>
                </wp:inline>
              </w:drawing>
            </w:r>
          </w:p>
        </w:tc>
      </w:tr>
      <w:tr w:rsidR="00C20A60" w14:paraId="365F7DFE"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9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E4.4. Aukštesnysis (4). Mokinys, atlikęs 1, 2, 3 mokymosi lygmens užduotis, fiksuoja taškus ir nustato savo rezultatą. Pagal laiko sąnaudas reflektuoja asmeninę pažangą, įvardija savo stiprybes ir tobulintinas sritis. Analizuoja savo pasiekimų priežasties-pasekmės ryšius. Kelia naujus mokymosi iššūkius. Numato tikslų įgyvendinimo terminą bei galimas priežastis, kurios trukdytų jų pasiekti. </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9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59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ACDC031" wp14:editId="5252E919">
                  <wp:extent cx="3308350" cy="1695450"/>
                  <wp:effectExtent l="0" t="0" r="0" b="0"/>
                  <wp:docPr id="107730369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55"/>
                          <a:srcRect/>
                          <a:stretch>
                            <a:fillRect/>
                          </a:stretch>
                        </pic:blipFill>
                        <pic:spPr>
                          <a:xfrm>
                            <a:off x="0" y="0"/>
                            <a:ext cx="3308350" cy="1695450"/>
                          </a:xfrm>
                          <a:prstGeom prst="rect">
                            <a:avLst/>
                          </a:prstGeom>
                          <a:ln/>
                        </pic:spPr>
                      </pic:pic>
                    </a:graphicData>
                  </a:graphic>
                </wp:inline>
              </w:drawing>
            </w:r>
          </w:p>
          <w:p w14:paraId="0000159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98"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599" w14:textId="3EAAE47C" w:rsidR="00C20A60" w:rsidRDefault="00970BF9">
      <w:pPr>
        <w:spacing w:after="0" w:line="24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Šaltinis: </w:t>
      </w:r>
      <w:hyperlink r:id="rId456">
        <w:r>
          <w:rPr>
            <w:rFonts w:ascii="Times New Roman" w:eastAsia="Times New Roman" w:hAnsi="Times New Roman" w:cs="Times New Roman"/>
            <w:color w:val="0000FF"/>
            <w:sz w:val="24"/>
            <w:szCs w:val="24"/>
            <w:u w:val="single"/>
          </w:rPr>
          <w:t>Balancing Chemical Equations</w:t>
        </w:r>
      </w:hyperlink>
      <w:r w:rsidR="007051B5">
        <w:rPr>
          <w:rFonts w:ascii="Times New Roman" w:eastAsia="Times New Roman" w:hAnsi="Times New Roman" w:cs="Times New Roman"/>
          <w:sz w:val="24"/>
          <w:szCs w:val="24"/>
        </w:rPr>
        <w:t xml:space="preserve"> [Interaktyvus] Žiūrėta 2023</w:t>
      </w:r>
      <w:r>
        <w:rPr>
          <w:rFonts w:ascii="Times New Roman" w:eastAsia="Times New Roman" w:hAnsi="Times New Roman" w:cs="Times New Roman"/>
          <w:sz w:val="24"/>
          <w:szCs w:val="24"/>
        </w:rPr>
        <w:t>-0</w:t>
      </w:r>
      <w:r w:rsidR="007051B5">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7051B5">
        <w:rPr>
          <w:rFonts w:ascii="Times New Roman" w:eastAsia="Times New Roman" w:hAnsi="Times New Roman" w:cs="Times New Roman"/>
          <w:sz w:val="24"/>
          <w:szCs w:val="24"/>
        </w:rPr>
        <w:t>31]</w:t>
      </w:r>
    </w:p>
    <w:tbl>
      <w:tblPr>
        <w:tblStyle w:val="31"/>
        <w:tblW w:w="10530"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5"/>
        <w:gridCol w:w="2625"/>
        <w:gridCol w:w="2759"/>
        <w:gridCol w:w="3031"/>
      </w:tblGrid>
      <w:tr w:rsidR="007051B5" w14:paraId="36D0532E" w14:textId="77777777">
        <w:trPr>
          <w:trHeight w:val="2865"/>
        </w:trPr>
        <w:tc>
          <w:tcPr>
            <w:tcW w:w="211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03AE0FB" w14:textId="0FE30653"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r w:rsidRPr="00FC1219">
              <w:rPr>
                <w:rFonts w:ascii="Times New Roman" w:eastAsia="Times New Roman" w:hAnsi="Times New Roman" w:cs="Times New Roman"/>
                <w:sz w:val="24"/>
                <w:szCs w:val="24"/>
              </w:rPr>
              <w:t>Padedamas pasirenka tinkamą būdą chemijos probleminei užduočiai atlikti. Siūlo idėjų problemoms spręsti, jas aptaria (E1.1).</w:t>
            </w:r>
          </w:p>
        </w:tc>
        <w:tc>
          <w:tcPr>
            <w:tcW w:w="262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DD5EA80" w14:textId="54CB252C"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Pr="00FC1219">
              <w:rPr>
                <w:rFonts w:ascii="Times New Roman" w:eastAsia="Times New Roman" w:hAnsi="Times New Roman" w:cs="Times New Roman"/>
                <w:sz w:val="24"/>
                <w:szCs w:val="24"/>
              </w:rPr>
              <w:t>Konsultuodamasis pasirenka tinkamą būdą chemijos probleminei užduočiai atlikti, atsižvelgdamas į jos pobūdį. Siūlo idėjų problemoms spręsti, jas aptaria ir vertina, pasirenka tinkamiausią (E1.2).</w:t>
            </w:r>
          </w:p>
        </w:tc>
        <w:tc>
          <w:tcPr>
            <w:tcW w:w="27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292313B" w14:textId="6334B77A"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r w:rsidRPr="00FC1219">
              <w:rPr>
                <w:rFonts w:ascii="Times New Roman" w:eastAsia="Times New Roman" w:hAnsi="Times New Roman" w:cs="Times New Roman"/>
                <w:sz w:val="24"/>
                <w:szCs w:val="24"/>
              </w:rPr>
              <w:t xml:space="preserve">Pasirenka tinkamą strategiją chemijos probleminei užduočiai atlikti atsižvelgdamas į jos pobūdį ir esamas galimybes, siūlo problemos sprendimo </w:t>
            </w:r>
            <w:r>
              <w:rPr>
                <w:rFonts w:ascii="Times New Roman" w:eastAsia="Times New Roman" w:hAnsi="Times New Roman" w:cs="Times New Roman"/>
                <w:sz w:val="24"/>
                <w:szCs w:val="24"/>
              </w:rPr>
              <w:t>būdų</w:t>
            </w:r>
            <w:r w:rsidRPr="00FC1219">
              <w:rPr>
                <w:rFonts w:ascii="Times New Roman" w:eastAsia="Times New Roman" w:hAnsi="Times New Roman" w:cs="Times New Roman"/>
                <w:sz w:val="24"/>
                <w:szCs w:val="24"/>
              </w:rPr>
              <w:t xml:space="preserve"> (E1.3).</w:t>
            </w:r>
          </w:p>
        </w:tc>
        <w:tc>
          <w:tcPr>
            <w:tcW w:w="30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D775A4F" w14:textId="50D4FEF2" w:rsidR="007051B5" w:rsidRDefault="007051B5" w:rsidP="007051B5">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Pr="00FC1219">
              <w:rPr>
                <w:rFonts w:ascii="Times New Roman" w:eastAsia="Times New Roman" w:hAnsi="Times New Roman" w:cs="Times New Roman"/>
                <w:sz w:val="24"/>
                <w:szCs w:val="24"/>
              </w:rPr>
              <w:t>Pasirenka tinkamą strategiją atsižvelgdamas į chemijos probleminės užduoties pobūdį ir esamas galimybes, siūlo problemos sprendimo alternatyvų, analizuoja informaciją ir prognozuoja rezultatus (E1.4).</w:t>
            </w:r>
          </w:p>
        </w:tc>
      </w:tr>
    </w:tbl>
    <w:p w14:paraId="000015A4" w14:textId="77777777" w:rsidR="00C20A60" w:rsidRDefault="00C20A60">
      <w:pPr>
        <w:spacing w:after="0" w:line="240" w:lineRule="auto"/>
        <w:jc w:val="both"/>
        <w:rPr>
          <w:rFonts w:ascii="Times New Roman" w:eastAsia="Times New Roman" w:hAnsi="Times New Roman" w:cs="Times New Roman"/>
          <w:sz w:val="24"/>
          <w:szCs w:val="24"/>
        </w:rPr>
      </w:pPr>
    </w:p>
    <w:p w14:paraId="000015A5" w14:textId="77777777" w:rsidR="00C20A60" w:rsidRDefault="00970BF9" w:rsidP="00575D8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užduotis</w:t>
      </w:r>
    </w:p>
    <w:p w14:paraId="000015A7" w14:textId="77777777" w:rsidR="00C20A60" w:rsidRDefault="00970BF9" w:rsidP="00D66562">
      <w:pPr>
        <w:spacing w:after="0"/>
        <w:jc w:val="both"/>
        <w:rPr>
          <w:rFonts w:ascii="Times New Roman" w:eastAsia="Times New Roman" w:hAnsi="Times New Roman" w:cs="Times New Roman"/>
          <w:sz w:val="24"/>
          <w:szCs w:val="24"/>
        </w:rPr>
      </w:pPr>
      <w:r w:rsidRPr="00D66562">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Cheminės reakcijos</w:t>
      </w:r>
    </w:p>
    <w:p w14:paraId="000015AA" w14:textId="3C613FA0" w:rsidR="00C20A60" w:rsidRPr="00D66562" w:rsidRDefault="00970BF9" w:rsidP="00D66562">
      <w:pPr>
        <w:spacing w:after="0"/>
        <w:jc w:val="both"/>
        <w:rPr>
          <w:rFonts w:ascii="Times New Roman" w:eastAsia="Times New Roman" w:hAnsi="Times New Roman" w:cs="Times New Roman"/>
          <w:iCs/>
          <w:sz w:val="24"/>
          <w:szCs w:val="24"/>
        </w:rPr>
      </w:pPr>
      <w:r w:rsidRPr="00D66562">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sidRPr="00D66562">
        <w:rPr>
          <w:rFonts w:ascii="Times New Roman" w:eastAsia="Times New Roman" w:hAnsi="Times New Roman" w:cs="Times New Roman"/>
          <w:iCs/>
          <w:sz w:val="24"/>
          <w:szCs w:val="24"/>
        </w:rPr>
        <w:t>Aiškinamasi, kad reakcijos vyksta susiduriant reaguojančių medžiagų dalelėms (atomams, molekulėms, jonams), kai vieni ryšiai nutraukiami ir susidaro nauji. Mokomasi paaiškinti užrašytas cheminių reakcijų lygtis: reagentus, produktus, ženklus, simbolius ir kt. Tyrinėjant mokomasi atpažinti ir apibūdinti stebimų cheminių reakcijų požymius (spalvos ar kvapo pokytį, dujų išsiskyrimą, nuosėdų susidarymą, garso išsiskyrimą, šilumos ar šviesos atsiradimą). Mokomasi išlyginti užrašytas reakcijų lygtis ir (ar) patikrinti išlygintas reakcijų lygtis. &lt;...&gt; Tyrinėjant nagrinėjamas reakcijos greitį lemiančių veiksnių (reaguojančių medžiagų koncentracijos, temperatūros, kietosios medžiagos paviršiaus ploto ir katalizatoriaus) poveikis.</w:t>
      </w:r>
    </w:p>
    <w:p w14:paraId="000015A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w:t>
      </w:r>
      <w:r>
        <w:rPr>
          <w:rFonts w:ascii="Times New Roman" w:eastAsia="Times New Roman" w:hAnsi="Times New Roman" w:cs="Times New Roman"/>
          <w:color w:val="424242"/>
          <w:sz w:val="24"/>
          <w:szCs w:val="24"/>
        </w:rPr>
        <w:t xml:space="preserve"> Mokiniai ruošdamiesi  „Molekulės dienos“  šventei (spalio 23 d.) ieškojo įdomių chemijos eksperimentų. Knygoje jie rado paveikslėlį be aprašymo.</w:t>
      </w:r>
    </w:p>
    <w:p w14:paraId="000015AC"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424242"/>
          <w:sz w:val="24"/>
          <w:szCs w:val="24"/>
        </w:rPr>
        <w:lastRenderedPageBreak/>
        <w:t>1 pav. Aliuminio miltelių ir jodo kristalų sąveika.</w:t>
      </w:r>
    </w:p>
    <w:p w14:paraId="000015AD" w14:textId="77777777" w:rsidR="00C20A60" w:rsidRDefault="00970BF9" w:rsidP="00D66562">
      <w:pPr>
        <w:shd w:val="clear" w:color="auto" w:fill="FFFFFF"/>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51C540FE" wp14:editId="4E8F8024">
            <wp:extent cx="4415482" cy="1458098"/>
            <wp:effectExtent l="0" t="0" r="4445" b="8890"/>
            <wp:docPr id="107730369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57"/>
                    <a:srcRect/>
                    <a:stretch>
                      <a:fillRect/>
                    </a:stretch>
                  </pic:blipFill>
                  <pic:spPr>
                    <a:xfrm>
                      <a:off x="0" y="0"/>
                      <a:ext cx="4425446" cy="1461388"/>
                    </a:xfrm>
                    <a:prstGeom prst="rect">
                      <a:avLst/>
                    </a:prstGeom>
                    <a:ln/>
                  </pic:spPr>
                </pic:pic>
              </a:graphicData>
            </a:graphic>
          </wp:inline>
        </w:drawing>
      </w:r>
    </w:p>
    <w:p w14:paraId="000015AE" w14:textId="77777777" w:rsidR="00C20A60" w:rsidRDefault="00C20A60" w:rsidP="00D66562">
      <w:pPr>
        <w:spacing w:after="0"/>
        <w:jc w:val="both"/>
        <w:rPr>
          <w:rFonts w:ascii="Times New Roman" w:eastAsia="Times New Roman" w:hAnsi="Times New Roman" w:cs="Times New Roman"/>
          <w:sz w:val="24"/>
          <w:szCs w:val="24"/>
        </w:rPr>
      </w:pPr>
    </w:p>
    <w:p w14:paraId="000015A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rado ir šio eksperimento vaizdo įrašą </w:t>
      </w:r>
      <w:hyperlink r:id="rId458">
        <w:r>
          <w:rPr>
            <w:rFonts w:ascii="Times New Roman" w:eastAsia="Times New Roman" w:hAnsi="Times New Roman" w:cs="Times New Roman"/>
            <w:color w:val="0000FF"/>
            <w:sz w:val="24"/>
            <w:szCs w:val="24"/>
            <w:u w:val="single"/>
          </w:rPr>
          <w:t>Aluminium and Iodine reaction 2</w:t>
        </w:r>
      </w:hyperlink>
      <w:r>
        <w:rPr>
          <w:rFonts w:ascii="Times New Roman" w:eastAsia="Times New Roman" w:hAnsi="Times New Roman" w:cs="Times New Roman"/>
          <w:sz w:val="24"/>
          <w:szCs w:val="24"/>
        </w:rPr>
        <w:t>. Peržiūrėję bandymo atlikimo vaizdo įrašą mokiniai suprato, kad jis buvo atliktas nesilaikant saugaus darbo atlikimo taisyklių. Padėkite mokiniams išspręsti problemą, kaip saugiai atlikti šį eksperimentą? </w:t>
      </w:r>
    </w:p>
    <w:p w14:paraId="000015B0" w14:textId="77777777" w:rsidR="00C20A60" w:rsidRDefault="00C20A60" w:rsidP="00D66562">
      <w:pPr>
        <w:spacing w:after="0"/>
        <w:jc w:val="both"/>
        <w:rPr>
          <w:rFonts w:ascii="Times New Roman" w:eastAsia="Times New Roman" w:hAnsi="Times New Roman" w:cs="Times New Roman"/>
          <w:sz w:val="24"/>
          <w:szCs w:val="24"/>
        </w:rPr>
      </w:pPr>
    </w:p>
    <w:p w14:paraId="000015B1" w14:textId="77777777" w:rsidR="00C20A60" w:rsidRDefault="00970BF9" w:rsidP="00D6656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5B2" w14:textId="77777777" w:rsidR="00C20A60" w:rsidRDefault="00970BF9" w:rsidP="00D66562">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p>
    <w:p w14:paraId="000015B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pasirenka tinkamą būdą užduočiai atlikti. Siūlo idėjų problemoms spręsti, jas aptaria.</w:t>
      </w:r>
    </w:p>
    <w:p w14:paraId="000015B4" w14:textId="77777777" w:rsidR="00C20A60" w:rsidRDefault="00970BF9" w:rsidP="00D66562">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Padedamas mokinys įvardija ir užrašo cheminės reakcijos reagentus ir produktus, užrašo reagentų ir produktų formules, jų agregatines būsenas, išlygina cheminę reakcijos lygtį. Įvardija priemones, kurias galima naudoti eksperimentui atlikti ir, kad eksperimentas būtų atliekamas saugiai, įvardija saugų atstumą, akinius ir pirštines.</w:t>
      </w:r>
    </w:p>
    <w:p w14:paraId="000015B5" w14:textId="77777777" w:rsidR="00C20A60" w:rsidRDefault="00C20A60" w:rsidP="00D66562">
      <w:pPr>
        <w:spacing w:after="0"/>
        <w:jc w:val="both"/>
        <w:rPr>
          <w:rFonts w:ascii="Times New Roman" w:eastAsia="Times New Roman" w:hAnsi="Times New Roman" w:cs="Times New Roman"/>
          <w:sz w:val="24"/>
          <w:szCs w:val="24"/>
        </w:rPr>
      </w:pPr>
    </w:p>
    <w:p w14:paraId="000015B6"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E1.2. Patenkinamas (2)</w:t>
      </w:r>
    </w:p>
    <w:p w14:paraId="000015B7"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pasirenka tinkamą būdą užduočiai atlikti, atsižvelgdamas į jos pobūdį. Numato galimus pavojus (liepsna, medžiagų perteklius, tamsūs dūmai), juos aptaria ir vertina ir pasirenka tinkamiausią (saugų) eksperimento atlikimo būdą.</w:t>
      </w:r>
    </w:p>
    <w:p w14:paraId="000015B8"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reakcijos plotu. Įvardija priemones, kurias galima naudoti eksperimentui atlikti ir, kad eksperimentas būtų atliekamas saugiai, įvardija saugų atstumą, akinius, pirštines ir reakcijoje naudoti apskaičiuotus medžiagų masių kiekius pagal reakcijos lygtį.</w:t>
      </w:r>
    </w:p>
    <w:p w14:paraId="000015B9" w14:textId="77777777" w:rsidR="00C20A60" w:rsidRDefault="00C20A60" w:rsidP="00D66562">
      <w:pPr>
        <w:spacing w:after="0"/>
        <w:jc w:val="both"/>
        <w:rPr>
          <w:rFonts w:ascii="Times New Roman" w:eastAsia="Times New Roman" w:hAnsi="Times New Roman" w:cs="Times New Roman"/>
          <w:sz w:val="24"/>
          <w:szCs w:val="24"/>
        </w:rPr>
      </w:pPr>
    </w:p>
    <w:p w14:paraId="000015BA"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E1.3. Pagrindinis (3)</w:t>
      </w:r>
    </w:p>
    <w:p w14:paraId="000015BB"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būdą užduočiai atlikti, atsižvelgdamas į jos pobūdį. Numato galimus pavojus (liepsna, medžiagų perteklius, tamsūs dūmai), juos aptaria ir vertina ir pasirenka tinkamiausią (saugų) eksperimento atlikimo būdą, įvardija sublimaciją.</w:t>
      </w:r>
    </w:p>
    <w:p w14:paraId="000015BC"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Nurodo priemones, kurias reikia naudoti eksperimentui saugiai atlikti (akinius, pirštines), nurodo saugų </w:t>
      </w:r>
      <w:r>
        <w:rPr>
          <w:rFonts w:ascii="Times New Roman" w:eastAsia="Times New Roman" w:hAnsi="Times New Roman" w:cs="Times New Roman"/>
          <w:sz w:val="24"/>
          <w:szCs w:val="24"/>
        </w:rPr>
        <w:lastRenderedPageBreak/>
        <w:t>atstumą stebėjimui iki vietos, kurioje atliekama reakcija, nurodo reakcijoje naudoti apskaičiuotas ir pasvertas pagal reakcijos lygtį medžiagų mases. Įvardija, kad medžiaga, virtusi garais, yra jodas ir, kad vyko sublimacija. Primena taisykles, užtikrinančias saugų šio bandymo atlikimą (eksperimentą atlikti traukos spintoje).</w:t>
      </w:r>
    </w:p>
    <w:p w14:paraId="000015BD" w14:textId="77777777" w:rsidR="00C20A60" w:rsidRDefault="00C20A60" w:rsidP="00D66562">
      <w:pPr>
        <w:spacing w:after="0"/>
        <w:jc w:val="both"/>
        <w:rPr>
          <w:rFonts w:ascii="Times New Roman" w:eastAsia="Times New Roman" w:hAnsi="Times New Roman" w:cs="Times New Roman"/>
          <w:sz w:val="24"/>
          <w:szCs w:val="24"/>
        </w:rPr>
      </w:pPr>
    </w:p>
    <w:p w14:paraId="000015BE"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E1.4. Aukštesnysis (4)</w:t>
      </w:r>
    </w:p>
    <w:p w14:paraId="000015BF"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tinkamą strategiją užduočiai atlikti, atsižvelgdamas į jos pobūdį. Numato galimus pavojus (liepsna, medžiagų perteklius, tamsūs dūmai), juos aptaria ir vertina, pasirenka tinkamiausią (saugų) eksperimento atlikimo būdą, įvardija sublimaciją, siūlo būdus, kaip sumažinti jodo garų sklaidą.</w:t>
      </w:r>
    </w:p>
    <w:p w14:paraId="000015C0" w14:textId="77777777" w:rsidR="00C20A60" w:rsidRDefault="00970BF9" w:rsidP="00D66562">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įvardija ir užrašo cheminės reakcijos reagentus ir produktus, užrašo reagentų ir produktų formules, jų agregatines būsenas, išlygina cheminę reakcijos lygtį; apskaičiuoja reaguojančių medžiagų masių santykį, kad visos medžiagos sureaguotų. Paaiškina, kodėl medžiagų smulkinimas greitina reakciją susiedamas su padidėjusiu reagento plotu. Ieško informacijos, apie šios reakcijos eigą (vandens vaidmuo šioje reakcijoje).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Įvardija priemones, kurias reikia naudoti eksperimentui saugiai atlikti (akinius, pirštines) nurodo saugų atstumą stebėjimui iki vietos, kurioje atliekama reakcija, nurodo reakcijoje naudoti apskaičiuotas ir pasvertas pagal reakcijos lygtį medžiagų mases. Įvardija, kad medžiaga virtusi garais yra jodas ir, kad vyko sublimacija. Norint sumažinti jodo garų sklaidą siūlo naudoti stiklinę plokštelę ant reakcijos mišinio, laikytis saugaus elgesio laboratorijoje taisyklių ir eksperimentą atlikti traukos spintoje.</w:t>
      </w:r>
    </w:p>
    <w:p w14:paraId="000015C1" w14:textId="77777777" w:rsidR="00C20A60" w:rsidRDefault="00C20A60" w:rsidP="00D66562">
      <w:pPr>
        <w:spacing w:after="0"/>
        <w:jc w:val="both"/>
        <w:rPr>
          <w:rFonts w:ascii="Times New Roman" w:eastAsia="Times New Roman" w:hAnsi="Times New Roman" w:cs="Times New Roman"/>
          <w:sz w:val="24"/>
          <w:szCs w:val="24"/>
        </w:rPr>
      </w:pPr>
    </w:p>
    <w:p w14:paraId="000015C2"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Papildoma užduotis praktinio darbo metu įgytų žinių ir gebėjimų įtvirtinimui.</w:t>
      </w:r>
      <w:r>
        <w:rPr>
          <w:rFonts w:ascii="Times New Roman" w:eastAsia="Times New Roman" w:hAnsi="Times New Roman" w:cs="Times New Roman"/>
          <w:b/>
          <w:color w:val="FF0000"/>
          <w:sz w:val="24"/>
          <w:szCs w:val="24"/>
        </w:rPr>
        <w:t> </w:t>
      </w:r>
    </w:p>
    <w:p w14:paraId="000015C3"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paveikslėliais ir savo patirtimi, atlik užduotis.</w:t>
      </w:r>
    </w:p>
    <w:p w14:paraId="000015C4"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Pažymėk apibraukdamas, kuri šio reiškinio cheminė reakcijos lygtis teisinga? </w:t>
      </w:r>
    </w:p>
    <w:p w14:paraId="000015C5" w14:textId="0D5FF0F0"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Al (k)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4"/>
          <w:id w:val="21369410"/>
        </w:sdtPr>
        <w:sdtContent>
          <w:r w:rsidRPr="00575D85">
            <w:rPr>
              <w:rFonts w:ascii="Times New Roman" w:eastAsia="Cardo" w:hAnsi="Times New Roman" w:cs="Times New Roman"/>
              <w:sz w:val="24"/>
              <w:szCs w:val="24"/>
            </w:rPr>
            <w:t xml:space="preserve"> →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6" w14:textId="3A2ED218"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5"/>
          <w:id w:val="-1145507244"/>
        </w:sdtPr>
        <w:sdtContent>
          <w:r w:rsidRPr="00575D85">
            <w:rPr>
              <w:rFonts w:ascii="Times New Roman" w:eastAsia="Cardo" w:hAnsi="Times New Roman" w:cs="Times New Roman"/>
              <w:sz w:val="24"/>
              <w:szCs w:val="24"/>
            </w:rPr>
            <w:t xml:space="preserve"> → 2 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7" w14:textId="1B7387D6"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 I</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(k)</w:t>
      </w:r>
      <w:sdt>
        <w:sdtPr>
          <w:rPr>
            <w:rFonts w:ascii="Times New Roman" w:hAnsi="Times New Roman" w:cs="Times New Roman"/>
          </w:rPr>
          <w:tag w:val="goog_rdk_126"/>
          <w:id w:val="-288280152"/>
        </w:sdt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8" w14:textId="34AAE72D" w:rsidR="00C20A60" w:rsidRPr="00575D85" w:rsidRDefault="00970BF9" w:rsidP="00D66562">
      <w:pPr>
        <w:numPr>
          <w:ilvl w:val="0"/>
          <w:numId w:val="22"/>
        </w:numPr>
        <w:spacing w:after="0"/>
        <w:ind w:left="1080"/>
        <w:jc w:val="both"/>
        <w:rPr>
          <w:rFonts w:ascii="Times New Roman" w:eastAsia="Times New Roman" w:hAnsi="Times New Roman" w:cs="Times New Roman"/>
          <w:sz w:val="24"/>
          <w:szCs w:val="24"/>
        </w:rPr>
      </w:pPr>
      <w:r w:rsidRPr="00575D85">
        <w:rPr>
          <w:rFonts w:ascii="Times New Roman" w:eastAsia="Times New Roman" w:hAnsi="Times New Roman" w:cs="Times New Roman"/>
          <w:sz w:val="24"/>
          <w:szCs w:val="24"/>
        </w:rPr>
        <w:t>2Al(k) + 3I</w:t>
      </w:r>
      <w:r w:rsidRPr="00575D85">
        <w:rPr>
          <w:rFonts w:ascii="Times New Roman" w:eastAsia="Times New Roman" w:hAnsi="Times New Roman" w:cs="Times New Roman"/>
          <w:sz w:val="24"/>
          <w:szCs w:val="24"/>
          <w:vertAlign w:val="subscript"/>
        </w:rPr>
        <w:t>2 (k)</w:t>
      </w:r>
      <w:r w:rsidRPr="00575D85">
        <w:rPr>
          <w:rFonts w:ascii="Times New Roman" w:eastAsia="Times New Roman" w:hAnsi="Times New Roman" w:cs="Times New Roman"/>
          <w:sz w:val="24"/>
          <w:szCs w:val="24"/>
        </w:rPr>
        <w:t xml:space="preserve"> + H</w:t>
      </w:r>
      <w:r w:rsidRPr="00575D85">
        <w:rPr>
          <w:rFonts w:ascii="Times New Roman" w:eastAsia="Times New Roman" w:hAnsi="Times New Roman" w:cs="Times New Roman"/>
          <w:sz w:val="24"/>
          <w:szCs w:val="24"/>
          <w:vertAlign w:val="subscript"/>
        </w:rPr>
        <w:t>2</w:t>
      </w:r>
      <w:r w:rsidRPr="00575D85">
        <w:rPr>
          <w:rFonts w:ascii="Times New Roman" w:eastAsia="Times New Roman" w:hAnsi="Times New Roman" w:cs="Times New Roman"/>
          <w:sz w:val="24"/>
          <w:szCs w:val="24"/>
        </w:rPr>
        <w:t>O(s)</w:t>
      </w:r>
      <w:sdt>
        <w:sdtPr>
          <w:rPr>
            <w:rFonts w:ascii="Times New Roman" w:hAnsi="Times New Roman" w:cs="Times New Roman"/>
          </w:rPr>
          <w:tag w:val="goog_rdk_127"/>
          <w:id w:val="974561162"/>
        </w:sdtPr>
        <w:sdtContent>
          <w:r w:rsidRPr="00575D85">
            <w:rPr>
              <w:rFonts w:ascii="Times New Roman" w:eastAsia="Cardo" w:hAnsi="Times New Roman" w:cs="Times New Roman"/>
              <w:sz w:val="24"/>
              <w:szCs w:val="24"/>
            </w:rPr>
            <w:t xml:space="preserve"> → 2AlI</w:t>
          </w:r>
        </w:sdtContent>
      </w:sdt>
      <w:r w:rsidRPr="00575D85">
        <w:rPr>
          <w:rFonts w:ascii="Times New Roman" w:eastAsia="Times New Roman" w:hAnsi="Times New Roman" w:cs="Times New Roman"/>
          <w:sz w:val="24"/>
          <w:szCs w:val="24"/>
          <w:vertAlign w:val="subscript"/>
        </w:rPr>
        <w:t>3</w:t>
      </w:r>
      <w:r w:rsidRPr="00575D85">
        <w:rPr>
          <w:rFonts w:ascii="Times New Roman" w:eastAsia="Times New Roman" w:hAnsi="Times New Roman" w:cs="Times New Roman"/>
          <w:sz w:val="24"/>
          <w:szCs w:val="24"/>
        </w:rPr>
        <w:t>(k)</w:t>
      </w:r>
    </w:p>
    <w:p w14:paraId="000015C9" w14:textId="77777777" w:rsidR="00C20A60" w:rsidRDefault="00970BF9" w:rsidP="00D665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Pažymėk apibraukdamas šiam eksperimentui atlikti tinkamus laboratorinius indus ir (ar) </w:t>
      </w:r>
      <w:sdt>
        <w:sdtPr>
          <w:tag w:val="goog_rdk_128"/>
          <w:id w:val="-926344242"/>
        </w:sdtPr>
        <w:sdtContent/>
      </w:sdt>
      <w:sdt>
        <w:sdtPr>
          <w:tag w:val="goog_rdk_129"/>
          <w:id w:val="25686689"/>
        </w:sdtPr>
        <w:sdtContent/>
      </w:sdt>
      <w:r>
        <w:rPr>
          <w:rFonts w:ascii="Times New Roman" w:eastAsia="Times New Roman" w:hAnsi="Times New Roman" w:cs="Times New Roman"/>
          <w:sz w:val="24"/>
          <w:szCs w:val="24"/>
        </w:rPr>
        <w:t>priemones:</w:t>
      </w:r>
    </w:p>
    <w:p w14:paraId="000015CA" w14:textId="0EF6FD16" w:rsidR="00C20A60" w:rsidRDefault="007574D8">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3457FB5A" wp14:editId="5B5CDE76">
            <wp:extent cx="3833950" cy="3797644"/>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pic:nvPicPr>
                  <pic:blipFill>
                    <a:blip r:embed="rId459">
                      <a:extLst>
                        <a:ext uri="{28A0092B-C50C-407E-A947-70E740481C1C}">
                          <a14:useLocalDpi xmlns:a14="http://schemas.microsoft.com/office/drawing/2010/main" val="0"/>
                        </a:ext>
                      </a:extLst>
                    </a:blip>
                    <a:stretch>
                      <a:fillRect/>
                    </a:stretch>
                  </pic:blipFill>
                  <pic:spPr>
                    <a:xfrm>
                      <a:off x="0" y="0"/>
                      <a:ext cx="3840906" cy="3804534"/>
                    </a:xfrm>
                    <a:prstGeom prst="rect">
                      <a:avLst/>
                    </a:prstGeom>
                  </pic:spPr>
                </pic:pic>
              </a:graphicData>
            </a:graphic>
          </wp:inline>
        </w:drawing>
      </w:r>
    </w:p>
    <w:p w14:paraId="000015C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Apskaičiuok pagal cheminę reakcijos lygtį reaguojančių medžiagų masių santykius.</w:t>
      </w:r>
    </w:p>
    <w:p w14:paraId="000015C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   </w:t>
      </w:r>
    </w:p>
    <w:p w14:paraId="000015CE"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CF"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 aliuminio  reaguos ............   g, tai jodo reikės   ........  g.</w:t>
      </w:r>
    </w:p>
    <w:p w14:paraId="000015D0"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Duomenis surašyk į lentelę. </w:t>
      </w:r>
    </w:p>
    <w:tbl>
      <w:tblPr>
        <w:tblStyle w:val="30"/>
        <w:tblW w:w="4812"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89"/>
        <w:gridCol w:w="2223"/>
      </w:tblGrid>
      <w:tr w:rsidR="00C20A60" w14:paraId="4C83D98B" w14:textId="77777777">
        <w:trPr>
          <w:jc w:val="center"/>
        </w:trPr>
        <w:tc>
          <w:tcPr>
            <w:tcW w:w="258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Aliuminio masė, g</w:t>
            </w:r>
          </w:p>
        </w:tc>
        <w:tc>
          <w:tcPr>
            <w:tcW w:w="222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Jodo masė, g</w:t>
            </w:r>
          </w:p>
        </w:tc>
      </w:tr>
      <w:tr w:rsidR="00C20A60" w14:paraId="793D9A8F" w14:textId="77777777">
        <w:trPr>
          <w:jc w:val="center"/>
        </w:trPr>
        <w:tc>
          <w:tcPr>
            <w:tcW w:w="258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4B5F63D3" w14:textId="77777777">
        <w:trPr>
          <w:jc w:val="center"/>
        </w:trPr>
        <w:tc>
          <w:tcPr>
            <w:tcW w:w="258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5856381" w14:textId="77777777">
        <w:trPr>
          <w:jc w:val="center"/>
        </w:trPr>
        <w:tc>
          <w:tcPr>
            <w:tcW w:w="258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2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D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5D9" w14:textId="77777777" w:rsidR="00C20A60" w:rsidRDefault="00C20A60">
      <w:pPr>
        <w:spacing w:after="0" w:line="240" w:lineRule="auto"/>
        <w:jc w:val="both"/>
        <w:rPr>
          <w:rFonts w:ascii="Times New Roman" w:eastAsia="Times New Roman" w:hAnsi="Times New Roman" w:cs="Times New Roman"/>
          <w:sz w:val="24"/>
          <w:szCs w:val="24"/>
        </w:rPr>
      </w:pPr>
    </w:p>
    <w:p w14:paraId="000015DA" w14:textId="77777777" w:rsidR="00C20A60" w:rsidRDefault="00970BF9" w:rsidP="00927FF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Pasiūlyk būdą, kaip saugiai atlikti eksperimentą. ......................................................................................................................................................................................................................................................................................................................................................................................................................................................................................................................</w:t>
      </w:r>
    </w:p>
    <w:p w14:paraId="000015DB"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Įrašyk praleistus žodžius tinkamu linksniu: jodas, kietoji, greičiau, katalizatorius, liestis, plotas, greitina, vanduo, sublimacija.</w:t>
      </w:r>
    </w:p>
    <w:p w14:paraId="000015D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 reagavo su ............... .   Aliuminis ir jodas yra  .........  agregatinės būsenos. Cheminė reakcija vyksta, kai medžiagos .............. . Kuo reaguojančių medžiagų lietimosi ............  didesnis, tuo cheminė reakcija vyksta ........... . Šią reakciją pagreitina ................. . Medžiagos, kurios .............. reakciją, vadinamos ................... . Jodui yra būdinga ............. . </w:t>
      </w:r>
    </w:p>
    <w:p w14:paraId="000015DD"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Kuri medžiaga virto violetiniais garais?</w:t>
      </w:r>
    </w:p>
    <w:p w14:paraId="000015DE"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Aliuminis</w:t>
      </w:r>
    </w:p>
    <w:p w14:paraId="000015DF"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Jodas</w:t>
      </w:r>
    </w:p>
    <w:p w14:paraId="000015E0"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Aliuminio jodidas</w:t>
      </w:r>
    </w:p>
    <w:p w14:paraId="000015E1" w14:textId="77777777" w:rsidR="00C20A60" w:rsidRDefault="00970BF9" w:rsidP="00927FFD">
      <w:pPr>
        <w:numPr>
          <w:ilvl w:val="0"/>
          <w:numId w:val="3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Vanduo</w:t>
      </w:r>
    </w:p>
    <w:p w14:paraId="000015E2" w14:textId="77777777" w:rsidR="00C20A60" w:rsidRDefault="00970BF9" w:rsidP="00927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color w:val="000000"/>
          <w:sz w:val="24"/>
          <w:szCs w:val="24"/>
        </w:rPr>
        <w:t>Kaip manai, kurių veiksmų reikia laikytis atliekant šį eksperimentą? Pažymėk tinkamus teiginius.</w:t>
      </w:r>
    </w:p>
    <w:p w14:paraId="000015E3" w14:textId="77777777" w:rsidR="00C20A60" w:rsidRDefault="00C20A6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tbl>
      <w:tblPr>
        <w:tblStyle w:val="2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8113"/>
        <w:gridCol w:w="2410"/>
      </w:tblGrid>
      <w:tr w:rsidR="00C20A60" w14:paraId="09471B24"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5" w14:textId="10BB6BF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Laikysimės saugaus atstumo nuo reakcijos mišinio.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7E8EE4D"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8" w14:textId="28FD3976"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Dėvėsime chalatus, akinius, gumines pirštines.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0E0AB89F"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B" w14:textId="2131A129"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Medžiagas imsime pagal apskaičiuotą masių santykį.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4C596B86"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E" w14:textId="131DD97D"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Eksperimentą atliksime traukos spintoje.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E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D7EE3A0" w14:textId="77777777" w:rsidTr="00927FFD">
        <w:trPr>
          <w:trHeight w:val="340"/>
          <w:tblHeader/>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1" w14:textId="13937191"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Atsargiai elgsimės su spiritinėmis lempelėmis.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27EF32D7"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4" w14:textId="1A61611F"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Stebėsime cheminę reakciją iš viršaus.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r w:rsidR="00C20A60" w14:paraId="1E7E210C" w14:textId="77777777" w:rsidTr="00927FFD">
        <w:trPr>
          <w:trHeight w:val="340"/>
          <w:jc w:val="center"/>
        </w:trPr>
        <w:tc>
          <w:tcPr>
            <w:tcW w:w="385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7" w14:textId="7CCF0E6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Naudosime nedidelius medžiagų kiekius. </w:t>
            </w:r>
          </w:p>
        </w:tc>
        <w:tc>
          <w:tcPr>
            <w:tcW w:w="114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5F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 Ne  </w:t>
            </w:r>
          </w:p>
        </w:tc>
      </w:tr>
    </w:tbl>
    <w:p w14:paraId="000015F9" w14:textId="77777777" w:rsidR="00C20A60" w:rsidRDefault="00C20A60">
      <w:pPr>
        <w:spacing w:after="0" w:line="240" w:lineRule="auto"/>
        <w:jc w:val="both"/>
        <w:rPr>
          <w:rFonts w:ascii="Times New Roman" w:eastAsia="Times New Roman" w:hAnsi="Times New Roman" w:cs="Times New Roman"/>
          <w:sz w:val="24"/>
          <w:szCs w:val="24"/>
        </w:rPr>
      </w:pPr>
    </w:p>
    <w:p w14:paraId="000015FA" w14:textId="6845D46F"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Pasiūlyk problemos, kaip sumažinti jodo garų sklaidą patalpoje, sprendimo būdą.</w:t>
      </w:r>
    </w:p>
    <w:p w14:paraId="000015FB" w14:textId="77777777" w:rsidR="00C20A60" w:rsidRDefault="00970BF9"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C" w14:textId="77777777" w:rsidR="00C20A60" w:rsidRDefault="00970BF9" w:rsidP="00927FF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Ar reakcijos eigai turėtų įtakos pilamas didesnis vandens kiekis?  Kodėl? </w:t>
      </w:r>
    </w:p>
    <w:p w14:paraId="71121430" w14:textId="77777777" w:rsidR="00927FFD" w:rsidRDefault="00927FFD" w:rsidP="00927FFD">
      <w:p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15FE" w14:textId="77777777" w:rsidR="00C20A60" w:rsidRDefault="00970BF9" w:rsidP="00575D85">
      <w:pPr>
        <w:ind w:left="9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užduotis</w:t>
      </w:r>
    </w:p>
    <w:p w14:paraId="000015FF" w14:textId="2C29B27C" w:rsidR="00C20A60" w:rsidRDefault="00927FFD" w:rsidP="00927FFD">
      <w:pPr>
        <w:pStyle w:val="Antrat3"/>
        <w:rPr>
          <w:rFonts w:eastAsia="Times New Roman"/>
        </w:rPr>
      </w:pPr>
      <w:bookmarkStart w:id="60" w:name="_Toc112013045"/>
      <w:r>
        <w:rPr>
          <w:rFonts w:eastAsia="Times New Roman"/>
        </w:rPr>
        <w:t xml:space="preserve">9.1.6. </w:t>
      </w:r>
      <w:r w:rsidR="00970BF9">
        <w:rPr>
          <w:rFonts w:eastAsia="Times New Roman"/>
        </w:rPr>
        <w:t xml:space="preserve">F. </w:t>
      </w:r>
      <w:r w:rsidR="00970BF9" w:rsidRPr="00927FFD">
        <w:t>Žmogaus</w:t>
      </w:r>
      <w:r w:rsidR="00970BF9">
        <w:rPr>
          <w:rFonts w:eastAsia="Times New Roman"/>
        </w:rPr>
        <w:t xml:space="preserve"> ir gamtos dermės pažinimas</w:t>
      </w:r>
      <w:bookmarkEnd w:id="60"/>
    </w:p>
    <w:p w14:paraId="00001600" w14:textId="77777777" w:rsidR="00C20A60" w:rsidRDefault="00970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27FFD">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Alotropija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idėja mokytojo nuožiūra pasirenkamo turinio (apie 30 proc.) pamokoms)</w:t>
      </w:r>
    </w:p>
    <w:p w14:paraId="00001601" w14:textId="77777777" w:rsidR="00C20A60" w:rsidRPr="00927FFD" w:rsidRDefault="00970BF9">
      <w:pPr>
        <w:spacing w:after="0" w:line="240" w:lineRule="auto"/>
        <w:jc w:val="both"/>
        <w:rPr>
          <w:rFonts w:ascii="Times New Roman" w:eastAsia="Times New Roman" w:hAnsi="Times New Roman" w:cs="Times New Roman"/>
          <w:iCs/>
          <w:sz w:val="24"/>
          <w:szCs w:val="24"/>
        </w:rPr>
      </w:pPr>
      <w:r w:rsidRPr="00927FF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927FFD">
        <w:rPr>
          <w:rFonts w:ascii="Times New Roman" w:eastAsia="Times New Roman" w:hAnsi="Times New Roman" w:cs="Times New Roman"/>
          <w:iCs/>
          <w:sz w:val="24"/>
          <w:szCs w:val="24"/>
        </w:rPr>
        <w:t>Aiškinamasi alotropijos reiškinys (dideguonies ir trideguonies (ozono) pavyzdžiu).</w:t>
      </w:r>
    </w:p>
    <w:tbl>
      <w:tblPr>
        <w:tblStyle w:val="28"/>
        <w:tblW w:w="10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4"/>
        <w:gridCol w:w="2635"/>
        <w:gridCol w:w="2635"/>
        <w:gridCol w:w="2635"/>
      </w:tblGrid>
      <w:tr w:rsidR="007051B5" w14:paraId="294ABEB4" w14:textId="77777777" w:rsidTr="00927FFD">
        <w:tc>
          <w:tcPr>
            <w:tcW w:w="2634" w:type="dxa"/>
            <w:tcMar>
              <w:top w:w="100" w:type="dxa"/>
              <w:left w:w="100" w:type="dxa"/>
              <w:bottom w:w="100" w:type="dxa"/>
              <w:right w:w="100" w:type="dxa"/>
            </w:tcMar>
          </w:tcPr>
          <w:p w14:paraId="55B47057" w14:textId="77777777" w:rsidR="007051B5" w:rsidRDefault="007051B5" w:rsidP="007051B5">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34198D5C" w14:textId="118FD393" w:rsidR="007051B5" w:rsidRPr="00FC1219" w:rsidRDefault="007051B5" w:rsidP="007051B5">
            <w:pPr>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Nurodo, kad žmogus pavaldus tiems patiems gamtos dėsniams, kaip ir visi kiti organizmai. </w:t>
            </w:r>
          </w:p>
          <w:p w14:paraId="5699FF8A" w14:textId="5350D24B"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Laikosi sveikos gyvensenos principų, aptaria, kuo pavojingos psichoaktyviosios medžiagos (F1.1).</w:t>
            </w:r>
          </w:p>
        </w:tc>
        <w:tc>
          <w:tcPr>
            <w:tcW w:w="2635" w:type="dxa"/>
            <w:tcMar>
              <w:top w:w="100" w:type="dxa"/>
              <w:left w:w="100" w:type="dxa"/>
              <w:bottom w:w="100" w:type="dxa"/>
              <w:right w:w="100" w:type="dxa"/>
            </w:tcMar>
          </w:tcPr>
          <w:p w14:paraId="3BA5CE1D"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6CED3875" w14:textId="1B44DB82"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Paaiškina, kad žmogus pavaldus tiems patiems gamtos dėsniams, kaip ir visi kiti organizmai. Laikosi sveikos gyvensenos principų ir paaiškina, kodėl psichoaktyviosios medžiagos yra pavojingos (F1.2).</w:t>
            </w:r>
          </w:p>
        </w:tc>
        <w:tc>
          <w:tcPr>
            <w:tcW w:w="2635" w:type="dxa"/>
            <w:tcMar>
              <w:top w:w="100" w:type="dxa"/>
              <w:left w:w="100" w:type="dxa"/>
              <w:bottom w:w="100" w:type="dxa"/>
              <w:right w:w="100" w:type="dxa"/>
            </w:tcMar>
          </w:tcPr>
          <w:p w14:paraId="4F710D5F"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39BCCD9" w14:textId="0C55B799"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 xml:space="preserve">Remdamasis chemijos </w:t>
            </w:r>
            <w:r>
              <w:rPr>
                <w:rFonts w:ascii="Times New Roman" w:eastAsia="Times New Roman" w:hAnsi="Times New Roman" w:cs="Times New Roman"/>
                <w:sz w:val="24"/>
                <w:szCs w:val="24"/>
              </w:rPr>
              <w:t xml:space="preserve">ir kitų gamtos </w:t>
            </w:r>
            <w:r w:rsidRPr="00FC1219">
              <w:rPr>
                <w:rFonts w:ascii="Times New Roman" w:eastAsia="Times New Roman" w:hAnsi="Times New Roman" w:cs="Times New Roman"/>
                <w:sz w:val="24"/>
                <w:szCs w:val="24"/>
              </w:rPr>
              <w:t>mokslo žiniomis paaiškina, kad žmogus pavaldus tiems patiems gamtos dėsniams, kaip ir visi kiti organizmai. Paaiškina, kodėl svarbu laikytis sveikos gyvensenos principų, kuo pavojingos psichoaktyviosios medžiagos (F1.3).</w:t>
            </w:r>
          </w:p>
        </w:tc>
        <w:tc>
          <w:tcPr>
            <w:tcW w:w="2635" w:type="dxa"/>
            <w:tcMar>
              <w:top w:w="100" w:type="dxa"/>
              <w:left w:w="100" w:type="dxa"/>
              <w:bottom w:w="100" w:type="dxa"/>
              <w:right w:w="100" w:type="dxa"/>
            </w:tcMar>
          </w:tcPr>
          <w:p w14:paraId="57B505C6" w14:textId="77777777"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6B0E93D8" w14:textId="4DC9F47C" w:rsidR="007051B5" w:rsidRDefault="007051B5" w:rsidP="007051B5">
            <w:pPr>
              <w:widowControl w:val="0"/>
              <w:pBdr>
                <w:top w:val="nil"/>
                <w:left w:val="nil"/>
                <w:bottom w:val="nil"/>
                <w:right w:val="nil"/>
                <w:between w:val="nil"/>
              </w:pBdr>
              <w:rPr>
                <w:rFonts w:ascii="Times New Roman" w:eastAsia="Times New Roman" w:hAnsi="Times New Roman" w:cs="Times New Roman"/>
                <w:sz w:val="24"/>
                <w:szCs w:val="24"/>
              </w:rPr>
            </w:pPr>
            <w:r w:rsidRPr="00FC1219">
              <w:rPr>
                <w:rFonts w:ascii="Times New Roman" w:eastAsia="Times New Roman" w:hAnsi="Times New Roman" w:cs="Times New Roman"/>
                <w:sz w:val="24"/>
                <w:szCs w:val="24"/>
              </w:rPr>
              <w:t>Diskutuoja apie gamtos dėsnius, kuriems žmogus, kaip ir visi kiti organizmai, yra pavaldus. Laikosi sveikos gyvensenos principų ir paaiškina, kodėl svarbu jų laikytis, kuo pavojingos psichoaktyviosios medžiagos, siūlo psichoaktyviųjų medžiagų vartojimo prevencijos priemonių (F1.4).</w:t>
            </w:r>
          </w:p>
        </w:tc>
      </w:tr>
    </w:tbl>
    <w:p w14:paraId="0000160C" w14:textId="089C01FE" w:rsidR="00C20A60" w:rsidRDefault="00970BF9" w:rsidP="005B482A">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 savito kvapo, nuodingos dujos. Ozono molekulę sudaro trys deguonies atomai. Ozono susidarymas troposferoje – viena iš didesnių aplinkosaugos problemų pasaulyje. Ozonas nėra tiesiogiai išmetamas į atmosferą, o yra antrinis teršalas, susidarantis reaguojant NO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angliavandeniliams ir dalyvaujant saulės šviesai. Padidėjusi ozono koncentracija sukelia negalavimus: dirgina plaučius, sužadina astmos ir plaučių ligų simptomus šiomis ligomis sergantiems žmonėms. Žmonės didžiąją laiko dalį praleidžia patalpose, </w:t>
      </w:r>
      <w:r>
        <w:rPr>
          <w:rFonts w:ascii="Times New Roman" w:eastAsia="Times New Roman" w:hAnsi="Times New Roman" w:cs="Times New Roman"/>
          <w:sz w:val="24"/>
          <w:szCs w:val="24"/>
        </w:rPr>
        <w:lastRenderedPageBreak/>
        <w:t>tačiau ir čia jie nuo ozono nėra apsaugoti - patalpose ozono (kai nėra papildomų ozono šaltinių) yra mažesnė nei lauke. „Filtruodamasis” per namų sienas, oras praranda ozoną: šių dujų koncentracija patalpoje gali sumažėti iki 250 kartų. Pasaulyje vis plačiau naudojami ozono generatoriai, elektrostatiniai oro filtrai bei kiti elektros prietaisai, kuriems veikiant susidaro ozono. Be to, ozonas patalpose gali susidaryti išlydžių metu: kopijuojant, atliekant suvirinimo darbus. Ozonas – stiprus oksidatorius, jis blukina dažus ir dalyvauja metalų korozijoje. Ozonas taip pat pavojingas dėl to, kad gali reaguoti su kitomis patalpoje esančiomis medžiagomis ir sudaryti naujus teršalus. Ozono koncentracijos pokyčiams lauko sąlygomis didelę įtaką daro vietinės meteorologinės sąlygos. Pažemio sluoksniuose esantis ozonas laikomas nekenksmingu, jei jo koncentracija neviršija 60 µg/m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14:paraId="0000160D" w14:textId="77777777" w:rsidR="00C20A60" w:rsidRDefault="00970BF9">
      <w:pPr>
        <w:spacing w:after="0" w:line="240"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Pasiremta: Vaidos Valuntaitės daktaro disertacija “Technogeninio ozono susidarymo, sklaidos tyrimai ir vertinimas“. VGTU. (04T)</w:t>
      </w:r>
    </w:p>
    <w:p w14:paraId="0000160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1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F2.1. Slenkstinis (1)</w:t>
      </w:r>
    </w:p>
    <w:p w14:paraId="00001611"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surašo duomenis į lentelę:</w:t>
      </w:r>
    </w:p>
    <w:tbl>
      <w:tblPr>
        <w:tblStyle w:val="2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61"/>
        <w:gridCol w:w="5262"/>
      </w:tblGrid>
      <w:tr w:rsidR="00C20A60" w14:paraId="4802C922" w14:textId="77777777" w:rsidTr="005B482A">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13"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14"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w:t>
            </w:r>
          </w:p>
          <w:p w14:paraId="00001616" w14:textId="64051B81"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ozono susidarymą.</w:t>
            </w:r>
          </w:p>
        </w:tc>
      </w:tr>
      <w:tr w:rsidR="00C20A60" w14:paraId="2DEAFE89" w14:textId="77777777">
        <w:tc>
          <w:tcPr>
            <w:tcW w:w="526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1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62"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1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19" w14:textId="77777777" w:rsidR="00C20A60" w:rsidRDefault="00C20A60">
      <w:pPr>
        <w:spacing w:after="0" w:line="240" w:lineRule="auto"/>
        <w:jc w:val="both"/>
        <w:rPr>
          <w:rFonts w:ascii="Times New Roman" w:eastAsia="Times New Roman" w:hAnsi="Times New Roman" w:cs="Times New Roman"/>
          <w:sz w:val="24"/>
          <w:szCs w:val="24"/>
        </w:rPr>
      </w:pPr>
    </w:p>
    <w:p w14:paraId="0000161A"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1B"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w:t>
      </w:r>
      <w:r>
        <w:rPr>
          <w:rFonts w:ascii="Times New Roman" w:eastAsia="Times New Roman" w:hAnsi="Times New Roman" w:cs="Times New Roman"/>
          <w:sz w:val="24"/>
          <w:szCs w:val="24"/>
          <w:vertAlign w:val="subscript"/>
        </w:rPr>
        <w:t>2</w:t>
      </w:r>
      <w:sdt>
        <w:sdtPr>
          <w:tag w:val="goog_rdk_130"/>
          <w:id w:val="1449585317"/>
        </w:sdtPr>
        <w:sdtContent>
          <w:r>
            <w:rPr>
              <w:rFonts w:ascii="Cardo" w:eastAsia="Cardo" w:hAnsi="Cardo" w:cs="Cardo"/>
              <w:sz w:val="24"/>
              <w:szCs w:val="24"/>
            </w:rPr>
            <w:t xml:space="preserve">  →  2O</w:t>
          </w:r>
        </w:sdtContent>
      </w:sdt>
      <w:r>
        <w:rPr>
          <w:rFonts w:ascii="Times New Roman" w:eastAsia="Times New Roman" w:hAnsi="Times New Roman" w:cs="Times New Roman"/>
          <w:sz w:val="24"/>
          <w:szCs w:val="24"/>
          <w:vertAlign w:val="subscript"/>
        </w:rPr>
        <w:t>3</w:t>
      </w:r>
    </w:p>
    <w:p w14:paraId="0000161C"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užrašo cheminės lygties reagentų ir produktų formules ir pavadinimus:</w:t>
      </w:r>
    </w:p>
    <w:tbl>
      <w:tblPr>
        <w:tblStyle w:val="26"/>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628"/>
        <w:gridCol w:w="4895"/>
      </w:tblGrid>
      <w:tr w:rsidR="00C20A60" w14:paraId="197C0B6E"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1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Reagentai</w:t>
            </w:r>
          </w:p>
        </w:tc>
        <w:tc>
          <w:tcPr>
            <w:tcW w:w="23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1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Produktai</w:t>
            </w:r>
          </w:p>
        </w:tc>
      </w:tr>
      <w:tr w:rsidR="00C20A60" w14:paraId="46CF4703" w14:textId="77777777" w:rsidTr="005B482A">
        <w:trPr>
          <w:jc w:val="center"/>
        </w:trPr>
        <w:tc>
          <w:tcPr>
            <w:tcW w:w="2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2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2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F2.2. Patenkinamas (2)</w:t>
      </w:r>
    </w:p>
    <w:p w14:paraId="00001623"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surašo duomenis į lentelę: </w:t>
      </w:r>
    </w:p>
    <w:tbl>
      <w:tblPr>
        <w:tblStyle w:val="2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507"/>
        <w:gridCol w:w="3508"/>
        <w:gridCol w:w="3508"/>
      </w:tblGrid>
      <w:tr w:rsidR="00C20A60" w14:paraId="18E425F1" w14:textId="77777777" w:rsidTr="005B482A">
        <w:trPr>
          <w:trHeight w:val="798"/>
        </w:trPr>
        <w:tc>
          <w:tcPr>
            <w:tcW w:w="35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25" w14:textId="77777777"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Paviršinio ozono poveikis žmogaus sveikatai.</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26" w14:textId="77777777" w:rsidR="00C20A60" w:rsidRDefault="00970BF9" w:rsidP="005B482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Veiksniai / technologijos aktyvuojantys paviršinio ozono susidarymo galimybės.</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29" w14:textId="4335F004" w:rsidR="00C20A60" w:rsidRDefault="00970BF9" w:rsidP="005B48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turinčios įtakos paviršinio ozono susidarymui.</w:t>
            </w:r>
          </w:p>
        </w:tc>
      </w:tr>
      <w:tr w:rsidR="00C20A60" w14:paraId="03905EF4" w14:textId="77777777">
        <w:tc>
          <w:tcPr>
            <w:tcW w:w="350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2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0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2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Ozonas susidaro iš deguonies stiprių elektros iškrovų metu:</w:t>
      </w:r>
    </w:p>
    <w:p w14:paraId="0000162E" w14:textId="77777777" w:rsidR="00C20A60" w:rsidRPr="00463CED" w:rsidRDefault="00970BF9">
      <w:pPr>
        <w:spacing w:after="0" w:line="240" w:lineRule="auto"/>
        <w:jc w:val="both"/>
        <w:rPr>
          <w:rFonts w:ascii="Times New Roman" w:eastAsia="Times New Roman" w:hAnsi="Times New Roman" w:cs="Times New Roman"/>
          <w:sz w:val="24"/>
          <w:szCs w:val="24"/>
        </w:rPr>
      </w:pPr>
      <w:r w:rsidRPr="00463CED">
        <w:rPr>
          <w:rFonts w:ascii="Times New Roman" w:eastAsia="Times New Roman" w:hAnsi="Times New Roman" w:cs="Times New Roman"/>
          <w:sz w:val="24"/>
          <w:szCs w:val="24"/>
        </w:rPr>
        <w:t>3O</w:t>
      </w:r>
      <w:r w:rsidRPr="00463CED">
        <w:rPr>
          <w:rFonts w:ascii="Times New Roman" w:eastAsia="Times New Roman" w:hAnsi="Times New Roman" w:cs="Times New Roman"/>
          <w:sz w:val="24"/>
          <w:szCs w:val="24"/>
          <w:vertAlign w:val="subscript"/>
        </w:rPr>
        <w:t>2</w:t>
      </w:r>
      <w:sdt>
        <w:sdtPr>
          <w:rPr>
            <w:rFonts w:ascii="Times New Roman" w:hAnsi="Times New Roman" w:cs="Times New Roman"/>
          </w:rPr>
          <w:tag w:val="goog_rdk_131"/>
          <w:id w:val="-1456562569"/>
        </w:sdtPr>
        <w:sdtContent>
          <w:r w:rsidRPr="00463CED">
            <w:rPr>
              <w:rFonts w:ascii="Times New Roman" w:eastAsia="Cardo" w:hAnsi="Times New Roman" w:cs="Times New Roman"/>
              <w:sz w:val="24"/>
              <w:szCs w:val="24"/>
            </w:rPr>
            <w:t xml:space="preserve">  →  2O</w:t>
          </w:r>
        </w:sdtContent>
      </w:sdt>
      <w:r w:rsidRPr="00463CED">
        <w:rPr>
          <w:rFonts w:ascii="Times New Roman" w:eastAsia="Times New Roman" w:hAnsi="Times New Roman" w:cs="Times New Roman"/>
          <w:sz w:val="24"/>
          <w:szCs w:val="24"/>
          <w:vertAlign w:val="subscript"/>
        </w:rPr>
        <w:t>3</w:t>
      </w:r>
    </w:p>
    <w:p w14:paraId="0000162F"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Sakiniuose pasirinkite tinkamus žodžius, kad teiginiai būtų teisingi.</w:t>
      </w:r>
    </w:p>
    <w:p w14:paraId="00001630" w14:textId="77777777" w:rsidR="00C20A60" w:rsidRPr="005B482A"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 trijų </w:t>
      </w:r>
      <w:r w:rsidRPr="005B482A">
        <w:rPr>
          <w:rFonts w:ascii="Times New Roman" w:eastAsia="Times New Roman" w:hAnsi="Times New Roman" w:cs="Times New Roman"/>
          <w:sz w:val="24"/>
          <w:szCs w:val="24"/>
        </w:rPr>
        <w:t>deguonies molekulių / atomų susidaro dvi ozono molekulės / atomai. Deguonies atomų skaičius cheminio kitimo metu nepakinta / pakinta.</w:t>
      </w:r>
    </w:p>
    <w:p w14:paraId="00001631" w14:textId="77777777" w:rsidR="00C20A60" w:rsidRPr="005B482A" w:rsidRDefault="00C20A60">
      <w:pPr>
        <w:spacing w:after="0" w:line="240" w:lineRule="auto"/>
        <w:ind w:left="360"/>
        <w:jc w:val="both"/>
        <w:rPr>
          <w:rFonts w:ascii="Times New Roman" w:eastAsia="Times New Roman" w:hAnsi="Times New Roman" w:cs="Times New Roman"/>
          <w:sz w:val="24"/>
          <w:szCs w:val="24"/>
        </w:rPr>
      </w:pPr>
    </w:p>
    <w:p w14:paraId="00001632"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F2.3. Pagrindinis (3)</w:t>
      </w:r>
    </w:p>
    <w:p w14:paraId="00001633" w14:textId="0129FD55" w:rsidR="00C20A60" w:rsidRDefault="00970BF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Perskaitę tekstą ir išnagrinėję </w:t>
      </w:r>
      <w:sdt>
        <w:sdtPr>
          <w:tag w:val="goog_rdk_132"/>
          <w:id w:val="-1462502114"/>
        </w:sdtPr>
        <w:sdtContent/>
      </w:sdt>
      <w:r>
        <w:rPr>
          <w:rFonts w:ascii="Times New Roman" w:eastAsia="Times New Roman" w:hAnsi="Times New Roman" w:cs="Times New Roman"/>
          <w:sz w:val="24"/>
          <w:szCs w:val="24"/>
        </w:rPr>
        <w:t xml:space="preserve">diagramą, atlikite </w:t>
      </w:r>
      <w:sdt>
        <w:sdtPr>
          <w:tag w:val="goog_rdk_133"/>
          <w:id w:val="1660416656"/>
        </w:sdtPr>
        <w:sdtContent/>
      </w:sdt>
      <w:r>
        <w:rPr>
          <w:rFonts w:ascii="Times New Roman" w:eastAsia="Times New Roman" w:hAnsi="Times New Roman" w:cs="Times New Roman"/>
          <w:sz w:val="24"/>
          <w:szCs w:val="24"/>
        </w:rPr>
        <w:t>užduotį.</w:t>
      </w:r>
    </w:p>
    <w:p w14:paraId="42E84D84" w14:textId="3C86B994" w:rsidR="00F16238" w:rsidRDefault="00F16238">
      <w:pPr>
        <w:spacing w:after="0" w:line="240" w:lineRule="auto"/>
        <w:ind w:firstLine="720"/>
        <w:jc w:val="both"/>
        <w:rPr>
          <w:rFonts w:ascii="Times New Roman" w:eastAsia="Times New Roman" w:hAnsi="Times New Roman" w:cs="Times New Roman"/>
          <w:sz w:val="24"/>
          <w:szCs w:val="24"/>
        </w:rPr>
      </w:pPr>
      <w:r>
        <w:rPr>
          <w:noProof/>
          <w:lang w:eastAsia="lt-LT"/>
        </w:rPr>
        <w:lastRenderedPageBreak/>
        <w:drawing>
          <wp:inline distT="0" distB="0" distL="0" distR="0" wp14:anchorId="178A2C20" wp14:editId="563D834B">
            <wp:extent cx="4348216" cy="3122140"/>
            <wp:effectExtent l="0" t="0" r="0"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4356734" cy="3128256"/>
                    </a:xfrm>
                    <a:prstGeom prst="rect">
                      <a:avLst/>
                    </a:prstGeom>
                  </pic:spPr>
                </pic:pic>
              </a:graphicData>
            </a:graphic>
          </wp:inline>
        </w:drawing>
      </w:r>
    </w:p>
    <w:p w14:paraId="74FCD904" w14:textId="77777777" w:rsidR="00F16238" w:rsidRDefault="00970BF9" w:rsidP="00F16238">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(KD – kietosios dalelės, NMLOJ – ne metaniniai lakieji organiniai junginiai).</w:t>
      </w:r>
    </w:p>
    <w:p w14:paraId="490C442D" w14:textId="764CA257" w:rsidR="00F16238" w:rsidRDefault="00F16238" w:rsidP="00F16238">
      <w:pPr>
        <w:spacing w:after="0" w:line="240" w:lineRule="auto"/>
        <w:jc w:val="right"/>
        <w:rPr>
          <w:rFonts w:ascii="Times New Roman" w:eastAsia="Times New Roman" w:hAnsi="Times New Roman" w:cs="Times New Roman"/>
          <w:sz w:val="24"/>
          <w:szCs w:val="24"/>
        </w:rPr>
      </w:pPr>
      <w:r w:rsidRPr="00F16238">
        <w:t xml:space="preserve"> </w:t>
      </w:r>
      <w:hyperlink r:id="rId461">
        <w:r>
          <w:rPr>
            <w:rFonts w:ascii="Times New Roman" w:eastAsia="Times New Roman" w:hAnsi="Times New Roman" w:cs="Times New Roman"/>
            <w:color w:val="1155CC"/>
            <w:sz w:val="24"/>
            <w:szCs w:val="24"/>
            <w:u w:val="single"/>
          </w:rPr>
          <w:t>Aplinkos apsaugos agentūra</w:t>
        </w:r>
      </w:hyperlink>
    </w:p>
    <w:p w14:paraId="00001637" w14:textId="76A04C55" w:rsidR="00C20A60" w:rsidRDefault="00C20A60">
      <w:pPr>
        <w:spacing w:after="0" w:line="240" w:lineRule="auto"/>
        <w:jc w:val="right"/>
        <w:rPr>
          <w:rFonts w:ascii="Times New Roman" w:eastAsia="Times New Roman" w:hAnsi="Times New Roman" w:cs="Times New Roman"/>
          <w:sz w:val="24"/>
          <w:szCs w:val="24"/>
        </w:rPr>
      </w:pPr>
    </w:p>
    <w:p w14:paraId="00001638" w14:textId="77777777"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pateiktu tekstu ir diagrama pasirinkite teisingus teiginius, argumentuokite savo pasirinkimą:</w:t>
      </w:r>
    </w:p>
    <w:p w14:paraId="00001639"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didžiausia šalia naftos perdirbimo įmonių.</w:t>
      </w:r>
    </w:p>
    <w:p w14:paraId="0000163A"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kiekis tiesiogiai priklauso nuo išmetamo į orą NO</w:t>
      </w:r>
      <w:r w:rsidRPr="00F16238">
        <w:rPr>
          <w:rFonts w:ascii="Times New Roman" w:eastAsia="Times New Roman" w:hAnsi="Times New Roman" w:cs="Times New Roman"/>
          <w:sz w:val="24"/>
          <w:szCs w:val="24"/>
          <w:vertAlign w:val="subscript"/>
        </w:rPr>
        <w:t>2</w:t>
      </w:r>
      <w:r w:rsidRPr="00F16238">
        <w:rPr>
          <w:rFonts w:ascii="Times New Roman" w:eastAsia="Times New Roman" w:hAnsi="Times New Roman" w:cs="Times New Roman"/>
          <w:sz w:val="24"/>
          <w:szCs w:val="24"/>
        </w:rPr>
        <w:t>, pastarojo didžiausias šaltinis yra kelių transportas.</w:t>
      </w:r>
    </w:p>
    <w:p w14:paraId="0000163B"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Didesnė ozono koncentracija aptinkama saulėtomis dienomis.</w:t>
      </w:r>
    </w:p>
    <w:p w14:paraId="0000163C"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koncentracija miestuose yra didesnė, nei kaimuose.</w:t>
      </w:r>
    </w:p>
    <w:p w14:paraId="0000163D"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Didesni ozono kiekiai susidaro šalia geležinkelių.</w:t>
      </w:r>
    </w:p>
    <w:p w14:paraId="0000163E"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Ozono susidarymą paspartina trąšų naudojimas.</w:t>
      </w:r>
    </w:p>
    <w:p w14:paraId="00001640" w14:textId="77777777" w:rsidR="00C20A60" w:rsidRPr="00F16238" w:rsidRDefault="00970BF9" w:rsidP="00F16238">
      <w:pPr>
        <w:pStyle w:val="Sraopastraipa"/>
        <w:numPr>
          <w:ilvl w:val="0"/>
          <w:numId w:val="67"/>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Ozonas susidaro iš deguonies stiprių elektros iškrovų metu:</w:t>
      </w:r>
    </w:p>
    <w:p w14:paraId="00001641" w14:textId="35C58F16" w:rsidR="00C20A60"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3O</w:t>
      </w:r>
      <w:r w:rsidR="00970BF9">
        <w:rPr>
          <w:rFonts w:ascii="Times New Roman" w:eastAsia="Times New Roman" w:hAnsi="Times New Roman" w:cs="Times New Roman"/>
          <w:sz w:val="24"/>
          <w:szCs w:val="24"/>
          <w:vertAlign w:val="subscript"/>
        </w:rPr>
        <w:t>2</w:t>
      </w:r>
      <w:sdt>
        <w:sdtPr>
          <w:tag w:val="goog_rdk_134"/>
          <w:id w:val="-100717886"/>
        </w:sdtPr>
        <w:sdtContent>
          <w:r w:rsidR="00970BF9">
            <w:rPr>
              <w:rFonts w:ascii="Cardo" w:eastAsia="Cardo" w:hAnsi="Cardo" w:cs="Cardo"/>
              <w:sz w:val="24"/>
              <w:szCs w:val="24"/>
            </w:rPr>
            <w:t xml:space="preserve"> → 2O</w:t>
          </w:r>
        </w:sdtContent>
      </w:sdt>
      <w:r w:rsidR="00970BF9">
        <w:rPr>
          <w:rFonts w:ascii="Times New Roman" w:eastAsia="Times New Roman" w:hAnsi="Times New Roman" w:cs="Times New Roman"/>
          <w:sz w:val="24"/>
          <w:szCs w:val="24"/>
          <w:vertAlign w:val="subscript"/>
        </w:rPr>
        <w:t>3</w:t>
      </w:r>
    </w:p>
    <w:p w14:paraId="00001642"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Kiek kartų ozono molekulės masė yra sunkesnė už deguonies molekulės masę?</w:t>
      </w:r>
    </w:p>
    <w:p w14:paraId="00001644"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Apskaičiuokite ozono masę, kuri susidarys iš 96 g deguonies stiprios elektros iškrovos metu.</w:t>
      </w:r>
    </w:p>
    <w:p w14:paraId="00001646" w14:textId="77777777" w:rsidR="00C20A60" w:rsidRPr="00F16238" w:rsidRDefault="00970BF9" w:rsidP="00F16238">
      <w:pPr>
        <w:pStyle w:val="Sraopastraipa"/>
        <w:numPr>
          <w:ilvl w:val="0"/>
          <w:numId w:val="69"/>
        </w:numPr>
        <w:spacing w:after="0"/>
        <w:jc w:val="both"/>
        <w:rPr>
          <w:rFonts w:ascii="Times New Roman" w:eastAsia="Times New Roman" w:hAnsi="Times New Roman" w:cs="Times New Roman"/>
          <w:sz w:val="24"/>
          <w:szCs w:val="24"/>
        </w:rPr>
      </w:pPr>
      <w:r w:rsidRPr="00F16238">
        <w:rPr>
          <w:rFonts w:ascii="Times New Roman" w:eastAsia="Times New Roman" w:hAnsi="Times New Roman" w:cs="Times New Roman"/>
          <w:sz w:val="24"/>
          <w:szCs w:val="24"/>
        </w:rPr>
        <w:t>Mokymosi proceso šiandien neįsivaizduojame be užduočių kopijų. Apibūdinkite patalpą, kurioje turėtų stovėti kopijavimo aparatas. Pasiūlykite, kur turėtų būti tokia patalpa?</w:t>
      </w:r>
    </w:p>
    <w:p w14:paraId="00001648" w14:textId="6149986A" w:rsidR="00C20A60" w:rsidRDefault="00970BF9"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F2.4. Aukštesnysis (4)</w:t>
      </w:r>
    </w:p>
    <w:p w14:paraId="5A2A9837" w14:textId="77777777" w:rsidR="00F16238" w:rsidRDefault="00F16238" w:rsidP="00F1623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 tekstą ir išnagrinėję teršalų šaltinių Lietuvoje diagramą įvardinkite visus paviršinio ozono susidarymo šaltinius ir pasiūlykite būdų, kuriais galima būtų mažinti šią taršą. Savo atsakymus pateikite lentele, schema, arba kitokiu būdu.</w:t>
      </w:r>
    </w:p>
    <w:p w14:paraId="2F1E6507"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kokia leistina maksimali ozono koncentracija Jūsų kambaryje, klasėje.</w:t>
      </w:r>
    </w:p>
    <w:p w14:paraId="3C16785D" w14:textId="77777777" w:rsidR="00F16238" w:rsidRDefault="00F16238" w:rsidP="00F162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Ozonui reaguojant su kalio jodidu (KI), dalyvaujant vandeniui, susidaro jodas, deguonis ir kalio hidroksidas (KOH). Parašykite šios reakcijos lygtį ir ją išlyginkite.</w:t>
      </w:r>
    </w:p>
    <w:p w14:paraId="5F68FFCF" w14:textId="77777777" w:rsidR="00F16238" w:rsidRDefault="00F16238" w:rsidP="00F16238">
      <w:pPr>
        <w:spacing w:after="0"/>
        <w:jc w:val="both"/>
        <w:rPr>
          <w:rFonts w:ascii="Times New Roman" w:eastAsia="Times New Roman" w:hAnsi="Times New Roman" w:cs="Times New Roman"/>
          <w:sz w:val="24"/>
          <w:szCs w:val="24"/>
        </w:rPr>
      </w:pPr>
    </w:p>
    <w:p w14:paraId="00001649" w14:textId="77777777" w:rsidR="00C20A60" w:rsidRDefault="00970BF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lastRenderedPageBreak/>
        <w:drawing>
          <wp:inline distT="0" distB="0" distL="0" distR="0" wp14:anchorId="5C549AA0" wp14:editId="34BCC79D">
            <wp:extent cx="4152900" cy="2933700"/>
            <wp:effectExtent l="0" t="0" r="0" b="0"/>
            <wp:docPr id="107730369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62"/>
                    <a:srcRect/>
                    <a:stretch>
                      <a:fillRect/>
                    </a:stretch>
                  </pic:blipFill>
                  <pic:spPr>
                    <a:xfrm>
                      <a:off x="0" y="0"/>
                      <a:ext cx="4152900" cy="2933700"/>
                    </a:xfrm>
                    <a:prstGeom prst="rect">
                      <a:avLst/>
                    </a:prstGeom>
                    <a:ln/>
                  </pic:spPr>
                </pic:pic>
              </a:graphicData>
            </a:graphic>
          </wp:inline>
        </w:drawing>
      </w:r>
    </w:p>
    <w:p w14:paraId="0000164F" w14:textId="020D4C0E" w:rsidR="00C20A60" w:rsidRDefault="009751FD" w:rsidP="003F4985">
      <w:pPr>
        <w:pStyle w:val="Antrat2"/>
        <w:rPr>
          <w:rFonts w:eastAsia="Times New Roman" w:cs="Times New Roman"/>
          <w:color w:val="000000"/>
          <w:sz w:val="24"/>
          <w:szCs w:val="24"/>
        </w:rPr>
      </w:pPr>
      <w:bookmarkStart w:id="61" w:name="_Toc112013046"/>
      <w:r>
        <w:rPr>
          <w:rFonts w:eastAsia="Times New Roman"/>
        </w:rPr>
        <w:t xml:space="preserve">9.2. Užduočių </w:t>
      </w:r>
      <w:r w:rsidRPr="0007543C">
        <w:t>kompetencijoms</w:t>
      </w:r>
      <w:r>
        <w:rPr>
          <w:rFonts w:eastAsia="Times New Roman"/>
        </w:rPr>
        <w:t xml:space="preserve"> ugdyti pavyzdžiai</w:t>
      </w:r>
      <w:r>
        <w:rPr>
          <w:rFonts w:eastAsia="Times New Roman" w:cs="Times New Roman"/>
          <w:color w:val="000000"/>
        </w:rPr>
        <w:t xml:space="preserve"> </w:t>
      </w:r>
      <w:r w:rsidR="00970BF9">
        <w:rPr>
          <w:rFonts w:eastAsia="Times New Roman" w:cs="Times New Roman"/>
          <w:color w:val="000000"/>
          <w:sz w:val="24"/>
          <w:szCs w:val="24"/>
        </w:rPr>
        <w:t xml:space="preserve">9 </w:t>
      </w:r>
      <w:r w:rsidR="00714545">
        <w:rPr>
          <w:rFonts w:eastAsia="Times New Roman" w:cs="Times New Roman"/>
          <w:color w:val="000000"/>
          <w:sz w:val="24"/>
          <w:szCs w:val="24"/>
        </w:rPr>
        <w:t xml:space="preserve">(I) </w:t>
      </w:r>
      <w:r w:rsidR="00970BF9" w:rsidRPr="003F4985">
        <w:t>klas</w:t>
      </w:r>
      <w:r w:rsidR="003F4985">
        <w:t>ei</w:t>
      </w:r>
      <w:bookmarkEnd w:id="61"/>
    </w:p>
    <w:p w14:paraId="00001650" w14:textId="07781C2C" w:rsidR="00C20A60" w:rsidRDefault="009751FD" w:rsidP="009751FD">
      <w:pPr>
        <w:pStyle w:val="Antrat3"/>
        <w:rPr>
          <w:rFonts w:eastAsia="Times New Roman"/>
        </w:rPr>
      </w:pPr>
      <w:bookmarkStart w:id="62" w:name="_Toc112013047"/>
      <w:r>
        <w:rPr>
          <w:rFonts w:eastAsia="Times New Roman"/>
        </w:rPr>
        <w:t xml:space="preserve">9.2.1. </w:t>
      </w:r>
      <w:r w:rsidR="00970BF9">
        <w:rPr>
          <w:rFonts w:eastAsia="Times New Roman"/>
        </w:rPr>
        <w:t xml:space="preserve">A. Gamtos </w:t>
      </w:r>
      <w:r w:rsidR="00970BF9" w:rsidRPr="009751FD">
        <w:t>mokslų</w:t>
      </w:r>
      <w:r w:rsidR="00970BF9">
        <w:rPr>
          <w:rFonts w:eastAsia="Times New Roman"/>
        </w:rPr>
        <w:t xml:space="preserve"> prigimties ir raidos pažinimas</w:t>
      </w:r>
      <w:bookmarkEnd w:id="62"/>
    </w:p>
    <w:tbl>
      <w:tblPr>
        <w:tblStyle w:val="24"/>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503E1AEC"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52" w14:textId="1060ACD7"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653" w14:textId="7F1A0F49"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chemijos mokslo teorijos, modeliai kuriami remiantis žmonijos sukauptomis žiniomis, kad tyrimų metu įgytos žinios padeda geriau suprasti teorijas ir modelius</w:t>
            </w:r>
            <w:r w:rsidR="00177CD6">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 xml:space="preserve">.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54" w14:textId="12B2FB08"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p>
          <w:p w14:paraId="00001655" w14:textId="7C62AD4C" w:rsidR="00C20A60" w:rsidRDefault="00177CD6" w:rsidP="00177CD6">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sidR="00970BF9">
              <w:rPr>
                <w:rFonts w:ascii="Times New Roman" w:eastAsia="Times New Roman" w:hAnsi="Times New Roman" w:cs="Times New Roman"/>
                <w:sz w:val="24"/>
                <w:szCs w:val="24"/>
              </w:rPr>
              <w:t>, kad chemijos mokslo teorijos, modeliai kuriami remiantis žmonijos sukauptomis žiniomis, kad tyrimų metu įgytos žinios padeda geriau suprasti, patvirtinti ar paneigti teorijas ir modelius. Nurodo, kad chemijos mokslo teorijos ir modeliai gali plėtotis ir keistis atsiradus naujiems įrodymams ir faktams</w:t>
            </w:r>
            <w:r>
              <w:rPr>
                <w:rFonts w:ascii="Times New Roman" w:eastAsia="Times New Roman" w:hAnsi="Times New Roman" w:cs="Times New Roman"/>
                <w:sz w:val="24"/>
                <w:szCs w:val="24"/>
              </w:rPr>
              <w:t xml:space="preserve"> (A2.2).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56" w14:textId="0F62407F"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657" w14:textId="7D2BFFBF"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kaip chemijos mokslo teorijos, modeliai kuriami ir patvirtinami plėtojant žmonijos sukauptas žinias ir renkant įrodymus, kaip tikslinami pagrindžiant naujais įrodymais. Aptaria chemijos mokslo teorijų ir modelių vystymosi istoriją, nurodo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(A2.3).</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58" w14:textId="4F63E4A1" w:rsidR="00C20A60" w:rsidRDefault="00970BF9" w:rsidP="00463CED">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1659" w14:textId="60F86173" w:rsidR="00C20A60" w:rsidRDefault="00970BF9"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kaip chemijos mokslo teorijos, modeliai kuriami ir patvirtinami plėtojant žmonijos sukauptas žinias ir renkant įrodymus, kaip tikslinami pagrindžiant naujais įrodymais, kaip bėgant laikui vystėsi chemijos mokslo teorijos ir modeliai; vertina veiksnius (pvz., visuomenės poreikiai, nauji atradimai ir kt.), skatinančius peržiūrėti teorijas ir modelius</w:t>
            </w:r>
            <w:r w:rsidR="00177CD6">
              <w:rPr>
                <w:rFonts w:ascii="Times New Roman" w:eastAsia="Times New Roman" w:hAnsi="Times New Roman" w:cs="Times New Roman"/>
                <w:sz w:val="24"/>
                <w:szCs w:val="24"/>
              </w:rPr>
              <w:t xml:space="preserve"> (A2.4).</w:t>
            </w:r>
          </w:p>
        </w:tc>
      </w:tr>
    </w:tbl>
    <w:p w14:paraId="0000165A" w14:textId="77777777" w:rsidR="00C20A60" w:rsidRDefault="00C20A60">
      <w:pPr>
        <w:spacing w:after="0" w:line="240" w:lineRule="auto"/>
        <w:jc w:val="both"/>
        <w:rPr>
          <w:rFonts w:ascii="Times New Roman" w:eastAsia="Times New Roman" w:hAnsi="Times New Roman" w:cs="Times New Roman"/>
          <w:sz w:val="24"/>
          <w:szCs w:val="24"/>
        </w:rPr>
      </w:pPr>
    </w:p>
    <w:p w14:paraId="0000165B"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užduotis</w:t>
      </w:r>
    </w:p>
    <w:p w14:paraId="0000165C"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 neįmintas gamtos stebuklas</w:t>
      </w:r>
    </w:p>
    <w:p w14:paraId="0000165D" w14:textId="77777777" w:rsidR="00C20A60" w:rsidRDefault="00970BF9" w:rsidP="009751FD">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vandens molekulės poliškumas. Mokomasi vaizduoti vandenilinį ryšį tarp dviejų vandens molekulių struktūrinėmis formulėmis. Vandens fizikinės savybės (lydymosi ir virimo temperatūra, tankio priklausomybė nuo temperatūros) siejamos su vandens molekulių gebėjimu sudaryti tarpusavyje vandenilinius ryšius. Aiškinamasi, kaip vandenyje tirpsta kristalinės medžiagos, kas yra disociacija ir hidratacija, tyrinėjami egzoterminiai ir endoterminiai procesai, vykstantys disociacijos ar jonizacijos ir hidratacijos metu.</w:t>
      </w:r>
      <w:r>
        <w:rPr>
          <w:sz w:val="16"/>
          <w:szCs w:val="16"/>
        </w:rPr>
        <w:t xml:space="preserve"> </w:t>
      </w:r>
      <w:r>
        <w:rPr>
          <w:rFonts w:ascii="Times New Roman" w:eastAsia="Times New Roman" w:hAnsi="Times New Roman" w:cs="Times New Roman"/>
          <w:sz w:val="24"/>
          <w:szCs w:val="24"/>
        </w:rPr>
        <w:t xml:space="preserve">Pagal gebėjimą skilti į jonus medžiagos skirstomos į elektrolitus ir neelektrolitus. Remiantis </w:t>
      </w:r>
      <w:r>
        <w:rPr>
          <w:rFonts w:ascii="Times New Roman" w:eastAsia="Times New Roman" w:hAnsi="Times New Roman" w:cs="Times New Roman"/>
          <w:sz w:val="24"/>
          <w:szCs w:val="24"/>
        </w:rPr>
        <w:lastRenderedPageBreak/>
        <w:t>medžiagų tirpumo vandenyje lentele, mokomasi užrašyti iš paprastųjų ir sudėtinių jonų sudarytų medžiagų disociacijos / jonizacijos lygtis. Nagrinėjama vandens jonizacija.</w:t>
      </w:r>
    </w:p>
    <w:p w14:paraId="0000165E" w14:textId="77777777" w:rsidR="00C20A60" w:rsidRDefault="00C20A60">
      <w:pPr>
        <w:spacing w:after="0" w:line="240" w:lineRule="auto"/>
        <w:jc w:val="both"/>
        <w:rPr>
          <w:rFonts w:ascii="Times New Roman" w:eastAsia="Times New Roman" w:hAnsi="Times New Roman" w:cs="Times New Roman"/>
          <w:sz w:val="24"/>
          <w:szCs w:val="24"/>
        </w:rPr>
      </w:pPr>
    </w:p>
    <w:p w14:paraId="0000165F"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60"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Slenkstinis(1)</w:t>
      </w:r>
    </w:p>
    <w:p w14:paraId="00001662" w14:textId="0D794BCE" w:rsidR="00C20A60" w:rsidRDefault="009751FD"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Vandens molekulės yra polinės. Vandeniliniai ryšiai tarp vandens molekulių. Dalelių difuzija. Elektrolitinė disociacija. Tvarkingas vandens molekulių išsidėstymas. Neleidžia užšalti vandens telkiniams iki dugno, kas gyva </w:t>
      </w:r>
      <w:r w:rsidR="00F26434">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pH organizme palaikymas.</w:t>
      </w:r>
    </w:p>
    <w:tbl>
      <w:tblPr>
        <w:tblStyle w:val="2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507"/>
        <w:gridCol w:w="3508"/>
        <w:gridCol w:w="3508"/>
      </w:tblGrid>
      <w:tr w:rsidR="00C20A60" w14:paraId="799BBD93" w14:textId="77777777" w:rsidTr="009751FD">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65" w14:textId="7CF7D3E1"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67" w14:textId="4A884949"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gyvybiniams procesams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68"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Mokslo teorijos, žinios, kuriomis remiantis aiškinama vandens savybė</w:t>
            </w:r>
          </w:p>
        </w:tc>
      </w:tr>
      <w:tr w:rsidR="00C20A60" w14:paraId="66C4BB8B" w14:textId="77777777" w:rsidTr="009751FD">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6A" w14:textId="5182473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Universalus tirpiklis</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6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6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45BA92D" w14:textId="77777777" w:rsidTr="009751FD">
        <w:tc>
          <w:tcPr>
            <w:tcW w:w="166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6E" w14:textId="16563A70"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Vandens didžiausias tankis 1 g/ml yra 4⁰C temperatūroje</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6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72" w14:textId="77777777" w:rsidR="00C20A60" w:rsidRDefault="00970BF9" w:rsidP="009751F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Lentelėje šalia duotos temperatūros įrašykite vandens agregatinę būseną ir tankį duotoje temperatūroje. (Tankis: 0,99984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1,00000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0,95836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Apibūdinkite dalelių išsidėstymą (schema, piešiniu).</w:t>
      </w:r>
    </w:p>
    <w:tbl>
      <w:tblPr>
        <w:tblStyle w:val="22"/>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6B75E97A"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73"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Agregatinės vandens būsenos</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74"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Temperatūra (⁰C)</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75"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76" w14:textId="77777777" w:rsidR="00C20A60" w:rsidRDefault="00970BF9" w:rsidP="009751F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Dalelių išsidėstymas</w:t>
            </w:r>
          </w:p>
        </w:tc>
      </w:tr>
      <w:tr w:rsidR="00C20A60" w14:paraId="258AEE20"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DDDFE64"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8752815" w14:textId="77777777" w:rsidTr="009751FD">
        <w:trPr>
          <w:jc w:val="center"/>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7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84" w14:textId="77777777" w:rsidR="00C20A60" w:rsidRDefault="00970BF9" w:rsidP="00F264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A2.2. Patenkinamas (2)</w:t>
      </w:r>
    </w:p>
    <w:p w14:paraId="00001685" w14:textId="58309CA9" w:rsidR="00C20A60" w:rsidRDefault="00F26434" w:rsidP="00F2643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 xml:space="preserve">Lentelėje įrašykite žemiau pateiktus teiginius. Teiginiai: Universalus tirpiklis. Šaldomas – plečiasi. Didelė savitoji šiluminė talpa. Vandens molekulės yra polinės. Vandeniliniai ryšiai tarp vandens molekulių. Elektrolitinė disociacija. Tvarkingas vandens molekulių išsidėstymas. Dalelių difuzija. Neleidžia užšalti vandens telkiniams iki dugno, kas gyva </w:t>
      </w:r>
      <w:r>
        <w:rPr>
          <w:rFonts w:ascii="Times New Roman" w:eastAsia="Times New Roman" w:hAnsi="Times New Roman" w:cs="Times New Roman"/>
          <w:sz w:val="24"/>
          <w:szCs w:val="24"/>
        </w:rPr>
        <w:t>–</w:t>
      </w:r>
      <w:r w:rsidR="00970BF9">
        <w:rPr>
          <w:rFonts w:ascii="Times New Roman" w:eastAsia="Times New Roman" w:hAnsi="Times New Roman" w:cs="Times New Roman"/>
          <w:sz w:val="24"/>
          <w:szCs w:val="24"/>
        </w:rPr>
        <w:t xml:space="preserve"> nežūva. Žmogaus organizme nervinių impulsų perdavimas. Medžiagų pernaša per membranas. Pastovaus organizmo pH palaikymas. Palaiko pastovią kūno temperatūrą.</w:t>
      </w:r>
    </w:p>
    <w:tbl>
      <w:tblPr>
        <w:tblStyle w:val="21"/>
        <w:tblW w:w="1046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488"/>
        <w:gridCol w:w="3488"/>
        <w:gridCol w:w="3488"/>
      </w:tblGrid>
      <w:tr w:rsidR="00C20A60" w14:paraId="318F7ABB" w14:textId="77777777" w:rsidTr="00F26434">
        <w:trPr>
          <w:trHeight w:val="549"/>
        </w:trPr>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88" w14:textId="11337825"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8A" w14:textId="143004C3"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Savybės svarba gyvybiniam procesui</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68B" w14:textId="77777777" w:rsidR="00C20A60" w:rsidRDefault="00970BF9" w:rsidP="00F2643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Teorijos, žinios remiantis kuriomis aiškinama vandens savybė</w:t>
            </w:r>
          </w:p>
        </w:tc>
      </w:tr>
      <w:tr w:rsidR="00C20A60" w14:paraId="68642E40"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C" w14:textId="2257D2E7"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D" w14:textId="1E42B732" w:rsidR="00C20A60" w:rsidRPr="006A2CC6" w:rsidRDefault="00C20A60" w:rsidP="006A2CC6">
            <w:pPr>
              <w:spacing w:after="0"/>
              <w:jc w:val="both"/>
              <w:rPr>
                <w:rFonts w:ascii="Times New Roman" w:eastAsia="Times New Roman" w:hAnsi="Times New Roman" w:cs="Times New Roman"/>
                <w:sz w:val="24"/>
                <w:szCs w:val="24"/>
              </w:rPr>
            </w:pP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E" w14:textId="007AB363" w:rsidR="00C20A60" w:rsidRPr="006A2CC6" w:rsidRDefault="00C20A60" w:rsidP="006A2CC6">
            <w:pPr>
              <w:spacing w:after="0"/>
              <w:jc w:val="both"/>
              <w:rPr>
                <w:rFonts w:ascii="Times New Roman" w:eastAsia="Times New Roman" w:hAnsi="Times New Roman" w:cs="Times New Roman"/>
                <w:sz w:val="24"/>
                <w:szCs w:val="24"/>
              </w:rPr>
            </w:pPr>
          </w:p>
        </w:tc>
      </w:tr>
      <w:tr w:rsidR="00C20A60" w14:paraId="664F30AE"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8F"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0"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1" w14:textId="76F6605F" w:rsidR="00C20A60" w:rsidRPr="006A2CC6" w:rsidRDefault="00C20A60" w:rsidP="006A2CC6">
            <w:pPr>
              <w:spacing w:after="0"/>
              <w:jc w:val="both"/>
              <w:rPr>
                <w:rFonts w:ascii="Times New Roman" w:eastAsia="Times New Roman" w:hAnsi="Times New Roman" w:cs="Times New Roman"/>
                <w:sz w:val="24"/>
                <w:szCs w:val="24"/>
              </w:rPr>
            </w:pPr>
          </w:p>
        </w:tc>
      </w:tr>
      <w:tr w:rsidR="00C20A60" w14:paraId="070B5E7A" w14:textId="77777777" w:rsidTr="006A2CC6">
        <w:trPr>
          <w:trHeight w:val="340"/>
        </w:trPr>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2"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3" w14:textId="77777777" w:rsidR="00C20A60" w:rsidRPr="006A2CC6" w:rsidRDefault="00970BF9" w:rsidP="006A2CC6">
            <w:pPr>
              <w:spacing w:after="0"/>
              <w:jc w:val="both"/>
              <w:rPr>
                <w:rFonts w:ascii="Times New Roman" w:eastAsia="Times New Roman" w:hAnsi="Times New Roman" w:cs="Times New Roman"/>
                <w:sz w:val="24"/>
                <w:szCs w:val="24"/>
              </w:rPr>
            </w:pPr>
            <w:r w:rsidRPr="006A2CC6">
              <w:rPr>
                <w:rFonts w:ascii="Times New Roman" w:eastAsia="Times New Roman" w:hAnsi="Times New Roman" w:cs="Times New Roman"/>
                <w:sz w:val="24"/>
                <w:szCs w:val="24"/>
              </w:rPr>
              <w:t xml:space="preserve"> </w:t>
            </w:r>
          </w:p>
        </w:tc>
        <w:tc>
          <w:tcPr>
            <w:tcW w:w="348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4" w14:textId="2F01E68C" w:rsidR="00C20A60" w:rsidRPr="006A2CC6" w:rsidRDefault="00C20A60" w:rsidP="006A2CC6">
            <w:pPr>
              <w:spacing w:after="0"/>
              <w:jc w:val="both"/>
              <w:rPr>
                <w:rFonts w:ascii="Times New Roman" w:eastAsia="Times New Roman" w:hAnsi="Times New Roman" w:cs="Times New Roman"/>
                <w:sz w:val="24"/>
                <w:szCs w:val="24"/>
              </w:rPr>
            </w:pPr>
          </w:p>
        </w:tc>
      </w:tr>
    </w:tbl>
    <w:p w14:paraId="00001695" w14:textId="13380F8F" w:rsidR="00C20A60" w:rsidRDefault="00970BF9" w:rsidP="00F26434">
      <w:pPr>
        <w:numPr>
          <w:ilvl w:val="0"/>
          <w:numId w:val="3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Lentelėje konkrečiai vandens agregatinei būsenai priskirkite temperatūrą ir tankį, nurodykite vandenilinių ryšių buvimą, dalelių išsidėstymą (schema, piešiniu). (Tankiai: 0,99984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1,00000</w:t>
      </w:r>
      <w:r w:rsidR="00F2643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0,95836 g/cm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tbl>
      <w:tblPr>
        <w:tblStyle w:val="2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3013"/>
        <w:gridCol w:w="1787"/>
        <w:gridCol w:w="1593"/>
        <w:gridCol w:w="2107"/>
        <w:gridCol w:w="2023"/>
      </w:tblGrid>
      <w:tr w:rsidR="00C20A60" w14:paraId="5A342AF0" w14:textId="77777777" w:rsidTr="00F26434">
        <w:tc>
          <w:tcPr>
            <w:tcW w:w="1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8" w14:textId="3FD0D405"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Agregatinės vandens būsenos </w:t>
            </w:r>
          </w:p>
        </w:tc>
        <w:tc>
          <w:tcPr>
            <w:tcW w:w="8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Temperatūra (⁰C) </w:t>
            </w:r>
          </w:p>
        </w:tc>
        <w:tc>
          <w:tcPr>
            <w:tcW w:w="75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Tankis ( g/cm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tc>
        <w:tc>
          <w:tcPr>
            <w:tcW w:w="10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Dalelių išsidėstymas </w:t>
            </w:r>
          </w:p>
        </w:tc>
        <w:tc>
          <w:tcPr>
            <w:tcW w:w="96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Vandeniliniai ryšiai </w:t>
            </w:r>
          </w:p>
        </w:tc>
      </w:tr>
      <w:tr w:rsidR="00C20A60" w14:paraId="1E601101" w14:textId="77777777" w:rsidTr="00F26434">
        <w:tc>
          <w:tcPr>
            <w:tcW w:w="1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8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9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0,99984 </w:t>
            </w:r>
          </w:p>
        </w:tc>
        <w:tc>
          <w:tcPr>
            <w:tcW w:w="10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67928B4" w14:textId="77777777" w:rsidTr="00F26434">
        <w:tc>
          <w:tcPr>
            <w:tcW w:w="1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0,95836 </w:t>
            </w:r>
          </w:p>
        </w:tc>
        <w:tc>
          <w:tcPr>
            <w:tcW w:w="10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11B7D52" w14:textId="77777777" w:rsidTr="00F26434">
        <w:tc>
          <w:tcPr>
            <w:tcW w:w="14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5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1,00000 </w:t>
            </w:r>
          </w:p>
        </w:tc>
        <w:tc>
          <w:tcPr>
            <w:tcW w:w="10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6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A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AC" w14:textId="77777777" w:rsidR="00C20A60" w:rsidRDefault="00C20A60">
      <w:pPr>
        <w:spacing w:after="0" w:line="240" w:lineRule="auto"/>
        <w:jc w:val="both"/>
        <w:rPr>
          <w:rFonts w:ascii="Times New Roman" w:eastAsia="Times New Roman" w:hAnsi="Times New Roman" w:cs="Times New Roman"/>
          <w:sz w:val="24"/>
          <w:szCs w:val="24"/>
        </w:rPr>
      </w:pPr>
    </w:p>
    <w:p w14:paraId="000016AD"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A2.3. Pagrindinis (3)</w:t>
      </w:r>
    </w:p>
    <w:p w14:paraId="000016AE" w14:textId="77777777" w:rsidR="00C20A60" w:rsidRDefault="00970BF9" w:rsidP="006A2CC6">
      <w:pPr>
        <w:numPr>
          <w:ilvl w:val="0"/>
          <w:numId w:val="3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vandens savybes remiantis žiniomis apie vandens sandarą, vandens molekulių judėjimą, išsidėstymą, ryšius tarp vandens molekulių.</w:t>
      </w:r>
    </w:p>
    <w:tbl>
      <w:tblPr>
        <w:tblStyle w:val="1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26A39D44"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Paaiškinimas</w:t>
            </w:r>
          </w:p>
        </w:tc>
      </w:tr>
      <w:tr w:rsidR="00C20A60" w14:paraId="6DD4F17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Aprūpinimas maistinėmis medžiagomis</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1D3FA803"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Gyvybės išsaugojimas vandens telkiniuose žemose temperatūrose</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2E1D4FD6" w14:textId="77777777" w:rsidTr="006A2CC6">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Prakaitavimas karštą vasaros dieną</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B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B9" w14:textId="1C23DEF7" w:rsidR="00C20A60" w:rsidRDefault="00970BF9" w:rsidP="006A2CC6">
      <w:pPr>
        <w:numPr>
          <w:ilvl w:val="0"/>
          <w:numId w:val="38"/>
        </w:numPr>
        <w:spacing w:after="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Klasikinė vandens formulė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r w:rsidR="006A2C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netiksli, molinė masė 18 g/mol irgi netiksli. Vanduo kaip cheminė medžiaga yra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izotopinių</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vandens atmainų mišinys.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Izotopiniai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vandenys yra pavojingi gyviems  organizmams, juose blogai tirpsta druskos, nedygsta sėklos.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Jie naudojami branduoliniuose reaktoriuose, biocheminiams tyrimams. Pagrindiniai vandenilio ir deguonies izotopai: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H   ir </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17</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18</w:t>
      </w:r>
      <w:r>
        <w:rPr>
          <w:rFonts w:ascii="Times New Roman" w:eastAsia="Times New Roman" w:hAnsi="Times New Roman" w:cs="Times New Roman"/>
          <w:color w:val="000000"/>
          <w:sz w:val="24"/>
          <w:szCs w:val="24"/>
        </w:rPr>
        <w:t>O.</w:t>
      </w:r>
    </w:p>
    <w:p w14:paraId="000016BA" w14:textId="3A16034B"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2.1. Remdamiesi pateiktais izotopais parašykite didžiausią „izotopinio” vandens molinę masę.</w:t>
      </w:r>
    </w:p>
    <w:p w14:paraId="000016BB" w14:textId="798928E9"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2.2. Kokio reiškinio nagrinėjimas susietas su izotopinio vandens atmainų atradimu?</w:t>
      </w:r>
    </w:p>
    <w:p w14:paraId="000016BC" w14:textId="1DF37C97" w:rsidR="00C20A60" w:rsidRDefault="006A2CC6"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3. Schema, piešiniu pavaizduoti vandens molekulių išsidėstymą kietoje, skystoje ir dujinėje būsenoje nurodant cheminius ryšius.</w:t>
      </w:r>
    </w:p>
    <w:p w14:paraId="000016BE" w14:textId="77777777"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A2.4. Aukštesnysis (4)</w:t>
      </w:r>
    </w:p>
    <w:p w14:paraId="000016C0"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Klausimas: Ar galima pasigaminti mineralinį vandenį? Cheminę mineralinio vandens sudėtį galima atkurti. Tačiau toks vanduo neturi gydomųjų savybių. Svarbu ne tiek ištirpusios medžiagos, kiek paties tirpiklio – vandens savybės. Vandenį gilumoje veikia aukšta temperatūra, slėgis ir tikriausiai dar kažkas ko mes nenumanome. Skverbdamasis iš gelmių į paviršių vanduo išsaugo įgytas savybes.“ (D. Kimtienė. Pasaulis chemiko akimis. Vilnius, Mokslas. 1988)</w:t>
      </w:r>
    </w:p>
    <w:p w14:paraId="000016C1"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Tema projektinei tiriamajai veiklai: Lietuvoje gaminamas mineralinis vanduo, jo cheminė sudėtis.</w:t>
      </w:r>
    </w:p>
    <w:p w14:paraId="000016C2"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Suplanuokite projektinės veiklos etapus.</w:t>
      </w:r>
    </w:p>
    <w:p w14:paraId="000016C3"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išnagrinėjus x mineralinio vandens sudėtį, pagaminti 200 g tirpalo, turinčio tokią pat cheminę sudėtį.</w:t>
      </w:r>
    </w:p>
    <w:p w14:paraId="000016C4" w14:textId="77777777" w:rsidR="00C20A60" w:rsidRDefault="00970BF9" w:rsidP="006A2CC6">
      <w:pPr>
        <w:spacing w:after="0"/>
        <w:jc w:val="right"/>
        <w:rPr>
          <w:rFonts w:ascii="Times New Roman" w:eastAsia="Times New Roman" w:hAnsi="Times New Roman" w:cs="Times New Roman"/>
          <w:sz w:val="24"/>
          <w:szCs w:val="24"/>
        </w:rPr>
      </w:pPr>
      <w:hyperlink r:id="rId463">
        <w:r>
          <w:rPr>
            <w:rFonts w:ascii="Times New Roman" w:eastAsia="Times New Roman" w:hAnsi="Times New Roman" w:cs="Times New Roman"/>
            <w:color w:val="0000FF"/>
            <w:sz w:val="24"/>
            <w:szCs w:val="24"/>
            <w:u w:val="single"/>
          </w:rPr>
          <w:t>https://vmvt.lt/naujienos/lietuvoje-gaminamas-saugus-ir-kokybiskas-naturalus-mineralinis-vanduo</w:t>
        </w:r>
      </w:hyperlink>
      <w:r>
        <w:rPr>
          <w:rFonts w:ascii="Times New Roman" w:eastAsia="Times New Roman" w:hAnsi="Times New Roman" w:cs="Times New Roman"/>
          <w:sz w:val="24"/>
          <w:szCs w:val="24"/>
        </w:rPr>
        <w:t xml:space="preserve"> </w:t>
      </w:r>
    </w:p>
    <w:p w14:paraId="000016C6" w14:textId="77777777" w:rsidR="00C20A60" w:rsidRDefault="00970BF9" w:rsidP="006A2CC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Remdamiesi žiniomis apie vandens sandarą, ryšius, dalelių išsidėstymą, paaiškinkite vandens savybes .</w:t>
      </w:r>
    </w:p>
    <w:tbl>
      <w:tblPr>
        <w:tblStyle w:val="18"/>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16"/>
        <w:gridCol w:w="5207"/>
      </w:tblGrid>
      <w:tr w:rsidR="00C20A60" w14:paraId="358C88EE"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Savybė</w:t>
            </w:r>
          </w:p>
        </w:tc>
        <w:tc>
          <w:tcPr>
            <w:tcW w:w="24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teorijos</w:t>
            </w:r>
          </w:p>
        </w:tc>
      </w:tr>
      <w:tr w:rsidR="00C20A60" w14:paraId="6B6DD12C"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6EFE8675"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57931E9" w14:textId="77777777" w:rsidTr="006A2CC6">
        <w:trPr>
          <w:jc w:val="center"/>
        </w:trPr>
        <w:tc>
          <w:tcPr>
            <w:tcW w:w="252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6C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6D1" w14:textId="5B14D592"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r w:rsidR="00970BF9">
        <w:rPr>
          <w:rFonts w:ascii="Times New Roman" w:eastAsia="Times New Roman" w:hAnsi="Times New Roman" w:cs="Times New Roman"/>
          <w:color w:val="000000"/>
          <w:sz w:val="24"/>
          <w:szCs w:val="24"/>
        </w:rPr>
        <w:t>Vanduo garuoja, kondensuojasi. Paaiškinkite kodėl vandens garavimas – endoterminis procesas, o kondensacija – egzoterminis? Atsakymą susiekite su ryšiais tarp molekulių.</w:t>
      </w:r>
    </w:p>
    <w:p w14:paraId="000016D3" w14:textId="19AD2003" w:rsidR="00C20A60" w:rsidRDefault="005C1D18" w:rsidP="005C1D1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3.2. </w:t>
      </w:r>
      <w:r w:rsidR="00970BF9">
        <w:rPr>
          <w:rFonts w:ascii="Times New Roman" w:eastAsia="Times New Roman" w:hAnsi="Times New Roman" w:cs="Times New Roman"/>
          <w:sz w:val="24"/>
          <w:szCs w:val="24"/>
        </w:rPr>
        <w:t>P</w:t>
      </w:r>
      <w:r w:rsidR="00970BF9">
        <w:rPr>
          <w:rFonts w:ascii="Times New Roman" w:eastAsia="Times New Roman" w:hAnsi="Times New Roman" w:cs="Times New Roman"/>
          <w:color w:val="000000"/>
          <w:sz w:val="24"/>
          <w:szCs w:val="24"/>
        </w:rPr>
        <w:t>avaizduo</w:t>
      </w:r>
      <w:r w:rsidR="00970BF9">
        <w:rPr>
          <w:rFonts w:ascii="Times New Roman" w:eastAsia="Times New Roman" w:hAnsi="Times New Roman" w:cs="Times New Roman"/>
          <w:sz w:val="24"/>
          <w:szCs w:val="24"/>
        </w:rPr>
        <w:t>k</w:t>
      </w:r>
      <w:r w:rsidR="00970BF9">
        <w:rPr>
          <w:rFonts w:ascii="Times New Roman" w:eastAsia="Times New Roman" w:hAnsi="Times New Roman" w:cs="Times New Roman"/>
          <w:color w:val="000000"/>
          <w:sz w:val="24"/>
          <w:szCs w:val="24"/>
        </w:rPr>
        <w:t>ite</w:t>
      </w:r>
      <w:r w:rsidR="00970BF9">
        <w:rPr>
          <w:rFonts w:ascii="Times New Roman" w:eastAsia="Times New Roman" w:hAnsi="Times New Roman" w:cs="Times New Roman"/>
          <w:sz w:val="24"/>
          <w:szCs w:val="24"/>
        </w:rPr>
        <w:t xml:space="preserve"> schema ar piešiniu</w:t>
      </w:r>
      <w:r w:rsidR="00970BF9">
        <w:rPr>
          <w:rFonts w:ascii="Times New Roman" w:eastAsia="Times New Roman" w:hAnsi="Times New Roman" w:cs="Times New Roman"/>
          <w:color w:val="000000"/>
          <w:sz w:val="24"/>
          <w:szCs w:val="24"/>
        </w:rPr>
        <w:t xml:space="preserve"> vandens molekulių išsidėstymą kietoje, skystoje ir dujinėje būsenoje nurodant cheminius ryšius ir paaiškinant jų įtaką vandens savybėms.</w:t>
      </w:r>
    </w:p>
    <w:p w14:paraId="000016D5" w14:textId="089F57AA" w:rsidR="00C20A60" w:rsidRDefault="005C1D18" w:rsidP="005C1D18">
      <w:pPr>
        <w:pStyle w:val="Antrat3"/>
        <w:rPr>
          <w:rFonts w:eastAsia="Times New Roman"/>
        </w:rPr>
      </w:pPr>
      <w:bookmarkStart w:id="63" w:name="_Toc112013048"/>
      <w:r>
        <w:rPr>
          <w:rFonts w:eastAsia="Times New Roman"/>
        </w:rPr>
        <w:lastRenderedPageBreak/>
        <w:t xml:space="preserve">9.2.2. </w:t>
      </w:r>
      <w:r w:rsidR="00970BF9">
        <w:rPr>
          <w:rFonts w:eastAsia="Times New Roman"/>
        </w:rPr>
        <w:t>B.</w:t>
      </w:r>
      <w:r>
        <w:rPr>
          <w:rFonts w:eastAsia="Times New Roman"/>
        </w:rPr>
        <w:t xml:space="preserve"> </w:t>
      </w:r>
      <w:r w:rsidR="00970BF9" w:rsidRPr="005C1D18">
        <w:t>Gamtamokslinis</w:t>
      </w:r>
      <w:r w:rsidR="00970BF9">
        <w:rPr>
          <w:rFonts w:eastAsia="Times New Roman"/>
        </w:rPr>
        <w:t xml:space="preserve"> komunikavimas</w:t>
      </w:r>
      <w:bookmarkEnd w:id="63"/>
    </w:p>
    <w:tbl>
      <w:tblPr>
        <w:tblStyle w:val="17"/>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77CD6" w14:paraId="2E4E0EE3"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EE6770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8098515" w14:textId="7947B48D"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0437A35" w14:textId="19CA643F"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6AE1DF0"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7B3F53B" w14:textId="029CDBEF"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13024F7"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2DD3B832" w14:textId="04732A73"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000016E0" w14:textId="77777777" w:rsidR="00C20A60" w:rsidRDefault="00C20A60">
      <w:pPr>
        <w:spacing w:after="0" w:line="240" w:lineRule="auto"/>
        <w:jc w:val="both"/>
      </w:pPr>
    </w:p>
    <w:p w14:paraId="000016E1" w14:textId="77777777" w:rsidR="00C20A60" w:rsidRDefault="00970BF9" w:rsidP="00463CE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užduotis</w:t>
      </w:r>
    </w:p>
    <w:p w14:paraId="000016E2" w14:textId="77777777" w:rsidR="00C20A60" w:rsidRDefault="00970BF9" w:rsidP="005C1D18">
      <w:pPr>
        <w:spacing w:after="0"/>
        <w:jc w:val="both"/>
        <w:rPr>
          <w:rFonts w:ascii="Times New Roman" w:eastAsia="Times New Roman" w:hAnsi="Times New Roman" w:cs="Times New Roman"/>
          <w:sz w:val="24"/>
          <w:szCs w:val="24"/>
        </w:rPr>
      </w:pPr>
      <w:r w:rsidRPr="00B41509">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Vanduo: telkiniai ir valymas</w:t>
      </w:r>
    </w:p>
    <w:p w14:paraId="000016E3" w14:textId="474012ED" w:rsidR="00C20A60" w:rsidRPr="005C1D18" w:rsidRDefault="00970BF9" w:rsidP="005C1D18">
      <w:pPr>
        <w:spacing w:after="0"/>
        <w:jc w:val="both"/>
        <w:rPr>
          <w:rFonts w:ascii="Times New Roman" w:eastAsia="Times New Roman" w:hAnsi="Times New Roman" w:cs="Times New Roman"/>
          <w:iCs/>
          <w:sz w:val="24"/>
          <w:szCs w:val="24"/>
        </w:rPr>
      </w:pPr>
      <w:r w:rsidRPr="00B41509">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5C1D18">
        <w:rPr>
          <w:rFonts w:ascii="Times New Roman" w:eastAsia="Times New Roman" w:hAnsi="Times New Roman" w:cs="Times New Roman"/>
          <w:iCs/>
          <w:sz w:val="24"/>
          <w:szCs w:val="24"/>
        </w:rPr>
        <w:t>Įvardijami ir apibūdinami didžiausi vandens telkinių taršos šaltiniai, analizuojama ir vertinama žmogaus vykdomos veiklos įtaka paviršiniams ir požeminiams vandens telkiniams. Mokomasi sisteminti žinias apie vandens telkinius ir daryti pranešimus.</w:t>
      </w:r>
    </w:p>
    <w:p w14:paraId="000016E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B1 pasiekimo sričiai ugdyti.</w:t>
      </w:r>
    </w:p>
    <w:p w14:paraId="000016E7" w14:textId="77777777" w:rsidR="00C20A60" w:rsidRDefault="00970BF9" w:rsidP="005C1D18">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Įvestis. Visų rūšių </w:t>
      </w:r>
      <w:r>
        <w:rPr>
          <w:rFonts w:ascii="Times New Roman" w:eastAsia="Times New Roman" w:hAnsi="Times New Roman" w:cs="Times New Roman"/>
          <w:color w:val="333333"/>
          <w:sz w:val="24"/>
          <w:szCs w:val="24"/>
        </w:rPr>
        <w:t xml:space="preserve">nuotekas iš miestų bei gyvenviečių būtina saugiai išvalyti, kad jos nepatektų į vandens telkinius ar nesikauptų žemės paviršiuje. Valymo įrenginiai statomi prieš kiekvieną nuotekų ištekėjimą į galutinius vandens telkinius. Nuotekos - tai  vandens nuotekos su organiniais, mineraliniais ir biologiniais teršalais. Jose yra palanki terpė vystytis įvairiems organines medžiagas skaidantiems mikroorganizmams, jų tarpe gali būti sunkių ligų sukėlėjų. Dėl mikrobiologijos žinių trūkumo ir nežinojimo kaip saugiai utilizuoti buitines nuotekas viduramžiais dėl choleros ir maro epidemijų žuvo daug žmonių. Šiuolaikinio mokslo ir technologijų pažanga lėmė naujų medžiagų sukūrimą ir jų naudojimą žmogaus ūkyje, kurios gamtoje nesuyra ilgą laiką, todėl gali kenkti augalams, gyvūnams, žmogui. </w:t>
      </w:r>
      <w:r>
        <w:rPr>
          <w:rFonts w:ascii="Times New Roman" w:eastAsia="Times New Roman" w:hAnsi="Times New Roman" w:cs="Times New Roman"/>
          <w:sz w:val="24"/>
          <w:szCs w:val="24"/>
        </w:rPr>
        <w:t>Efektyvus nuotekų valymas yra svarbiausia aplinkosaugos priemonė galinti užtikrinti gamtos saugojimą ir švarią aplinką.</w:t>
      </w:r>
    </w:p>
    <w:p w14:paraId="000016E9"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Parenkite pranešimą apie vandens kelią nuo jūsų praustuvės iki artimiausio vandens telkinio.</w:t>
      </w:r>
    </w:p>
    <w:p w14:paraId="0019A9C9" w14:textId="77777777" w:rsidR="005C1D18" w:rsidRDefault="005C1D18">
      <w:pPr>
        <w:rPr>
          <w:rFonts w:ascii="Times New Roman" w:eastAsia="Times New Roman" w:hAnsi="Times New Roman" w:cs="Times New Roman"/>
          <w:b/>
          <w:sz w:val="24"/>
          <w:szCs w:val="24"/>
        </w:rPr>
      </w:pPr>
    </w:p>
    <w:p w14:paraId="000016EB" w14:textId="4F1BFF30"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6EC"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6ED" w14:textId="12C5D04C"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Ruošdamas pranešimą ir jį pristatydamas mokytojo padedamas tinkamai taiko bent tris sąvokas iš sąvokų sąrašo: </w:t>
      </w:r>
      <w:r>
        <w:rPr>
          <w:rFonts w:ascii="Times New Roman" w:eastAsia="Times New Roman" w:hAnsi="Times New Roman" w:cs="Times New Roman"/>
          <w:color w:val="333333"/>
          <w:sz w:val="24"/>
          <w:szCs w:val="24"/>
        </w:rPr>
        <w:t xml:space="preserve">paviršinis vanduo, požeminis vanduo, atlieka, nuotekos, fosfatai, mechaninis ir biologinis valymas, nuotekų valymo schema, technologija, teršalas. Bendrais bruožais paaiškina buitinių nutekamųjų vandenų </w:t>
      </w:r>
      <w:r>
        <w:rPr>
          <w:rFonts w:ascii="Times New Roman" w:eastAsia="Times New Roman" w:hAnsi="Times New Roman" w:cs="Times New Roman"/>
          <w:color w:val="333333"/>
          <w:sz w:val="24"/>
          <w:szCs w:val="24"/>
        </w:rPr>
        <w:lastRenderedPageBreak/>
        <w:t xml:space="preserve">kelią, bendrą vandens valymo įrenginių veikimo principą. Pasinaudoja ne mažiau, kaip trimis patikimais šaltiniais. </w:t>
      </w:r>
    </w:p>
    <w:p w14:paraId="000016EF" w14:textId="73933339"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B1.2. Patenkinamas (2) </w:t>
      </w:r>
    </w:p>
    <w:p w14:paraId="000016F0" w14:textId="241D4AA8" w:rsidR="00C20A60" w:rsidRDefault="00970BF9" w:rsidP="005C1D18">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 xml:space="preserve">Ruošdamas pranešimą ir jį pristatydamas, mokytojo patariamas tinkamai taiko ir vartoja ne mažiau penkių sąvokų iš sąvokų sąrašo: </w:t>
      </w:r>
      <w:r>
        <w:rPr>
          <w:rFonts w:ascii="Times New Roman" w:eastAsia="Times New Roman" w:hAnsi="Times New Roman" w:cs="Times New Roman"/>
          <w:color w:val="333333"/>
          <w:sz w:val="24"/>
          <w:szCs w:val="24"/>
        </w:rPr>
        <w:t>paviršinis vanduo, požeminis vanduo, atlieka, nuotekos, fosfatai, mechaninis ir biologinis valymas, nuotekų valymo schema, technologija, teršalas. Bendrais bruožais paaiškina buitinių nutekamųjų vandenų kelią, bendrą vandens valymo įrenginių veikimo principą. Pasinaudoja ne mažiau keturiais patikimais šaltiniais.</w:t>
      </w:r>
    </w:p>
    <w:p w14:paraId="000016F2"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B1.3. Pagrindinis (3)</w:t>
      </w:r>
    </w:p>
    <w:p w14:paraId="000016F3" w14:textId="25C6398D" w:rsidR="00C20A60" w:rsidRDefault="00970BF9" w:rsidP="005C1D18">
      <w:pPr>
        <w:spacing w:after="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Ruošdamas pranešimą ir jį pristatydamas, tinkamai taiko ir vartoja pasirinktas sąvokas iš sąvokų sąrašo: </w:t>
      </w:r>
      <w:r>
        <w:rPr>
          <w:rFonts w:ascii="Times New Roman" w:eastAsia="Times New Roman" w:hAnsi="Times New Roman" w:cs="Times New Roman"/>
          <w:color w:val="333333"/>
          <w:sz w:val="24"/>
          <w:szCs w:val="24"/>
        </w:rPr>
        <w:t>paviršinis vanduo, požeminis vanduo, atlieka, nuotekos, fosfatai, mechaninis, biologinis ir cheminis valymas, nuotekų valymo schema, technologija, teršalas, nusodintuvas, smėliagaudė, aerotankas, aktyvusis dumblas. Paaiškina buitinių nutekamųjų vandenų kelią, bendrą vandens valymo įrenginių veikimo principą. Įvertina savo atsakomybę. Pasinaudoja ne mažiau, nei penkiais patikimais šaltiniais.</w:t>
      </w:r>
    </w:p>
    <w:p w14:paraId="000016F5" w14:textId="77777777" w:rsidR="00C20A60" w:rsidRDefault="00970BF9" w:rsidP="005C1D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6275117F" w14:textId="77777777" w:rsidR="00986D9B" w:rsidRDefault="00970BF9" w:rsidP="00986D9B">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Ruošdamas pranešimą ir jį pristatydamas, tinkamai taiko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ir vartoja pasirinktas sąvokas iš sąvokų sąrašo: </w:t>
      </w:r>
      <w:r>
        <w:rPr>
          <w:rFonts w:ascii="Times New Roman" w:eastAsia="Times New Roman" w:hAnsi="Times New Roman" w:cs="Times New Roman"/>
          <w:color w:val="333333"/>
          <w:sz w:val="24"/>
          <w:szCs w:val="24"/>
        </w:rPr>
        <w:t>paviršinis vanduo, požeminis vanduo, atlieka, nuotekos, fosfatai, mechaninis, biologinis ir cheminis valymas, nuotekų valymo schema, technologija, teršalas, nusodintuvas, smėliagaudė, aerotankas, aktyvusis dumblas. Paaiškina buitinių nutekamųjų vandenų kelią, bendrą vandens valymo įrenginių veikimo principą. Cheminę vandens taršą susieja su elektrolitine disociacija. Įvertina savo atsakomybę. Pasinaudoja ne mažiau, kaip penkiais patikimais šaltiniais.</w:t>
      </w:r>
    </w:p>
    <w:p w14:paraId="000016F7" w14:textId="480D8842" w:rsidR="00C20A60" w:rsidRPr="00986D9B" w:rsidRDefault="00986D9B" w:rsidP="00986D9B">
      <w:pPr>
        <w:pStyle w:val="Antrat3"/>
        <w:rPr>
          <w:rFonts w:eastAsia="Times New Roman"/>
          <w:highlight w:val="yellow"/>
        </w:rPr>
      </w:pPr>
      <w:bookmarkStart w:id="64" w:name="_Toc112013049"/>
      <w:r>
        <w:rPr>
          <w:rFonts w:eastAsia="Times New Roman"/>
        </w:rPr>
        <w:t xml:space="preserve">9.2.3. </w:t>
      </w:r>
      <w:r w:rsidR="00970BF9">
        <w:rPr>
          <w:rFonts w:eastAsia="Times New Roman"/>
        </w:rPr>
        <w:t>C. Gamtamokslinis tyrinėjimas</w:t>
      </w:r>
      <w:bookmarkEnd w:id="64"/>
      <w:r w:rsidR="00DB51EF">
        <w:rPr>
          <w:rFonts w:eastAsia="Times New Roman"/>
        </w:rPr>
        <w:t xml:space="preserve"> </w:t>
      </w:r>
    </w:p>
    <w:tbl>
      <w:tblPr>
        <w:tblStyle w:val="16"/>
        <w:tblW w:w="10529" w:type="dxa"/>
        <w:tblInd w:w="0" w:type="dxa"/>
        <w:tblLayout w:type="fixed"/>
        <w:tblLook w:val="0400" w:firstRow="0" w:lastRow="0" w:firstColumn="0" w:lastColumn="0" w:noHBand="0" w:noVBand="1"/>
      </w:tblPr>
      <w:tblGrid>
        <w:gridCol w:w="2432"/>
        <w:gridCol w:w="2882"/>
        <w:gridCol w:w="2139"/>
        <w:gridCol w:w="3076"/>
      </w:tblGrid>
      <w:tr w:rsidR="00177CD6" w14:paraId="31456CC0" w14:textId="77777777">
        <w:tc>
          <w:tcPr>
            <w:tcW w:w="243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7FD48A4E"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7A758CE" w14:textId="634F9A04"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paaiškina, kas yra tyrimas, kuo skiriasi stebėjimas ir eksperimentas, įvardija tyrimo etapus (C1.1)</w:t>
            </w:r>
            <w:r>
              <w:rPr>
                <w:rFonts w:ascii="Times New Roman" w:eastAsia="Times New Roman" w:hAnsi="Times New Roman" w:cs="Times New Roman"/>
                <w:sz w:val="24"/>
                <w:szCs w:val="24"/>
              </w:rPr>
              <w:t>.</w:t>
            </w:r>
          </w:p>
        </w:tc>
        <w:tc>
          <w:tcPr>
            <w:tcW w:w="2882"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3A068F55" w14:textId="33AA8776"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Vadovaudamasis pateiktais kriterijais paaiškina, kas yra tyrimas, įvardija skirtingus tyrimo būdus, jų skirtumus ir tyrimo etapus (C1.2).</w:t>
            </w:r>
          </w:p>
        </w:tc>
        <w:tc>
          <w:tcPr>
            <w:tcW w:w="2139"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10905148"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28B58812" w14:textId="301429B2"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kas yra tyrimas, apibūdina skirtingus tyrimo būdus, nurodo, kada jie taikomi, įvardija tyrimo etapų sek</w:t>
            </w:r>
            <w:r>
              <w:rPr>
                <w:rFonts w:ascii="Times New Roman" w:eastAsia="Times New Roman" w:hAnsi="Times New Roman" w:cs="Times New Roman"/>
                <w:sz w:val="24"/>
                <w:szCs w:val="24"/>
              </w:rPr>
              <w:t>as</w:t>
            </w:r>
            <w:r w:rsidRPr="00626784">
              <w:rPr>
                <w:rFonts w:ascii="Times New Roman" w:eastAsia="Times New Roman" w:hAnsi="Times New Roman" w:cs="Times New Roman"/>
                <w:sz w:val="24"/>
                <w:szCs w:val="24"/>
              </w:rPr>
              <w:t xml:space="preserve"> (C1.3).</w:t>
            </w:r>
          </w:p>
        </w:tc>
        <w:tc>
          <w:tcPr>
            <w:tcW w:w="3076" w:type="dxa"/>
            <w:tcBorders>
              <w:top w:val="single" w:sz="4" w:space="0" w:color="A6A6A6"/>
              <w:left w:val="single" w:sz="4" w:space="0" w:color="A6A6A6"/>
              <w:bottom w:val="single" w:sz="4" w:space="0" w:color="A6A6A6"/>
              <w:right w:val="single" w:sz="4" w:space="0" w:color="A6A6A6"/>
            </w:tcBorders>
            <w:tcMar>
              <w:top w:w="45" w:type="dxa"/>
              <w:left w:w="0" w:type="dxa"/>
              <w:bottom w:w="45" w:type="dxa"/>
              <w:right w:w="0" w:type="dxa"/>
            </w:tcMar>
          </w:tcPr>
          <w:p w14:paraId="63A294AA" w14:textId="77777777" w:rsidR="00177CD6" w:rsidRDefault="00177CD6" w:rsidP="00177CD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5731EC5C" w14:textId="354CF011" w:rsidR="00177CD6" w:rsidRDefault="00177CD6" w:rsidP="00177CD6">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paaiškina, kas yra tyrimas, palygina skirtingus tyrimo būdus ir jų taikymo galimybes, pagrindžia kiekvieno etapo paskirtį ir nuoseklaus tyrimo atlikimo svarbą (C1.4).</w:t>
            </w:r>
          </w:p>
        </w:tc>
      </w:tr>
    </w:tbl>
    <w:p w14:paraId="000016FE" w14:textId="77777777" w:rsidR="00C20A60" w:rsidRDefault="00970BF9">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6FF" w14:textId="77777777" w:rsidR="00C20A60" w:rsidRDefault="00970BF9" w:rsidP="00986D9B">
      <w:pPr>
        <w:spacing w:after="0"/>
        <w:rPr>
          <w:rFonts w:ascii="Times New Roman" w:eastAsia="Times New Roman" w:hAnsi="Times New Roman" w:cs="Times New Roman"/>
          <w:b/>
          <w:sz w:val="24"/>
          <w:szCs w:val="24"/>
        </w:rPr>
      </w:pPr>
      <w:r w:rsidRPr="00986D9B">
        <w:rPr>
          <w:rFonts w:ascii="Times New Roman" w:eastAsia="Times New Roman" w:hAnsi="Times New Roman" w:cs="Times New Roman"/>
          <w:bCs/>
          <w:color w:val="000000"/>
          <w:sz w:val="24"/>
          <w:szCs w:val="24"/>
        </w:rPr>
        <w:t>Tema:</w:t>
      </w:r>
      <w:r>
        <w:rPr>
          <w:rFonts w:ascii="Times New Roman" w:eastAsia="Times New Roman" w:hAnsi="Times New Roman" w:cs="Times New Roman"/>
          <w:b/>
          <w:color w:val="000000"/>
          <w:sz w:val="24"/>
          <w:szCs w:val="24"/>
        </w:rPr>
        <w:t xml:space="preserve"> Skirtingų metalų sąveika su druskos rūgšties tirpalu</w:t>
      </w:r>
    </w:p>
    <w:p w14:paraId="00001700" w14:textId="77777777" w:rsidR="00C20A60" w:rsidRDefault="00970BF9" w:rsidP="00986D9B">
      <w:pPr>
        <w:spacing w:after="0"/>
        <w:rPr>
          <w:rFonts w:ascii="Times New Roman" w:eastAsia="Times New Roman" w:hAnsi="Times New Roman" w:cs="Times New Roman"/>
          <w:i/>
          <w:sz w:val="24"/>
          <w:szCs w:val="24"/>
        </w:rPr>
      </w:pPr>
      <w:r w:rsidRPr="00986D9B">
        <w:rPr>
          <w:rFonts w:ascii="Times New Roman" w:eastAsia="Times New Roman" w:hAnsi="Times New Roman" w:cs="Times New Roman"/>
          <w:bCs/>
          <w:sz w:val="24"/>
          <w:szCs w:val="24"/>
        </w:rPr>
        <w:t>T</w:t>
      </w:r>
      <w:r w:rsidRPr="00986D9B">
        <w:rPr>
          <w:rFonts w:ascii="Times New Roman" w:eastAsia="Times New Roman" w:hAnsi="Times New Roman" w:cs="Times New Roman"/>
          <w:bCs/>
          <w:color w:val="000000"/>
          <w:sz w:val="24"/>
          <w:szCs w:val="24"/>
        </w:rPr>
        <w:t>urinys: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Remiantis elektrochemine metalų įtampų eile mokomasi pasirinkti tinkamą metalą ir tirti jo sąveiką su praskiestomis rūgštimis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&lt;...&gt;. Mokomasi užrašyti ir išlyginti bendrąsias, nesutrumpintąsias ir sutrumpintąsias jonines praskiestų rūgščių (HCl,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tirpalų sąveikos su metalais (Zn, Fe) &lt;...&gt; reakcijų lygtis.</w:t>
      </w:r>
    </w:p>
    <w:p w14:paraId="00001701" w14:textId="77777777" w:rsidR="00C20A60" w:rsidRDefault="00970BF9" w:rsidP="00986D9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Problema:</w:t>
      </w:r>
      <w:r>
        <w:rPr>
          <w:rFonts w:ascii="Times New Roman" w:eastAsia="Times New Roman" w:hAnsi="Times New Roman" w:cs="Times New Roman"/>
          <w:color w:val="000000"/>
          <w:sz w:val="24"/>
          <w:szCs w:val="24"/>
        </w:rPr>
        <w:t xml:space="preserve"> Kodėl variniai indai tinka druskos rūgšties tirpalui transportuoti?  </w:t>
      </w:r>
    </w:p>
    <w:p w14:paraId="00001702" w14:textId="77777777" w:rsidR="00C20A60" w:rsidRDefault="00970BF9" w:rsidP="00986D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B5AD953" w14:textId="77777777" w:rsidR="00F80C28" w:rsidRDefault="00970BF9"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sidR="00F80C28" w:rsidRPr="00F80C28">
        <w:rPr>
          <w:rFonts w:ascii="Times New Roman" w:eastAsia="Times New Roman" w:hAnsi="Times New Roman" w:cs="Times New Roman"/>
          <w:color w:val="000000"/>
          <w:sz w:val="24"/>
          <w:szCs w:val="24"/>
        </w:rPr>
        <w:t xml:space="preserve"> </w:t>
      </w:r>
    </w:p>
    <w:p w14:paraId="5FDCC1FB" w14:textId="736BBD63" w:rsidR="00F80C28" w:rsidRDefault="00F80C28" w:rsidP="00F80C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Perskaitykite lentelėje pateiktus stebėjimo (demonstracinio bandymo) ir eksperimento </w:t>
      </w:r>
      <w:sdt>
        <w:sdtPr>
          <w:tag w:val="goog_rdk_135"/>
          <w:id w:val="-2058149114"/>
        </w:sdtPr>
        <w:sdtContent/>
      </w:sdt>
      <w:r>
        <w:rPr>
          <w:rFonts w:ascii="Times New Roman" w:eastAsia="Times New Roman" w:hAnsi="Times New Roman" w:cs="Times New Roman"/>
          <w:color w:val="000000"/>
          <w:sz w:val="24"/>
          <w:szCs w:val="24"/>
        </w:rPr>
        <w:t>aprašymus:</w:t>
      </w:r>
    </w:p>
    <w:tbl>
      <w:tblPr>
        <w:tblStyle w:val="1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62"/>
        <w:gridCol w:w="5267"/>
      </w:tblGrid>
      <w:tr w:rsidR="00F80C28" w14:paraId="214CE917" w14:textId="77777777" w:rsidTr="00EB1F69">
        <w:tc>
          <w:tcPr>
            <w:tcW w:w="2499" w:type="pct"/>
          </w:tcPr>
          <w:p w14:paraId="330A9B38"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Stebėjimas</w:t>
            </w:r>
            <w:r>
              <w:rPr>
                <w:rFonts w:ascii="Times New Roman" w:eastAsia="Times New Roman" w:hAnsi="Times New Roman" w:cs="Times New Roman"/>
                <w:sz w:val="24"/>
                <w:szCs w:val="24"/>
              </w:rPr>
              <w:t xml:space="preserve"> (demonstracinis bandymas)</w:t>
            </w:r>
          </w:p>
        </w:tc>
        <w:tc>
          <w:tcPr>
            <w:tcW w:w="2501" w:type="pct"/>
          </w:tcPr>
          <w:p w14:paraId="38F16F70"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Eksperimentas</w:t>
            </w:r>
          </w:p>
        </w:tc>
      </w:tr>
      <w:tr w:rsidR="00F80C28" w14:paraId="2B487D94" w14:textId="77777777" w:rsidTr="00EB1F69">
        <w:tc>
          <w:tcPr>
            <w:tcW w:w="2499" w:type="pct"/>
          </w:tcPr>
          <w:p w14:paraId="1E96E32F"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 tris vienodas chemines stiklines buvo įberta po 10 gramų Cu, Zn, Al metalo granulių ir įpilta po vienodą tūrį tos pačios koncentracijos HCl tirpalo (perteklius). Buvo stebimi ir aprašomi pokyčiai vykę cheminėse stiklinėse.</w:t>
            </w:r>
          </w:p>
        </w:tc>
        <w:tc>
          <w:tcPr>
            <w:tcW w:w="2501" w:type="pct"/>
          </w:tcPr>
          <w:p w14:paraId="1D965506" w14:textId="77777777" w:rsidR="00F80C28" w:rsidRDefault="00F80C28" w:rsidP="00EB1F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į tris vienodas chemines stiklines įbėrė po 10 gramų Cu, Zn, Al metalo granulių ir įpylė po vienodą tūrį tos pačios koncentracijos HCl tirpalo (perteklius). Po kurio laiko stiklines su jose esančiomis medžiagomis pasvėrė.</w:t>
            </w:r>
          </w:p>
        </w:tc>
      </w:tr>
    </w:tbl>
    <w:p w14:paraId="00001703" w14:textId="17066BAA" w:rsidR="00C20A60" w:rsidRDefault="00C20A60" w:rsidP="00986D9B">
      <w:pPr>
        <w:rPr>
          <w:rFonts w:ascii="Times New Roman" w:eastAsia="Times New Roman" w:hAnsi="Times New Roman" w:cs="Times New Roman"/>
          <w:color w:val="000000"/>
          <w:sz w:val="24"/>
          <w:szCs w:val="24"/>
        </w:rPr>
      </w:pPr>
    </w:p>
    <w:p w14:paraId="00001704" w14:textId="77777777" w:rsidR="00C20A60" w:rsidRDefault="00970BF9" w:rsidP="00986D9B">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4942A38F" wp14:editId="1C897068">
            <wp:extent cx="6837020" cy="1026197"/>
            <wp:effectExtent l="0" t="0" r="0" b="0"/>
            <wp:docPr id="107730369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64"/>
                    <a:srcRect l="4077" t="40864" r="478" b="1503"/>
                    <a:stretch>
                      <a:fillRect/>
                    </a:stretch>
                  </pic:blipFill>
                  <pic:spPr>
                    <a:xfrm>
                      <a:off x="0" y="0"/>
                      <a:ext cx="6837020" cy="1026197"/>
                    </a:xfrm>
                    <a:prstGeom prst="rect">
                      <a:avLst/>
                    </a:prstGeom>
                    <a:ln/>
                  </pic:spPr>
                </pic:pic>
              </a:graphicData>
            </a:graphic>
          </wp:inline>
        </w:drawing>
      </w:r>
    </w:p>
    <w:p w14:paraId="0000170B" w14:textId="38724FC8"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Palyginkite stebėjimo (demons</w:t>
      </w:r>
      <w:r w:rsidR="00970BF9">
        <w:rPr>
          <w:rFonts w:ascii="Times New Roman" w:eastAsia="Times New Roman" w:hAnsi="Times New Roman" w:cs="Times New Roman"/>
          <w:sz w:val="24"/>
          <w:szCs w:val="24"/>
        </w:rPr>
        <w:t>tracinio bandymo)</w:t>
      </w:r>
      <w:r w:rsidR="00970BF9">
        <w:rPr>
          <w:rFonts w:ascii="Times New Roman" w:eastAsia="Times New Roman" w:hAnsi="Times New Roman" w:cs="Times New Roman"/>
          <w:color w:val="000000"/>
          <w:sz w:val="24"/>
          <w:szCs w:val="24"/>
        </w:rPr>
        <w:t xml:space="preserve"> ir eksperimento aprašymus. </w:t>
      </w:r>
      <w:sdt>
        <w:sdtPr>
          <w:tag w:val="goog_rdk_136"/>
          <w:id w:val="-227615091"/>
        </w:sdtPr>
        <w:sdtContent/>
      </w:sdt>
      <w:sdt>
        <w:sdtPr>
          <w:tag w:val="goog_rdk_137"/>
          <w:id w:val="750621986"/>
        </w:sdtPr>
        <w:sdtContent/>
      </w:sdt>
      <w:r w:rsidR="00970BF9">
        <w:rPr>
          <w:rFonts w:ascii="Times New Roman" w:eastAsia="Times New Roman" w:hAnsi="Times New Roman" w:cs="Times New Roman"/>
          <w:color w:val="000000"/>
          <w:sz w:val="24"/>
          <w:szCs w:val="24"/>
        </w:rPr>
        <w:t xml:space="preserve">Parašykite panašumus ir </w:t>
      </w:r>
      <w:sdt>
        <w:sdtPr>
          <w:tag w:val="goog_rdk_138"/>
          <w:id w:val="-1285877977"/>
        </w:sdtPr>
        <w:sdtContent/>
      </w:sdt>
      <w:r w:rsidR="00970BF9">
        <w:rPr>
          <w:rFonts w:ascii="Times New Roman" w:eastAsia="Times New Roman" w:hAnsi="Times New Roman" w:cs="Times New Roman"/>
          <w:color w:val="000000"/>
          <w:sz w:val="24"/>
          <w:szCs w:val="24"/>
        </w:rPr>
        <w:t xml:space="preserve">skirtumus. </w:t>
      </w:r>
    </w:p>
    <w:p w14:paraId="0000170C" w14:textId="18060839" w:rsidR="00C20A60" w:rsidRDefault="000B3313" w:rsidP="000B3313">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Surašykite bandymo stebėjimo ir eksperimento metu gautus duomenis į pateiktas lenteles (cheminės stiklinės masė – 7 g).</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50"/>
        <w:gridCol w:w="5279"/>
      </w:tblGrid>
      <w:tr w:rsidR="00C20A60" w14:paraId="79F7D8D6" w14:textId="77777777" w:rsidTr="000B3313">
        <w:tc>
          <w:tcPr>
            <w:tcW w:w="2493" w:type="pct"/>
          </w:tcPr>
          <w:p w14:paraId="0000170D"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2507" w:type="pct"/>
          </w:tcPr>
          <w:p w14:paraId="0000170E"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Aprašykite stebėtą pokytį</w:t>
            </w:r>
          </w:p>
        </w:tc>
      </w:tr>
      <w:tr w:rsidR="00C20A60" w14:paraId="34467E7B" w14:textId="77777777" w:rsidTr="000B3313">
        <w:tc>
          <w:tcPr>
            <w:tcW w:w="2493" w:type="pct"/>
          </w:tcPr>
          <w:p w14:paraId="0000170F"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2507" w:type="pct"/>
          </w:tcPr>
          <w:p w14:paraId="00001710"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F6F0E87" w14:textId="77777777" w:rsidTr="000B3313">
        <w:tc>
          <w:tcPr>
            <w:tcW w:w="2493" w:type="pct"/>
          </w:tcPr>
          <w:p w14:paraId="00001711"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2507" w:type="pct"/>
          </w:tcPr>
          <w:p w14:paraId="00001712"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328CFC5A" w14:textId="77777777" w:rsidTr="000B3313">
        <w:tc>
          <w:tcPr>
            <w:tcW w:w="2493" w:type="pct"/>
          </w:tcPr>
          <w:p w14:paraId="00001713"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2507" w:type="pct"/>
          </w:tcPr>
          <w:p w14:paraId="00001714"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15" w14:textId="04109253"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tbl>
      <w:tblPr>
        <w:tblStyle w:val="1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1"/>
        <w:gridCol w:w="1748"/>
        <w:gridCol w:w="1744"/>
        <w:gridCol w:w="1750"/>
        <w:gridCol w:w="1786"/>
      </w:tblGrid>
      <w:tr w:rsidR="00C20A60" w14:paraId="65B9E215" w14:textId="77777777" w:rsidTr="00126F9F">
        <w:tc>
          <w:tcPr>
            <w:tcW w:w="1663" w:type="pct"/>
          </w:tcPr>
          <w:p w14:paraId="00001716"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Cheminės stiklinės su tirpalais</w:t>
            </w:r>
          </w:p>
        </w:tc>
        <w:tc>
          <w:tcPr>
            <w:tcW w:w="830" w:type="pct"/>
          </w:tcPr>
          <w:p w14:paraId="00001717"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prieš reakciją</w:t>
            </w:r>
          </w:p>
        </w:tc>
        <w:tc>
          <w:tcPr>
            <w:tcW w:w="828" w:type="pct"/>
          </w:tcPr>
          <w:p w14:paraId="00001718"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Stebėtas pokytis</w:t>
            </w:r>
          </w:p>
        </w:tc>
        <w:tc>
          <w:tcPr>
            <w:tcW w:w="831" w:type="pct"/>
          </w:tcPr>
          <w:p w14:paraId="00001719"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Stiklinės su mišiniu masė po reakcijos</w:t>
            </w:r>
          </w:p>
        </w:tc>
        <w:tc>
          <w:tcPr>
            <w:tcW w:w="848" w:type="pct"/>
          </w:tcPr>
          <w:p w14:paraId="0000171A"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Išsiskyrusių dujų masė</w:t>
            </w:r>
          </w:p>
        </w:tc>
      </w:tr>
      <w:tr w:rsidR="00C20A60" w14:paraId="27233438" w14:textId="77777777" w:rsidTr="00126F9F">
        <w:tc>
          <w:tcPr>
            <w:tcW w:w="1663" w:type="pct"/>
          </w:tcPr>
          <w:p w14:paraId="0000171B"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cheminė stiklinė </w:t>
            </w:r>
          </w:p>
        </w:tc>
        <w:tc>
          <w:tcPr>
            <w:tcW w:w="830" w:type="pct"/>
          </w:tcPr>
          <w:p w14:paraId="0000171C"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1D"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1E"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1F"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0C97141A" w14:textId="77777777" w:rsidTr="00126F9F">
        <w:tc>
          <w:tcPr>
            <w:tcW w:w="1663" w:type="pct"/>
          </w:tcPr>
          <w:p w14:paraId="00001720"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cheminė stiklinė</w:t>
            </w:r>
          </w:p>
        </w:tc>
        <w:tc>
          <w:tcPr>
            <w:tcW w:w="830" w:type="pct"/>
          </w:tcPr>
          <w:p w14:paraId="00001721"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2"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3"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4" w14:textId="77777777" w:rsidR="00C20A60" w:rsidRDefault="00C20A60">
            <w:pPr>
              <w:spacing w:line="259" w:lineRule="auto"/>
              <w:rPr>
                <w:rFonts w:ascii="Times New Roman" w:eastAsia="Times New Roman" w:hAnsi="Times New Roman" w:cs="Times New Roman"/>
                <w:color w:val="000000"/>
                <w:sz w:val="24"/>
                <w:szCs w:val="24"/>
              </w:rPr>
            </w:pPr>
          </w:p>
        </w:tc>
      </w:tr>
      <w:tr w:rsidR="00C20A60" w14:paraId="1AEACF10" w14:textId="77777777" w:rsidTr="00126F9F">
        <w:tc>
          <w:tcPr>
            <w:tcW w:w="1663" w:type="pct"/>
          </w:tcPr>
          <w:p w14:paraId="00001725" w14:textId="77777777" w:rsidR="00C20A60" w:rsidRDefault="00970BF9">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cheminė stiklinė</w:t>
            </w:r>
          </w:p>
        </w:tc>
        <w:tc>
          <w:tcPr>
            <w:tcW w:w="830" w:type="pct"/>
          </w:tcPr>
          <w:p w14:paraId="00001726" w14:textId="77777777" w:rsidR="00C20A60" w:rsidRDefault="00C20A60">
            <w:pPr>
              <w:spacing w:line="259" w:lineRule="auto"/>
              <w:rPr>
                <w:rFonts w:ascii="Times New Roman" w:eastAsia="Times New Roman" w:hAnsi="Times New Roman" w:cs="Times New Roman"/>
                <w:color w:val="000000"/>
                <w:sz w:val="24"/>
                <w:szCs w:val="24"/>
              </w:rPr>
            </w:pPr>
          </w:p>
        </w:tc>
        <w:tc>
          <w:tcPr>
            <w:tcW w:w="828" w:type="pct"/>
          </w:tcPr>
          <w:p w14:paraId="00001727" w14:textId="77777777" w:rsidR="00C20A60" w:rsidRDefault="00C20A60">
            <w:pPr>
              <w:spacing w:line="259" w:lineRule="auto"/>
              <w:rPr>
                <w:rFonts w:ascii="Times New Roman" w:eastAsia="Times New Roman" w:hAnsi="Times New Roman" w:cs="Times New Roman"/>
                <w:color w:val="000000"/>
                <w:sz w:val="24"/>
                <w:szCs w:val="24"/>
              </w:rPr>
            </w:pPr>
          </w:p>
        </w:tc>
        <w:tc>
          <w:tcPr>
            <w:tcW w:w="831" w:type="pct"/>
          </w:tcPr>
          <w:p w14:paraId="00001728" w14:textId="77777777" w:rsidR="00C20A60" w:rsidRDefault="00C20A60">
            <w:pPr>
              <w:spacing w:line="259" w:lineRule="auto"/>
              <w:rPr>
                <w:rFonts w:ascii="Times New Roman" w:eastAsia="Times New Roman" w:hAnsi="Times New Roman" w:cs="Times New Roman"/>
                <w:color w:val="000000"/>
                <w:sz w:val="24"/>
                <w:szCs w:val="24"/>
              </w:rPr>
            </w:pPr>
          </w:p>
        </w:tc>
        <w:tc>
          <w:tcPr>
            <w:tcW w:w="848" w:type="pct"/>
          </w:tcPr>
          <w:p w14:paraId="00001729" w14:textId="77777777" w:rsidR="00C20A60" w:rsidRDefault="00C20A60">
            <w:pPr>
              <w:spacing w:line="259" w:lineRule="auto"/>
              <w:rPr>
                <w:rFonts w:ascii="Times New Roman" w:eastAsia="Times New Roman" w:hAnsi="Times New Roman" w:cs="Times New Roman"/>
                <w:color w:val="000000"/>
                <w:sz w:val="24"/>
                <w:szCs w:val="24"/>
              </w:rPr>
            </w:pPr>
          </w:p>
        </w:tc>
      </w:tr>
    </w:tbl>
    <w:p w14:paraId="0000172A" w14:textId="77777777" w:rsidR="00C20A60" w:rsidRDefault="00C20A60">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172B" w14:textId="6282EF28"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 xml:space="preserve">Reakcijos lygtyje įrašykite visų medžiagų agregatines būsenas: </w:t>
      </w:r>
    </w:p>
    <w:p w14:paraId="0000172C" w14:textId="77777777" w:rsidR="00C20A60" w:rsidRPr="00463CED" w:rsidRDefault="00000000" w:rsidP="00126F9F">
      <w:pPr>
        <w:pBdr>
          <w:top w:val="nil"/>
          <w:left w:val="nil"/>
          <w:bottom w:val="nil"/>
          <w:right w:val="nil"/>
          <w:between w:val="nil"/>
        </w:pBdr>
        <w:spacing w:after="0" w:line="259" w:lineRule="auto"/>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39"/>
          <w:id w:val="2049718543"/>
        </w:sdtPr>
        <w:sdtContent>
          <w:r w:rsidR="00970BF9" w:rsidRPr="00463CED">
            <w:rPr>
              <w:rFonts w:ascii="Times New Roman" w:eastAsia="Cardo" w:hAnsi="Times New Roman" w:cs="Times New Roman"/>
              <w:color w:val="000000"/>
              <w:sz w:val="24"/>
              <w:szCs w:val="24"/>
            </w:rPr>
            <w:t>Zn(...) + 2HCl(...) → ZnCl</w:t>
          </w:r>
        </w:sdtContent>
      </w:sdt>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2D" w14:textId="517896F6"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5.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g/mL koncentracijos injekcinis tirpalas. K</w:t>
      </w:r>
      <w:r w:rsidR="00970BF9">
        <w:rPr>
          <w:rFonts w:ascii="Times New Roman" w:eastAsia="Times New Roman" w:hAnsi="Times New Roman" w:cs="Times New Roman"/>
          <w:color w:val="000000"/>
          <w:sz w:val="24"/>
          <w:szCs w:val="24"/>
        </w:rPr>
        <w:t>okia magnio sulfato masė gramais yra 100 ml šio tirpalo? (Pateikite nuoseklų sprendimą.)</w:t>
      </w:r>
    </w:p>
    <w:p w14:paraId="0000172E" w14:textId="3AD3BEE0" w:rsidR="00C20A60" w:rsidRDefault="00126F9F" w:rsidP="00126F9F">
      <w:pPr>
        <w:pBdr>
          <w:top w:val="nil"/>
          <w:left w:val="nil"/>
          <w:bottom w:val="nil"/>
          <w:right w:val="nil"/>
          <w:between w:val="nil"/>
        </w:pBdr>
        <w:spacing w:after="0" w:line="259"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970BF9">
        <w:rPr>
          <w:rFonts w:ascii="Times New Roman" w:eastAsia="Times New Roman" w:hAnsi="Times New Roman" w:cs="Times New Roman"/>
          <w:color w:val="000000"/>
          <w:sz w:val="24"/>
          <w:szCs w:val="24"/>
        </w:rPr>
        <w:t xml:space="preserve">Remdamiesi elektrochemine metalų </w:t>
      </w:r>
      <w:r w:rsidR="00970BF9">
        <w:rPr>
          <w:rFonts w:ascii="Times New Roman" w:eastAsia="Times New Roman" w:hAnsi="Times New Roman" w:cs="Times New Roman"/>
          <w:sz w:val="24"/>
          <w:szCs w:val="24"/>
        </w:rPr>
        <w:t>įtampos eile</w:t>
      </w:r>
      <w:r w:rsidR="00970BF9">
        <w:rPr>
          <w:rFonts w:ascii="Times New Roman" w:eastAsia="Times New Roman" w:hAnsi="Times New Roman" w:cs="Times New Roman"/>
          <w:color w:val="000000"/>
          <w:sz w:val="24"/>
          <w:szCs w:val="24"/>
        </w:rPr>
        <w:t>, išvard</w:t>
      </w:r>
      <w:r w:rsidR="00970BF9">
        <w:rPr>
          <w:rFonts w:ascii="Times New Roman" w:eastAsia="Times New Roman" w:hAnsi="Times New Roman" w:cs="Times New Roman"/>
          <w:sz w:val="24"/>
          <w:szCs w:val="24"/>
        </w:rPr>
        <w:t>y</w:t>
      </w:r>
      <w:r w:rsidR="00970BF9">
        <w:rPr>
          <w:rFonts w:ascii="Times New Roman" w:eastAsia="Times New Roman" w:hAnsi="Times New Roman" w:cs="Times New Roman"/>
          <w:color w:val="000000"/>
          <w:sz w:val="24"/>
          <w:szCs w:val="24"/>
        </w:rPr>
        <w:t>kite metalus, kurie nereaguoja su druskos rūgšties tirpalu ir kuriuose galima transportuoti druskos rūgštį.</w:t>
      </w:r>
    </w:p>
    <w:p w14:paraId="00001730" w14:textId="503733B2" w:rsidR="00C20A60" w:rsidRDefault="00126F9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4384" behindDoc="0" locked="0" layoutInCell="1" allowOverlap="1" wp14:anchorId="5FA9F5E2" wp14:editId="29B5A950">
            <wp:simplePos x="0" y="0"/>
            <wp:positionH relativeFrom="column">
              <wp:posOffset>2475779</wp:posOffset>
            </wp:positionH>
            <wp:positionV relativeFrom="paragraph">
              <wp:posOffset>110885</wp:posOffset>
            </wp:positionV>
            <wp:extent cx="4291759" cy="1134713"/>
            <wp:effectExtent l="0" t="0" r="0" b="8890"/>
            <wp:wrapSquare wrapText="bothSides"/>
            <wp:docPr id="107730369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64">
                      <a:extLst>
                        <a:ext uri="{28A0092B-C50C-407E-A947-70E740481C1C}">
                          <a14:useLocalDpi xmlns:a14="http://schemas.microsoft.com/office/drawing/2010/main" val="0"/>
                        </a:ext>
                      </a:extLst>
                    </a:blip>
                    <a:srcRect l="20999" t="40027" r="19004" b="2341"/>
                    <a:stretch/>
                  </pic:blipFill>
                  <pic:spPr bwMode="auto">
                    <a:xfrm>
                      <a:off x="0" y="0"/>
                      <a:ext cx="4291759" cy="1134713"/>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 xml:space="preserve">C1.2. </w:t>
      </w:r>
      <w:r w:rsidR="00970BF9">
        <w:rPr>
          <w:rFonts w:ascii="Times New Roman" w:eastAsia="Times New Roman" w:hAnsi="Times New Roman" w:cs="Times New Roman"/>
          <w:sz w:val="24"/>
          <w:szCs w:val="24"/>
        </w:rPr>
        <w:t>Patenkinamas</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(2</w:t>
      </w:r>
      <w:r w:rsidR="00970BF9">
        <w:rPr>
          <w:rFonts w:ascii="Times New Roman" w:eastAsia="Times New Roman" w:hAnsi="Times New Roman" w:cs="Times New Roman"/>
          <w:color w:val="000000"/>
          <w:sz w:val="24"/>
          <w:szCs w:val="24"/>
        </w:rPr>
        <w:t>)</w:t>
      </w:r>
    </w:p>
    <w:p w14:paraId="00001732" w14:textId="77777777" w:rsidR="00C20A60" w:rsidRDefault="00970BF9" w:rsidP="009F555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Įvadas: Į tris vienodas chemines stiklines buvo įberta po 10 gramų Cu, Zn, Al metalo granulių ir įpilta po vienodą tūrį tos pačios koncentracijos HCl tirpalo (perteklius). </w:t>
      </w:r>
    </w:p>
    <w:p w14:paraId="00001733" w14:textId="1AEDCA0A"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1. </w:t>
      </w:r>
      <w:r w:rsidR="00970BF9">
        <w:rPr>
          <w:rFonts w:ascii="Times New Roman" w:eastAsia="Times New Roman" w:hAnsi="Times New Roman" w:cs="Times New Roman"/>
          <w:sz w:val="24"/>
          <w:szCs w:val="24"/>
        </w:rPr>
        <w:t>Užbaikite tyrimo aprašymą, p</w:t>
      </w:r>
      <w:r w:rsidR="00970BF9">
        <w:rPr>
          <w:rFonts w:ascii="Times New Roman" w:eastAsia="Times New Roman" w:hAnsi="Times New Roman" w:cs="Times New Roman"/>
          <w:color w:val="000000"/>
          <w:sz w:val="24"/>
          <w:szCs w:val="24"/>
        </w:rPr>
        <w:t>anaudodami pateiktus žodžius:</w:t>
      </w:r>
      <w:r w:rsidR="00970BF9">
        <w:rPr>
          <w:rFonts w:ascii="Times New Roman" w:eastAsia="Times New Roman" w:hAnsi="Times New Roman" w:cs="Times New Roman"/>
          <w:sz w:val="24"/>
          <w:szCs w:val="24"/>
        </w:rPr>
        <w:t xml:space="preserve"> </w:t>
      </w:r>
      <w:r w:rsidR="00970BF9">
        <w:rPr>
          <w:rFonts w:ascii="Times New Roman" w:eastAsia="Times New Roman" w:hAnsi="Times New Roman" w:cs="Times New Roman"/>
          <w:color w:val="000000"/>
          <w:sz w:val="24"/>
          <w:szCs w:val="24"/>
        </w:rPr>
        <w:t xml:space="preserve">cheminės stiklinės, įberti, granulės, vienodas tūris, stebėti, mišinio masė prieš reakciją, mišinio masė po reakcijos, išsiskyrusių dujų masė, išvados, priemonės. </w:t>
      </w:r>
    </w:p>
    <w:p w14:paraId="00001734" w14:textId="70249521"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2. </w:t>
      </w:r>
      <w:r w:rsidR="00970BF9">
        <w:rPr>
          <w:rFonts w:ascii="Times New Roman" w:eastAsia="Times New Roman" w:hAnsi="Times New Roman" w:cs="Times New Roman"/>
          <w:color w:val="000000"/>
          <w:sz w:val="24"/>
          <w:szCs w:val="24"/>
          <w:highlight w:val="white"/>
        </w:rPr>
        <w:t xml:space="preserve">Kurios stiklinės su joje esančiomis medžiagomis masė nepakito? Kodėl? </w:t>
      </w:r>
    </w:p>
    <w:p w14:paraId="00001735" w14:textId="19184044"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Reakcijos lygtyje įrašykit</w:t>
      </w:r>
      <w:r w:rsidR="00970BF9">
        <w:rPr>
          <w:rFonts w:ascii="Times New Roman" w:eastAsia="Times New Roman" w:hAnsi="Times New Roman" w:cs="Times New Roman"/>
          <w:sz w:val="24"/>
          <w:szCs w:val="24"/>
        </w:rPr>
        <w:t>e</w:t>
      </w:r>
      <w:r w:rsidR="00970BF9">
        <w:rPr>
          <w:rFonts w:ascii="Times New Roman" w:eastAsia="Times New Roman" w:hAnsi="Times New Roman" w:cs="Times New Roman"/>
          <w:color w:val="000000"/>
          <w:sz w:val="24"/>
          <w:szCs w:val="24"/>
        </w:rPr>
        <w:t xml:space="preserve"> visų medžiagų agregatines būsenas ir išlyginkite reakcijos lygtį: </w:t>
      </w:r>
    </w:p>
    <w:p w14:paraId="00001736" w14:textId="77777777" w:rsidR="00C20A60" w:rsidRPr="00463CED" w:rsidRDefault="00000000" w:rsidP="009F555B">
      <w:pPr>
        <w:pBdr>
          <w:top w:val="nil"/>
          <w:left w:val="nil"/>
          <w:bottom w:val="nil"/>
          <w:right w:val="nil"/>
          <w:between w:val="nil"/>
        </w:pBdr>
        <w:spacing w:after="0"/>
        <w:ind w:left="1080"/>
        <w:rPr>
          <w:rFonts w:ascii="Times New Roman" w:eastAsia="Times New Roman" w:hAnsi="Times New Roman" w:cs="Times New Roman"/>
          <w:color w:val="000000"/>
          <w:sz w:val="24"/>
          <w:szCs w:val="24"/>
        </w:rPr>
      </w:pPr>
      <w:sdt>
        <w:sdtPr>
          <w:rPr>
            <w:rFonts w:ascii="Times New Roman" w:hAnsi="Times New Roman" w:cs="Times New Roman"/>
          </w:rPr>
          <w:tag w:val="goog_rdk_140"/>
          <w:id w:val="997393523"/>
        </w:sdtPr>
        <w:sdtContent>
          <w:r w:rsidR="00970BF9" w:rsidRPr="00463CED">
            <w:rPr>
              <w:rFonts w:ascii="Times New Roman" w:eastAsia="Cardo" w:hAnsi="Times New Roman" w:cs="Times New Roman"/>
              <w:color w:val="000000"/>
              <w:sz w:val="24"/>
              <w:szCs w:val="24"/>
            </w:rPr>
            <w:t>Al(...) + HCl(...) → AlCl</w:t>
          </w:r>
        </w:sdtContent>
      </w:sdt>
      <w:r w:rsidR="00970BF9" w:rsidRPr="00463CED">
        <w:rPr>
          <w:rFonts w:ascii="Times New Roman" w:eastAsia="Times New Roman" w:hAnsi="Times New Roman" w:cs="Times New Roman"/>
          <w:color w:val="000000"/>
          <w:sz w:val="24"/>
          <w:szCs w:val="24"/>
          <w:vertAlign w:val="subscript"/>
        </w:rPr>
        <w:t>3</w:t>
      </w:r>
      <w:r w:rsidR="00970BF9" w:rsidRPr="00463CED">
        <w:rPr>
          <w:rFonts w:ascii="Times New Roman" w:eastAsia="Times New Roman" w:hAnsi="Times New Roman" w:cs="Times New Roman"/>
          <w:color w:val="000000"/>
          <w:sz w:val="24"/>
          <w:szCs w:val="24"/>
        </w:rPr>
        <w:t>(...) + H</w:t>
      </w:r>
      <w:r w:rsidR="00970BF9" w:rsidRPr="00463CED">
        <w:rPr>
          <w:rFonts w:ascii="Times New Roman" w:eastAsia="Times New Roman" w:hAnsi="Times New Roman" w:cs="Times New Roman"/>
          <w:color w:val="000000"/>
          <w:sz w:val="24"/>
          <w:szCs w:val="24"/>
          <w:vertAlign w:val="subscript"/>
        </w:rPr>
        <w:t>2</w:t>
      </w:r>
      <w:r w:rsidR="00970BF9" w:rsidRPr="00463CED">
        <w:rPr>
          <w:rFonts w:ascii="Times New Roman" w:eastAsia="Times New Roman" w:hAnsi="Times New Roman" w:cs="Times New Roman"/>
          <w:color w:val="000000"/>
          <w:sz w:val="24"/>
          <w:szCs w:val="24"/>
        </w:rPr>
        <w:t>(...)</w:t>
      </w:r>
    </w:p>
    <w:p w14:paraId="00001737" w14:textId="40D2DF49"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g/ml koncentracijos injekcinis tirpalas. Kokia magnio sulfato masė miligramais yra 10 ml šio tirpalo?</w:t>
      </w:r>
      <w:r w:rsidR="00970BF9">
        <w:rPr>
          <w:rFonts w:ascii="Times New Roman" w:eastAsia="Times New Roman" w:hAnsi="Times New Roman" w:cs="Times New Roman"/>
          <w:color w:val="000000"/>
          <w:sz w:val="24"/>
          <w:szCs w:val="24"/>
        </w:rPr>
        <w:t xml:space="preserve"> (Pateikite </w:t>
      </w:r>
      <w:r w:rsidR="00970BF9">
        <w:rPr>
          <w:rFonts w:ascii="Times New Roman" w:eastAsia="Times New Roman" w:hAnsi="Times New Roman" w:cs="Times New Roman"/>
          <w:sz w:val="24"/>
          <w:szCs w:val="24"/>
        </w:rPr>
        <w:t xml:space="preserve">nuoseklų </w:t>
      </w:r>
      <w:r w:rsidR="00970BF9">
        <w:rPr>
          <w:rFonts w:ascii="Times New Roman" w:eastAsia="Times New Roman" w:hAnsi="Times New Roman" w:cs="Times New Roman"/>
          <w:color w:val="000000"/>
          <w:sz w:val="24"/>
          <w:szCs w:val="24"/>
        </w:rPr>
        <w:t>uždavinio sprendimą).</w:t>
      </w:r>
    </w:p>
    <w:p w14:paraId="00001738" w14:textId="71990688" w:rsidR="00C20A60" w:rsidRDefault="00126F9F"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Remdamiesi metalų aktyvumo eile, išvardykite metalus, kurie reaguoja su druskos rūgšties tirpalu ir išvardykite tris metalus, iš kurių pagaminti indai</w:t>
      </w:r>
      <w:r w:rsidR="00970BF9">
        <w:rPr>
          <w:rFonts w:ascii="Times New Roman" w:eastAsia="Times New Roman" w:hAnsi="Times New Roman" w:cs="Times New Roman"/>
          <w:sz w:val="24"/>
          <w:szCs w:val="24"/>
        </w:rPr>
        <w:t xml:space="preserve"> tinka</w:t>
      </w:r>
      <w:r w:rsidR="00970BF9">
        <w:rPr>
          <w:rFonts w:ascii="Times New Roman" w:eastAsia="Times New Roman" w:hAnsi="Times New Roman" w:cs="Times New Roman"/>
          <w:color w:val="000000"/>
          <w:sz w:val="24"/>
          <w:szCs w:val="24"/>
        </w:rPr>
        <w:t xml:space="preserve"> </w:t>
      </w:r>
      <w:r w:rsidR="00970BF9">
        <w:rPr>
          <w:rFonts w:ascii="Times New Roman" w:eastAsia="Times New Roman" w:hAnsi="Times New Roman" w:cs="Times New Roman"/>
          <w:sz w:val="24"/>
          <w:szCs w:val="24"/>
        </w:rPr>
        <w:t xml:space="preserve">druskos rūgšties </w:t>
      </w:r>
      <w:r w:rsidR="00970BF9">
        <w:rPr>
          <w:rFonts w:ascii="Times New Roman" w:eastAsia="Times New Roman" w:hAnsi="Times New Roman" w:cs="Times New Roman"/>
          <w:color w:val="000000"/>
          <w:sz w:val="24"/>
          <w:szCs w:val="24"/>
        </w:rPr>
        <w:t>transportavimui.</w:t>
      </w:r>
    </w:p>
    <w:p w14:paraId="0000173A"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C1.3.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agrindinis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p>
    <w:p w14:paraId="0000173B" w14:textId="309FA9D7"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5408" behindDoc="0" locked="0" layoutInCell="1" allowOverlap="1" wp14:anchorId="4F2C5E9D" wp14:editId="027B73B8">
            <wp:simplePos x="0" y="0"/>
            <wp:positionH relativeFrom="column">
              <wp:posOffset>2880069</wp:posOffset>
            </wp:positionH>
            <wp:positionV relativeFrom="paragraph">
              <wp:posOffset>54644</wp:posOffset>
            </wp:positionV>
            <wp:extent cx="3888208" cy="1063614"/>
            <wp:effectExtent l="0" t="0" r="0" b="3810"/>
            <wp:wrapSquare wrapText="bothSides"/>
            <wp:docPr id="107730369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64">
                      <a:extLst>
                        <a:ext uri="{28A0092B-C50C-407E-A947-70E740481C1C}">
                          <a14:useLocalDpi xmlns:a14="http://schemas.microsoft.com/office/drawing/2010/main" val="0"/>
                        </a:ext>
                      </a:extLst>
                    </a:blip>
                    <a:srcRect l="22807" t="40864" r="19790" b="1503"/>
                    <a:stretch/>
                  </pic:blipFill>
                  <pic:spPr bwMode="auto">
                    <a:xfrm>
                      <a:off x="0" y="0"/>
                      <a:ext cx="3888208" cy="1063614"/>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Įvadas: Į tris vienodas chemines stiklines buvo įberta po 10 gramų Cu, Zn, Al metalo granulių ir įpilta po vienodą tūrį tos pačios koncentracijos HCl tirpalo (perteklius).</w:t>
      </w:r>
    </w:p>
    <w:p w14:paraId="0000173D" w14:textId="0E188032"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Pateiktam įvadui surašykite tyrimo etapus. </w:t>
      </w:r>
      <w:r w:rsidR="00970BF9">
        <w:rPr>
          <w:rFonts w:ascii="Times New Roman" w:eastAsia="Times New Roman" w:hAnsi="Times New Roman" w:cs="Times New Roman"/>
          <w:sz w:val="24"/>
          <w:szCs w:val="24"/>
        </w:rPr>
        <w:t>Sudarykite</w:t>
      </w:r>
      <w:r w:rsidR="00970BF9">
        <w:rPr>
          <w:rFonts w:ascii="Times New Roman" w:eastAsia="Times New Roman" w:hAnsi="Times New Roman" w:cs="Times New Roman"/>
          <w:color w:val="000000"/>
          <w:sz w:val="24"/>
          <w:szCs w:val="24"/>
        </w:rPr>
        <w:t xml:space="preserve"> lentelę tyrimo metu gautiems duomenims surašyti.</w:t>
      </w:r>
    </w:p>
    <w:p w14:paraId="0000173E" w14:textId="07BEEF9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Kurios stiklinės </w:t>
      </w:r>
      <w:r w:rsidR="00970BF9">
        <w:rPr>
          <w:rFonts w:ascii="Times New Roman" w:eastAsia="Times New Roman" w:hAnsi="Times New Roman" w:cs="Times New Roman"/>
          <w:sz w:val="24"/>
          <w:szCs w:val="24"/>
        </w:rPr>
        <w:t xml:space="preserve">masė </w:t>
      </w:r>
      <w:r w:rsidR="00970BF9">
        <w:rPr>
          <w:rFonts w:ascii="Times New Roman" w:eastAsia="Times New Roman" w:hAnsi="Times New Roman" w:cs="Times New Roman"/>
          <w:color w:val="000000"/>
          <w:sz w:val="24"/>
          <w:szCs w:val="24"/>
        </w:rPr>
        <w:t>su joje esančiomis medžiagomis mažiausia? Kodėl?</w:t>
      </w:r>
    </w:p>
    <w:p w14:paraId="0000173F" w14:textId="4A95CB5C"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Parašykite ir išlyginkite bandymo metu vykusių reakcijų lygtis.</w:t>
      </w:r>
    </w:p>
    <w:p w14:paraId="00001740" w14:textId="79CEA018"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3.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0,250 g/m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koncentracijos injekcinis tirpalas. Koks magnio sulfato kiekis  yra 100 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šio tirpalo?</w:t>
      </w:r>
      <w:r w:rsidR="00970BF9">
        <w:rPr>
          <w:rFonts w:ascii="Times New Roman" w:eastAsia="Times New Roman" w:hAnsi="Times New Roman" w:cs="Times New Roman"/>
          <w:color w:val="000000"/>
          <w:sz w:val="24"/>
          <w:szCs w:val="24"/>
        </w:rPr>
        <w:t xml:space="preserve"> (Pateikite nuoseklų sprendimą.)</w:t>
      </w:r>
    </w:p>
    <w:p w14:paraId="00001741" w14:textId="7736C0DB" w:rsidR="00C20A60" w:rsidRDefault="009F555B" w:rsidP="009F555B">
      <w:p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970BF9">
        <w:rPr>
          <w:rFonts w:ascii="Times New Roman" w:eastAsia="Times New Roman" w:hAnsi="Times New Roman" w:cs="Times New Roman"/>
          <w:color w:val="000000"/>
          <w:sz w:val="24"/>
          <w:szCs w:val="24"/>
        </w:rPr>
        <w:t>Atsakykite: kaip neatliekant eksperimento galima pasirinkti metalą, kuris tinka indui, kuriame bus transportuojamas druskos rūgšties tirpalas, gaminti?</w:t>
      </w:r>
    </w:p>
    <w:p w14:paraId="00001743" w14:textId="77777777" w:rsidR="00C20A60" w:rsidRDefault="00970BF9"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C1.4.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00001744" w14:textId="469855CE" w:rsidR="00C20A60" w:rsidRDefault="009F555B" w:rsidP="009F555B">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6432" behindDoc="0" locked="0" layoutInCell="1" allowOverlap="1" wp14:anchorId="6C5C7FF9" wp14:editId="3F4F369D">
            <wp:simplePos x="0" y="0"/>
            <wp:positionH relativeFrom="column">
              <wp:posOffset>3143215</wp:posOffset>
            </wp:positionH>
            <wp:positionV relativeFrom="paragraph">
              <wp:posOffset>63329</wp:posOffset>
            </wp:positionV>
            <wp:extent cx="3328069" cy="993771"/>
            <wp:effectExtent l="0" t="0" r="5715" b="0"/>
            <wp:wrapSquare wrapText="bothSides"/>
            <wp:docPr id="107730369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rotWithShape="1">
                    <a:blip r:embed="rId464">
                      <a:extLst>
                        <a:ext uri="{28A0092B-C50C-407E-A947-70E740481C1C}">
                          <a14:useLocalDpi xmlns:a14="http://schemas.microsoft.com/office/drawing/2010/main" val="0"/>
                        </a:ext>
                      </a:extLst>
                    </a:blip>
                    <a:srcRect l="24049" t="40864" r="22157" b="1503"/>
                    <a:stretch/>
                  </pic:blipFill>
                  <pic:spPr bwMode="auto">
                    <a:xfrm>
                      <a:off x="0" y="0"/>
                      <a:ext cx="3328069" cy="993771"/>
                    </a:xfrm>
                    <a:prstGeom prst="rect">
                      <a:avLst/>
                    </a:prstGeom>
                    <a:ln>
                      <a:noFill/>
                    </a:ln>
                    <a:extLst>
                      <a:ext uri="{53640926-AAD7-44D8-BBD7-CCE9431645EC}">
                        <a14:shadowObscured xmlns:a14="http://schemas.microsoft.com/office/drawing/2010/main"/>
                      </a:ext>
                    </a:extLst>
                  </pic:spPr>
                </pic:pic>
              </a:graphicData>
            </a:graphic>
          </wp:anchor>
        </w:drawing>
      </w:r>
      <w:r w:rsidR="00970BF9">
        <w:rPr>
          <w:rFonts w:ascii="Times New Roman" w:eastAsia="Times New Roman" w:hAnsi="Times New Roman" w:cs="Times New Roman"/>
          <w:color w:val="000000"/>
          <w:sz w:val="24"/>
          <w:szCs w:val="24"/>
        </w:rPr>
        <w:t>Mokiniai gavo užduotį: ištirti trijų skirtingų metalų sąveik</w:t>
      </w:r>
      <w:r w:rsidR="00970BF9">
        <w:rPr>
          <w:rFonts w:ascii="Times New Roman" w:eastAsia="Times New Roman" w:hAnsi="Times New Roman" w:cs="Times New Roman"/>
          <w:sz w:val="24"/>
          <w:szCs w:val="24"/>
        </w:rPr>
        <w:t>ą</w:t>
      </w:r>
      <w:r w:rsidR="00970BF9">
        <w:rPr>
          <w:rFonts w:ascii="Times New Roman" w:eastAsia="Times New Roman" w:hAnsi="Times New Roman" w:cs="Times New Roman"/>
          <w:color w:val="000000"/>
          <w:sz w:val="24"/>
          <w:szCs w:val="24"/>
        </w:rPr>
        <w:t xml:space="preserve"> su vienodos koncentracijos ir temperatūros druskos rūgšties tirpalu. </w:t>
      </w:r>
    </w:p>
    <w:p w14:paraId="00001745" w14:textId="563DBA6E"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70BF9">
        <w:rPr>
          <w:rFonts w:ascii="Times New Roman" w:eastAsia="Times New Roman" w:hAnsi="Times New Roman" w:cs="Times New Roman"/>
          <w:color w:val="000000"/>
          <w:sz w:val="24"/>
          <w:szCs w:val="24"/>
        </w:rPr>
        <w:t xml:space="preserve">Pasirinkite medžiagas, priemones, tyrimo eigą, paaiškinkite savo pasirinkimus. </w:t>
      </w:r>
      <w:r w:rsidR="00970BF9">
        <w:rPr>
          <w:rFonts w:ascii="Times New Roman" w:eastAsia="Times New Roman" w:hAnsi="Times New Roman" w:cs="Times New Roman"/>
          <w:sz w:val="24"/>
          <w:szCs w:val="24"/>
        </w:rPr>
        <w:t>Sudarykite lentelę p</w:t>
      </w:r>
      <w:r w:rsidR="00970BF9">
        <w:rPr>
          <w:rFonts w:ascii="Times New Roman" w:eastAsia="Times New Roman" w:hAnsi="Times New Roman" w:cs="Times New Roman"/>
          <w:color w:val="000000"/>
          <w:sz w:val="24"/>
          <w:szCs w:val="24"/>
        </w:rPr>
        <w:t>agal bandymo metu gautus duomenis, nubraižykite grafiką.</w:t>
      </w:r>
    </w:p>
    <w:p w14:paraId="00001746" w14:textId="249D9C74"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970BF9">
        <w:rPr>
          <w:rFonts w:ascii="Times New Roman" w:eastAsia="Times New Roman" w:hAnsi="Times New Roman" w:cs="Times New Roman"/>
          <w:color w:val="000000"/>
          <w:sz w:val="24"/>
          <w:szCs w:val="24"/>
        </w:rPr>
        <w:t xml:space="preserve">Užrašykite ir išlyginkite </w:t>
      </w:r>
      <w:r w:rsidR="00970BF9">
        <w:rPr>
          <w:rFonts w:ascii="Times New Roman" w:eastAsia="Times New Roman" w:hAnsi="Times New Roman" w:cs="Times New Roman"/>
          <w:sz w:val="24"/>
          <w:szCs w:val="24"/>
        </w:rPr>
        <w:t>vykusių kitimų tarp skirtingų metalų ir druskos rūgšties tirpalo chemines reakcijų lygtis.</w:t>
      </w:r>
    </w:p>
    <w:p w14:paraId="00001747" w14:textId="40A91BF0" w:rsidR="00C20A60" w:rsidRDefault="009F555B" w:rsidP="009F555B">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970BF9">
        <w:rPr>
          <w:rFonts w:ascii="Times New Roman" w:eastAsia="Times New Roman" w:hAnsi="Times New Roman" w:cs="Times New Roman"/>
          <w:color w:val="000000"/>
          <w:sz w:val="24"/>
          <w:szCs w:val="24"/>
        </w:rPr>
        <w:t>Į tris vienodas chemines stiklines buvo įberta po 10 gramų Cu, Zn, Al metalo granulių ir įpilta po vienodą tūrį tos pačios koncentracijos HCl tirpalo (perteklius). Kurioje stiklinėje esančio tirpalo masė didžiausia? Kodėl?</w:t>
      </w:r>
    </w:p>
    <w:p w14:paraId="00001749" w14:textId="62278E37"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4. </w:t>
      </w:r>
      <w:r w:rsidR="00970BF9">
        <w:rPr>
          <w:rFonts w:ascii="Times New Roman" w:eastAsia="Times New Roman" w:hAnsi="Times New Roman" w:cs="Times New Roman"/>
          <w:color w:val="000000"/>
          <w:sz w:val="24"/>
          <w:szCs w:val="24"/>
          <w:highlight w:val="white"/>
        </w:rPr>
        <w:t>Hipomagnemijai gydyti naudojamas magnio sulfato MgSO</w:t>
      </w:r>
      <w:r w:rsidR="00970BF9">
        <w:rPr>
          <w:rFonts w:ascii="Times New Roman" w:eastAsia="Times New Roman" w:hAnsi="Times New Roman" w:cs="Times New Roman"/>
          <w:color w:val="000000"/>
          <w:sz w:val="24"/>
          <w:szCs w:val="24"/>
          <w:highlight w:val="white"/>
          <w:vertAlign w:val="subscript"/>
        </w:rPr>
        <w:t>4</w:t>
      </w:r>
      <w:r w:rsidR="00970BF9">
        <w:rPr>
          <w:rFonts w:ascii="Times New Roman" w:eastAsia="Times New Roman" w:hAnsi="Times New Roman" w:cs="Times New Roman"/>
          <w:color w:val="000000"/>
          <w:sz w:val="24"/>
          <w:szCs w:val="24"/>
          <w:highlight w:val="white"/>
        </w:rPr>
        <w:t xml:space="preserve"> 250 mg/m</w:t>
      </w:r>
      <w:r w:rsidR="00970BF9">
        <w:rPr>
          <w:rFonts w:ascii="Times New Roman" w:eastAsia="Times New Roman" w:hAnsi="Times New Roman" w:cs="Times New Roman"/>
          <w:sz w:val="24"/>
          <w:szCs w:val="24"/>
          <w:highlight w:val="white"/>
        </w:rPr>
        <w:t xml:space="preserve">L </w:t>
      </w:r>
      <w:r w:rsidR="00970BF9">
        <w:rPr>
          <w:rFonts w:ascii="Times New Roman" w:eastAsia="Times New Roman" w:hAnsi="Times New Roman" w:cs="Times New Roman"/>
          <w:color w:val="000000"/>
          <w:sz w:val="24"/>
          <w:szCs w:val="24"/>
          <w:highlight w:val="white"/>
        </w:rPr>
        <w:t>koncentracijos injekcinis tirpalas. Koks magnio jonų Mg</w:t>
      </w:r>
      <w:r w:rsidR="00970BF9">
        <w:rPr>
          <w:rFonts w:ascii="Times New Roman" w:eastAsia="Times New Roman" w:hAnsi="Times New Roman" w:cs="Times New Roman"/>
          <w:color w:val="000000"/>
          <w:sz w:val="24"/>
          <w:szCs w:val="24"/>
          <w:highlight w:val="white"/>
          <w:vertAlign w:val="superscript"/>
        </w:rPr>
        <w:t>2+</w:t>
      </w:r>
      <w:r w:rsidR="00970BF9">
        <w:rPr>
          <w:rFonts w:ascii="Times New Roman" w:eastAsia="Times New Roman" w:hAnsi="Times New Roman" w:cs="Times New Roman"/>
          <w:color w:val="000000"/>
          <w:sz w:val="24"/>
          <w:szCs w:val="24"/>
          <w:highlight w:val="white"/>
        </w:rPr>
        <w:t xml:space="preserve"> kiekis  yra 10 m</w:t>
      </w:r>
      <w:r w:rsidR="00970BF9">
        <w:rPr>
          <w:rFonts w:ascii="Times New Roman" w:eastAsia="Times New Roman" w:hAnsi="Times New Roman" w:cs="Times New Roman"/>
          <w:sz w:val="24"/>
          <w:szCs w:val="24"/>
          <w:highlight w:val="white"/>
        </w:rPr>
        <w:t>L</w:t>
      </w:r>
      <w:r w:rsidR="00970BF9">
        <w:rPr>
          <w:rFonts w:ascii="Times New Roman" w:eastAsia="Times New Roman" w:hAnsi="Times New Roman" w:cs="Times New Roman"/>
          <w:color w:val="000000"/>
          <w:sz w:val="24"/>
          <w:szCs w:val="24"/>
          <w:highlight w:val="white"/>
        </w:rPr>
        <w:t xml:space="preserve"> magnio sulfato tirpalo?</w:t>
      </w:r>
      <w:r w:rsidR="00970BF9">
        <w:rPr>
          <w:rFonts w:ascii="Times New Roman" w:eastAsia="Times New Roman" w:hAnsi="Times New Roman" w:cs="Times New Roman"/>
          <w:color w:val="000000"/>
          <w:sz w:val="24"/>
          <w:szCs w:val="24"/>
        </w:rPr>
        <w:t xml:space="preserve"> (Pateikite nuoseklų sprendimą.)</w:t>
      </w:r>
    </w:p>
    <w:p w14:paraId="0000174A" w14:textId="414951D5" w:rsidR="00C20A60" w:rsidRDefault="009F555B" w:rsidP="0050275D">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970BF9">
        <w:rPr>
          <w:rFonts w:ascii="Times New Roman" w:eastAsia="Times New Roman" w:hAnsi="Times New Roman" w:cs="Times New Roman"/>
          <w:color w:val="000000"/>
          <w:sz w:val="24"/>
          <w:szCs w:val="24"/>
        </w:rPr>
        <w:t>Paaiškinkite, kodėl variniai indai tinka druskos rūgšties tirpalui transportuoti.</w:t>
      </w:r>
    </w:p>
    <w:p w14:paraId="0000174D"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Style w:val="1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C04B14" w14:paraId="458A0788" w14:textId="77777777" w:rsidTr="00B41509">
        <w:tc>
          <w:tcPr>
            <w:tcW w:w="1250" w:type="pct"/>
            <w:tcMar>
              <w:top w:w="100" w:type="dxa"/>
              <w:left w:w="100" w:type="dxa"/>
              <w:bottom w:w="100" w:type="dxa"/>
              <w:right w:w="100" w:type="dxa"/>
            </w:tcMar>
          </w:tcPr>
          <w:p w14:paraId="44DAB758" w14:textId="006FD74A"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Slenkstinis (1) </w:t>
            </w:r>
            <w:r w:rsidRPr="00626784">
              <w:rPr>
                <w:rFonts w:ascii="Times New Roman" w:eastAsia="Times New Roman" w:hAnsi="Times New Roman" w:cs="Times New Roman"/>
                <w:sz w:val="24"/>
                <w:szCs w:val="24"/>
              </w:rPr>
              <w:t>Padedamas formuluoja išvadas. Patikrina, ar pasitvirtino hipotezė (C6.1).</w:t>
            </w:r>
          </w:p>
        </w:tc>
        <w:tc>
          <w:tcPr>
            <w:tcW w:w="1250" w:type="pct"/>
            <w:tcMar>
              <w:top w:w="100" w:type="dxa"/>
              <w:left w:w="100" w:type="dxa"/>
              <w:bottom w:w="100" w:type="dxa"/>
              <w:right w:w="100" w:type="dxa"/>
            </w:tcMar>
          </w:tcPr>
          <w:p w14:paraId="1495ED44"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15B8718E" w14:textId="3A561CA6"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1250" w:type="pct"/>
            <w:tcMar>
              <w:top w:w="100" w:type="dxa"/>
              <w:left w:w="100" w:type="dxa"/>
              <w:bottom w:w="100" w:type="dxa"/>
              <w:right w:w="100" w:type="dxa"/>
            </w:tcMar>
          </w:tcPr>
          <w:p w14:paraId="3705B7F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5FE90C1B" w14:textId="6790BF3F"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1250" w:type="pct"/>
            <w:tcMar>
              <w:top w:w="100" w:type="dxa"/>
              <w:left w:w="100" w:type="dxa"/>
              <w:bottom w:w="100" w:type="dxa"/>
              <w:right w:w="100" w:type="dxa"/>
            </w:tcMar>
          </w:tcPr>
          <w:p w14:paraId="77A12B3E" w14:textId="77777777" w:rsidR="00C04B14" w:rsidRDefault="00C04B14" w:rsidP="00C04B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A825881" w14:textId="2C273822" w:rsidR="00C04B14" w:rsidRDefault="00C04B14" w:rsidP="00C04B14">
            <w:pPr>
              <w:widowControl w:val="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756"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757"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w:t>
      </w:r>
    </w:p>
    <w:p w14:paraId="00001759" w14:textId="77777777" w:rsidR="00C20A60"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Vandens tankio priklausomybė nuo temperatūros</w:t>
      </w:r>
    </w:p>
    <w:p w14:paraId="2EAF186A" w14:textId="0E48777F" w:rsidR="0050275D" w:rsidRDefault="00970BF9" w:rsidP="00E06BF4">
      <w:pPr>
        <w:spacing w:after="0"/>
        <w:jc w:val="both"/>
        <w:rPr>
          <w:rFonts w:ascii="Times New Roman" w:eastAsia="Times New Roman" w:hAnsi="Times New Roman" w:cs="Times New Roman"/>
          <w:sz w:val="24"/>
          <w:szCs w:val="24"/>
        </w:rPr>
      </w:pPr>
      <w:r w:rsidRPr="0050275D">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Vandens fizikinės savybės &lt;...&gt; tankio priklausomybė nuo temperatūros siejamos su vandens molekulių gebėjimu sudaryti tarpusavyje vandenilinius ryšius.</w:t>
      </w:r>
    </w:p>
    <w:p w14:paraId="0000175C" w14:textId="5A26017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gavo užduotį nustatyti distiliuoto vandens tankį. Jie iškėlė hipotezę: „Keliant temperatūrą distiliuoto vandens tankis mažėja”. Mokiniai paėmė vienuolika 100 ml talpos švariai išplautų ir išdžiovintų stiklinių buteliukų su geros kokybės šlifuotais kamščiais. Juos kartu su kamščiais pasvėrė. Po to užpildė išmatuotos skirtingos temperatūros distiliuotu vandeniu ir užkimšo kamščiais taip, kad neliktų oro burbuliukų, ir viską pasvėrė. Apskaičiavo visų vandens mėginių tankį ir duomenis surašė į lentelę.</w:t>
      </w:r>
    </w:p>
    <w:p w14:paraId="7F133B6C" w14:textId="77777777" w:rsidR="0050275D" w:rsidRDefault="0050275D" w:rsidP="0050275D">
      <w:pPr>
        <w:spacing w:after="0" w:line="240" w:lineRule="auto"/>
        <w:ind w:left="360"/>
        <w:jc w:val="both"/>
        <w:rPr>
          <w:rFonts w:ascii="Times New Roman" w:eastAsia="Times New Roman" w:hAnsi="Times New Roman" w:cs="Times New Roman"/>
          <w:sz w:val="24"/>
          <w:szCs w:val="24"/>
        </w:rPr>
      </w:pPr>
    </w:p>
    <w:p w14:paraId="0000175E" w14:textId="77777777" w:rsidR="00C20A60" w:rsidRDefault="00970BF9">
      <w:pPr>
        <w:spacing w:after="0" w:line="240" w:lineRule="auto"/>
        <w:ind w:left="360"/>
        <w:jc w:val="center"/>
        <w:rPr>
          <w:rFonts w:ascii="Times New Roman" w:eastAsia="Times New Roman" w:hAnsi="Times New Roman" w:cs="Times New Roman"/>
          <w:sz w:val="24"/>
          <w:szCs w:val="24"/>
        </w:rPr>
      </w:pPr>
      <w:r w:rsidRPr="0050275D">
        <w:rPr>
          <w:rFonts w:ascii="Times New Roman" w:eastAsia="Times New Roman" w:hAnsi="Times New Roman" w:cs="Times New Roman"/>
          <w:iCs/>
          <w:sz w:val="24"/>
          <w:szCs w:val="24"/>
        </w:rPr>
        <w:t>1 lentelė.</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Vandens tankio priklausomybė nuo temperatūros</w:t>
      </w:r>
    </w:p>
    <w:tbl>
      <w:tblPr>
        <w:tblStyle w:val="11"/>
        <w:tblW w:w="4869" w:type="pct"/>
        <w:tblInd w:w="276"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32"/>
        <w:gridCol w:w="809"/>
        <w:gridCol w:w="811"/>
        <w:gridCol w:w="810"/>
        <w:gridCol w:w="812"/>
        <w:gridCol w:w="810"/>
        <w:gridCol w:w="812"/>
        <w:gridCol w:w="807"/>
        <w:gridCol w:w="810"/>
        <w:gridCol w:w="807"/>
        <w:gridCol w:w="810"/>
        <w:gridCol w:w="807"/>
        <w:gridCol w:w="810"/>
      </w:tblGrid>
      <w:tr w:rsidR="00C20A60" w14:paraId="04DF7EB9" w14:textId="77777777" w:rsidTr="0050275D">
        <w:tc>
          <w:tcPr>
            <w:tcW w:w="26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 ⁰C</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A"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B"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C"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C20A60" w14:paraId="0D0D40FD" w14:textId="77777777" w:rsidTr="0050275D">
        <w:tc>
          <w:tcPr>
            <w:tcW w:w="26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D"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ρ</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E"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6F"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0,99996</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0"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0,99986</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1"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0,99973</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2"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0,99950</w:t>
            </w:r>
          </w:p>
        </w:tc>
        <w:tc>
          <w:tcPr>
            <w:tcW w:w="39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3"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0,99927</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4"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0,99897</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5"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0,99862</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6"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0,99823</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7"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0,99780</w:t>
            </w:r>
          </w:p>
        </w:tc>
        <w:tc>
          <w:tcPr>
            <w:tcW w:w="3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8"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0,99732</w:t>
            </w:r>
          </w:p>
        </w:tc>
        <w:tc>
          <w:tcPr>
            <w:tcW w:w="39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79" w14:textId="77777777" w:rsidR="00C20A60" w:rsidRDefault="00970B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0,99678</w:t>
            </w:r>
          </w:p>
        </w:tc>
      </w:tr>
    </w:tbl>
    <w:p w14:paraId="0000177A"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77B" w14:textId="77777777"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77C"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C6.1. Slenkstinis (1)  </w:t>
      </w:r>
    </w:p>
    <w:p w14:paraId="0000177D" w14:textId="223C47D8"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Išnagrinėjęs lentelėje pateiktus duomenis nubraižo grafiką (X – temperatūra, Y </w:t>
      </w:r>
      <w:r w:rsidR="005027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tankis) atskleidžiantį</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kaip kinta distiliuoto vandens tankis didinant temperatūrą nuo 4</w:t>
      </w:r>
      <w:r w:rsidR="005027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⁰C iki 26 ⁰C ir parašo išvadą:</w:t>
      </w:r>
    </w:p>
    <w:p w14:paraId="0000177E"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Grafikas </w:t>
      </w:r>
    </w:p>
    <w:p w14:paraId="5D50C535" w14:textId="77777777" w:rsidR="00E06BF4" w:rsidRDefault="00970BF9" w:rsidP="00E06BF4">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129BF88F" wp14:editId="450C8A31">
            <wp:extent cx="2584267" cy="2866767"/>
            <wp:effectExtent l="0" t="0" r="6985" b="0"/>
            <wp:docPr id="107730369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465"/>
                    <a:srcRect t="3294" b="8525"/>
                    <a:stretch/>
                  </pic:blipFill>
                  <pic:spPr bwMode="auto">
                    <a:xfrm>
                      <a:off x="0" y="0"/>
                      <a:ext cx="2584450" cy="2866970"/>
                    </a:xfrm>
                    <a:prstGeom prst="rect">
                      <a:avLst/>
                    </a:prstGeom>
                    <a:ln>
                      <a:noFill/>
                    </a:ln>
                    <a:extLst>
                      <a:ext uri="{53640926-AAD7-44D8-BBD7-CCE9431645EC}">
                        <a14:shadowObscured xmlns:a14="http://schemas.microsoft.com/office/drawing/2010/main"/>
                      </a:ext>
                    </a:extLst>
                  </pic:spPr>
                </pic:pic>
              </a:graphicData>
            </a:graphic>
          </wp:inline>
        </w:drawing>
      </w:r>
    </w:p>
    <w:p w14:paraId="00001781" w14:textId="7EAA77BD" w:rsidR="00C20A60" w:rsidRDefault="00970BF9" w:rsidP="00E06B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Išvada:</w:t>
      </w:r>
    </w:p>
    <w:p w14:paraId="0000178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78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lentelėje pateiktais duomenimis nubraižykite grafiką.</w:t>
      </w:r>
    </w:p>
    <w:p w14:paraId="277C92B3" w14:textId="77777777" w:rsidR="00B41509" w:rsidRDefault="00970BF9" w:rsidP="00B41509">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4BCDC53" wp14:editId="42F0E293">
            <wp:extent cx="2584450" cy="2880360"/>
            <wp:effectExtent l="0" t="0" r="6350" b="0"/>
            <wp:docPr id="107730368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465"/>
                    <a:srcRect t="3125" b="8281"/>
                    <a:stretch/>
                  </pic:blipFill>
                  <pic:spPr bwMode="auto">
                    <a:xfrm>
                      <a:off x="0" y="0"/>
                      <a:ext cx="2584450" cy="2880360"/>
                    </a:xfrm>
                    <a:prstGeom prst="rect">
                      <a:avLst/>
                    </a:prstGeom>
                    <a:ln>
                      <a:noFill/>
                    </a:ln>
                    <a:extLst>
                      <a:ext uri="{53640926-AAD7-44D8-BBD7-CCE9431645EC}">
                        <a14:shadowObscured xmlns:a14="http://schemas.microsoft.com/office/drawing/2010/main"/>
                      </a:ext>
                    </a:extLst>
                  </pic:spPr>
                </pic:pic>
              </a:graphicData>
            </a:graphic>
          </wp:inline>
        </w:drawing>
      </w:r>
    </w:p>
    <w:p w14:paraId="00001787" w14:textId="2E30F6E6" w:rsidR="00C20A60" w:rsidRDefault="00970BF9" w:rsidP="00B4150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grafiku suformuluokite išvadą apie vandens tankio priklausomybę nuo temperatūros. Patikrinkite, ar pasitvirtino hipotezė, ir paaiškinkite, kokie rezultatai leidžia daryti tokią išvadą.</w:t>
      </w:r>
    </w:p>
    <w:p w14:paraId="0000178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78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Suformuluokite gautais rezultatais pagrįstas išvadas atsižvelgdami į tyrimo hipotezę.</w:t>
      </w:r>
    </w:p>
    <w:p w14:paraId="0000178B"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Pamąstykite ir atsakykite į klausimus:</w:t>
      </w:r>
    </w:p>
    <w:p w14:paraId="0000178C" w14:textId="51AB321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Didžiausias vandens tankis yra 4⁰ C temperatūroje. Kodėl?</w:t>
      </w:r>
    </w:p>
    <w:p w14:paraId="0000178E" w14:textId="6E33EE32"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Paaiškinkite, kas nulemia distiliuoto vandens tankio kitimą, keičiant temperatūrą?</w:t>
      </w:r>
    </w:p>
    <w:p w14:paraId="00001790" w14:textId="7E8A3D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Paaiškinkite, kodėl tyrimą atlikti lengviau mokslinėje ar gamyklos laboratorijoje? </w:t>
      </w:r>
    </w:p>
    <w:p w14:paraId="00001791" w14:textId="0569ECD5"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Pr>
          <w:rFonts w:ascii="Times New Roman" w:eastAsia="Times New Roman" w:hAnsi="Times New Roman" w:cs="Times New Roman"/>
          <w:sz w:val="24"/>
          <w:szCs w:val="24"/>
        </w:rPr>
        <w:t xml:space="preserve">Kodėl šį tyrimą lengviau atlikti su medžiaga, kurios tankis didesnis už vandens tankį? </w:t>
      </w:r>
    </w:p>
    <w:p w14:paraId="0000179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794"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Išanalizuokite lentelėje gautus duomenis, pateikite išvadą atsižvelgdami į tyrimo hipotezę.  </w:t>
      </w:r>
    </w:p>
    <w:p w14:paraId="00001795"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Pamąstykite ir atsakykite į klausimus:</w:t>
      </w:r>
    </w:p>
    <w:p w14:paraId="00001797" w14:textId="217C634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Pr>
          <w:rFonts w:ascii="Times New Roman" w:eastAsia="Times New Roman" w:hAnsi="Times New Roman" w:cs="Times New Roman"/>
          <w:sz w:val="24"/>
          <w:szCs w:val="24"/>
        </w:rPr>
        <w:t>Su kokiais netikslumais susiduriama atliekant šį tyrimą.</w:t>
      </w:r>
    </w:p>
    <w:p w14:paraId="00001799" w14:textId="093D9424"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Pr>
          <w:rFonts w:ascii="Times New Roman" w:eastAsia="Times New Roman" w:hAnsi="Times New Roman" w:cs="Times New Roman"/>
          <w:sz w:val="24"/>
          <w:szCs w:val="24"/>
        </w:rPr>
        <w:t>Pasiūlykite kitą medžiagą, kurios tankio kitimo priklausomybę nuo temperatūros galėtumėte ištirti.</w:t>
      </w:r>
    </w:p>
    <w:p w14:paraId="0000179B" w14:textId="4CE48C06" w:rsidR="00C20A60" w:rsidRDefault="00E06BF4"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Išmatuokite heksano ir glicerolio tankius skirtingose temperatūrose ir palyginkite kiekvienos medžiagos atskirai tankio kitimo priklausomybę nuo temperatūros.</w:t>
      </w:r>
      <w:r w:rsidR="00970BF9">
        <w:rPr>
          <w:rFonts w:ascii="Times New Roman" w:eastAsia="Times New Roman" w:hAnsi="Times New Roman" w:cs="Times New Roman"/>
          <w:color w:val="FF0000"/>
          <w:sz w:val="24"/>
          <w:szCs w:val="24"/>
        </w:rPr>
        <w:t xml:space="preserve"> </w:t>
      </w:r>
      <w:r w:rsidR="00970BF9">
        <w:rPr>
          <w:rFonts w:ascii="Times New Roman" w:eastAsia="Times New Roman" w:hAnsi="Times New Roman" w:cs="Times New Roman"/>
          <w:sz w:val="24"/>
          <w:szCs w:val="24"/>
        </w:rPr>
        <w:t>Kas lemia minėtus skirtumus, nors molinės masės yra panašios?</w:t>
      </w:r>
    </w:p>
    <w:p w14:paraId="0000179D" w14:textId="70A8E618" w:rsidR="00C20A60" w:rsidRDefault="00DB51EF" w:rsidP="00DB51EF">
      <w:pPr>
        <w:pStyle w:val="Antrat3"/>
        <w:rPr>
          <w:rFonts w:eastAsia="Times New Roman"/>
        </w:rPr>
      </w:pPr>
      <w:bookmarkStart w:id="65" w:name="_Toc112013050"/>
      <w:r>
        <w:rPr>
          <w:rFonts w:eastAsia="Times New Roman"/>
        </w:rPr>
        <w:t xml:space="preserve">9.2.5. </w:t>
      </w:r>
      <w:r w:rsidR="00970BF9">
        <w:rPr>
          <w:rFonts w:eastAsia="Times New Roman"/>
        </w:rPr>
        <w:t xml:space="preserve">D. Gamtos </w:t>
      </w:r>
      <w:r w:rsidR="00970BF9" w:rsidRPr="00DB51EF">
        <w:t>objektų</w:t>
      </w:r>
      <w:r w:rsidR="00970BF9">
        <w:rPr>
          <w:rFonts w:eastAsia="Times New Roman"/>
        </w:rPr>
        <w:t xml:space="preserve"> ir reiškinių pažinimas</w:t>
      </w:r>
      <w:bookmarkEnd w:id="65"/>
    </w:p>
    <w:tbl>
      <w:tblPr>
        <w:tblStyle w:val="1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1E4141" w14:paraId="6543B23A" w14:textId="77777777" w:rsidTr="00B41509">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9C3522C"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73E525D7" w14:textId="1F8EF114"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lygina ir klasifikuoja artimos aplinkos tiriamas medžiagas, objektus, procesus, reiškinius, remdamasis jų savybėmis ir požymiais (D4.1).</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38E9AE08" w14:textId="275D647A"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Konsultuodamasis lygina ir klasifikuoja kasdienės aplinkos tiriamas medžiagas, objektus, procesus, reiškinius, remdamasis jų savybėmis ir požymiais (D4.2).</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BF1077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7C630C2" w14:textId="018D7C95"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Lygina ir klasifikuoja tiriamas medžiagas, objektus, procesus, reiškinius įprastame kontekste, remdamasis jų savybėmis</w:t>
            </w: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 xml:space="preserve"> požymiais</w:t>
            </w:r>
            <w:r>
              <w:rPr>
                <w:rFonts w:ascii="Times New Roman" w:eastAsia="Times New Roman" w:hAnsi="Times New Roman" w:cs="Times New Roman"/>
                <w:sz w:val="24"/>
                <w:szCs w:val="24"/>
              </w:rPr>
              <w:t xml:space="preserve"> ir prigimtimi</w:t>
            </w:r>
            <w:r w:rsidRPr="00626784">
              <w:rPr>
                <w:rFonts w:ascii="Times New Roman" w:eastAsia="Times New Roman" w:hAnsi="Times New Roman" w:cs="Times New Roman"/>
                <w:sz w:val="24"/>
                <w:szCs w:val="24"/>
              </w:rPr>
              <w:t xml:space="preserve"> (D4.3).</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63B6DBE"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9498A1A" w14:textId="15C79F6A"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Argumentuotai siūlo kriterijus, kuriais remdamasis lygina ir klasifikuoja tiriamas medžiagas, objektus, procesus, reiškinius naujame kontekste (D4.4).</w:t>
            </w:r>
          </w:p>
        </w:tc>
      </w:tr>
    </w:tbl>
    <w:p w14:paraId="000017A5" w14:textId="437FEC16" w:rsidR="00DB51EF" w:rsidRDefault="00DB51EF">
      <w:pPr>
        <w:spacing w:after="0" w:line="240" w:lineRule="auto"/>
        <w:ind w:left="360"/>
        <w:jc w:val="both"/>
        <w:rPr>
          <w:rFonts w:ascii="Times New Roman" w:eastAsia="Times New Roman" w:hAnsi="Times New Roman" w:cs="Times New Roman"/>
          <w:b/>
          <w:sz w:val="24"/>
          <w:szCs w:val="24"/>
        </w:rPr>
      </w:pPr>
    </w:p>
    <w:p w14:paraId="1D90E14F" w14:textId="77777777" w:rsidR="00DB51EF" w:rsidRDefault="00DB51E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17A6" w14:textId="77777777" w:rsidR="00C20A60" w:rsidRDefault="00970BF9" w:rsidP="00463CED">
      <w:pPr>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užduotis</w:t>
      </w:r>
    </w:p>
    <w:p w14:paraId="000017A8"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Bazės</w:t>
      </w:r>
    </w:p>
    <w:p w14:paraId="000017A9" w14:textId="77777777" w:rsidR="00C20A60" w:rsidRDefault="00970BF9" w:rsidP="00E06BF4">
      <w:pPr>
        <w:spacing w:after="0"/>
        <w:jc w:val="both"/>
        <w:rPr>
          <w:rFonts w:ascii="Times New Roman" w:eastAsia="Times New Roman" w:hAnsi="Times New Roman" w:cs="Times New Roman"/>
          <w:sz w:val="24"/>
          <w:szCs w:val="24"/>
        </w:rPr>
      </w:pPr>
      <w:r w:rsidRPr="00E06BF4">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Aiškinamasi, kad bazės yra medžiagos, kurių vandeniniuose tirpaluose yra OH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jonų. Mokomasi bazes klasifikuoti į tirpiąsias (šarmus) ir netirpiąsias. Mokomasi naudotis medžiagų tirpumo vandenyje lentele ir grupuoti medžiagas į tirpias, mažai tirpias ir netirpias. </w:t>
      </w:r>
    </w:p>
    <w:p w14:paraId="000017AB" w14:textId="30AF200D"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Įvestis. Žmonės nuo seniausių laikų kaupė žinias ir bandė klasifikuoti medžiagas. Senovės graikai bandė skirtingas medžiagas suklasifikuoti pagal skonį į: rūgščias, saldžias, sūrias, karčias. Šiandien žinome, kad toks medžiagų skirstymas pagal vieną kriterijų nėra tikslus, taip pat neskatinama ragauti cheminių medžiagų. Yra daug požymių ir savybių, kurios yra bendros visai medžiagų grupei, jos nustatomos šiuolaikiniais metodais ir priemonėmis. Buityje yra naudojama daug bazinės prigimties medžiagų (skalbimo ir prausimosi priemonės, vamzdžių valikliai, vaistai), todėl svarbu jas saugiai naudoti ir žinoti jų savybes.</w:t>
      </w:r>
    </w:p>
    <w:p w14:paraId="000017AE" w14:textId="496D5DE0" w:rsidR="00C20A60" w:rsidRDefault="00970BF9" w:rsidP="00E06BF4">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Žinodami, kad apie bazes galime spręsti pagal jų bendrąsias savybes: tirpumą vandenyje, pH reikšmę, poveikį indikatoriui, laidumą, gebėjimą neutralizuoti rūgštis, atlikite užduotis apie bazes.</w:t>
      </w:r>
    </w:p>
    <w:p w14:paraId="276C075E" w14:textId="766372AB" w:rsidR="00E06BF4" w:rsidRPr="00E06BF4"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D4 pasiekimui ugdyti.</w:t>
      </w:r>
    </w:p>
    <w:p w14:paraId="1EF7FCBB" w14:textId="77777777" w:rsidR="00E06BF4" w:rsidRDefault="00E06BF4" w:rsidP="00E06BF4">
      <w:pPr>
        <w:spacing w:after="0"/>
        <w:rPr>
          <w:rFonts w:ascii="Times New Roman" w:eastAsia="Times New Roman" w:hAnsi="Times New Roman" w:cs="Times New Roman"/>
          <w:b/>
          <w:sz w:val="24"/>
          <w:szCs w:val="24"/>
        </w:rPr>
      </w:pPr>
    </w:p>
    <w:p w14:paraId="000017B1" w14:textId="6032FBEF"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7B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D4.1. Slenkstinis (1)</w:t>
      </w:r>
    </w:p>
    <w:p w14:paraId="000017B3"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atpažįsta bazes ir suklasifikuoja jas pagal medžiagų tirpumo vandenyje lentelės duomenis į tirpiąsias ir netirpiąsias.</w:t>
      </w:r>
    </w:p>
    <w:p w14:paraId="000017B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Remdamasis medžiagų tirpumo vandenyje lentelės duomenimis, suskirstykite bazes į tirpias ir netirpias: KOH,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Ba(OH)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Fe(OH)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Zn(OH)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NaOH, Al(OH)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tbl>
      <w:tblPr>
        <w:tblStyle w:val="9"/>
        <w:tblW w:w="5000" w:type="pct"/>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261"/>
        <w:gridCol w:w="5262"/>
      </w:tblGrid>
      <w:tr w:rsidR="00C20A60" w14:paraId="47EDBF28"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B6"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Tirpios vandenyje  </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B7"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Netirpios vandenyje  </w:t>
            </w:r>
          </w:p>
        </w:tc>
      </w:tr>
      <w:tr w:rsidR="00C20A60" w14:paraId="06CB3DB2" w14:textId="77777777" w:rsidTr="00FE6BB3">
        <w:trPr>
          <w:jc w:val="center"/>
        </w:trPr>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BD" w14:textId="25DBFEEA"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0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BE" w14:textId="77777777" w:rsidR="00C20A60" w:rsidRDefault="00970BF9" w:rsidP="00E06BF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7C0"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Kurioje eilutėje yra nurodytos tik vandenyje tirpios bazės:</w:t>
      </w:r>
    </w:p>
    <w:p w14:paraId="000017C1"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NaCl, HCl, KOH,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NaOH, Ca(OH)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000017C3"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HBr;</w:t>
      </w:r>
    </w:p>
    <w:p w14:paraId="000017C4"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NaOH, Sr(OH)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LiOH, Ba(OH)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p>
    <w:p w14:paraId="264E38E1" w14:textId="77777777" w:rsidR="00DB51EF" w:rsidRDefault="00DB51EF" w:rsidP="00E06BF4">
      <w:pPr>
        <w:spacing w:after="0"/>
        <w:ind w:left="360"/>
        <w:jc w:val="both"/>
        <w:rPr>
          <w:rFonts w:ascii="Times New Roman" w:eastAsia="Times New Roman" w:hAnsi="Times New Roman" w:cs="Times New Roman"/>
          <w:sz w:val="24"/>
          <w:szCs w:val="24"/>
        </w:rPr>
      </w:pPr>
    </w:p>
    <w:p w14:paraId="000017C6" w14:textId="5A205AF4"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D4.2. Patenkinamas (2)</w:t>
      </w:r>
    </w:p>
    <w:p w14:paraId="000017C7"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Konsultuodamasis suklasifikuoja bazes, remdamasis jų pagrindinėmis savybėmis: tirpumu vandenyje, poveikiu indikatoriams, laidumu.</w:t>
      </w:r>
    </w:p>
    <w:p w14:paraId="000017CA"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Į du tirpalus buvo įlašinti keli lašai indikatoriaus fenolftaleino. Kurioje kūginėje kolboje yra šarminis tirpalas?</w:t>
      </w:r>
    </w:p>
    <w:tbl>
      <w:tblPr>
        <w:tblStyle w:val="8"/>
        <w:tblW w:w="3750" w:type="dxa"/>
        <w:jc w:val="center"/>
        <w:tblInd w:w="0" w:type="dxa"/>
        <w:tblLayout w:type="fixed"/>
        <w:tblLook w:val="0400" w:firstRow="0" w:lastRow="0" w:firstColumn="0" w:lastColumn="0" w:noHBand="0" w:noVBand="1"/>
      </w:tblPr>
      <w:tblGrid>
        <w:gridCol w:w="3750"/>
      </w:tblGrid>
      <w:tr w:rsidR="00C20A60" w14:paraId="3E0A992D" w14:textId="77777777">
        <w:trPr>
          <w:jc w:val="center"/>
        </w:trPr>
        <w:tc>
          <w:tcPr>
            <w:tcW w:w="3750" w:type="dxa"/>
            <w:tcMar>
              <w:top w:w="45" w:type="dxa"/>
              <w:left w:w="0" w:type="dxa"/>
              <w:bottom w:w="45" w:type="dxa"/>
              <w:right w:w="0" w:type="dxa"/>
            </w:tcMar>
          </w:tcPr>
          <w:p w14:paraId="000017CB" w14:textId="77777777"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17CD" w14:textId="61382234" w:rsidR="00C20A60" w:rsidRDefault="00970BF9" w:rsidP="00E06BF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518AE4D0" wp14:editId="5878D7E7">
                  <wp:extent cx="2381250" cy="2247900"/>
                  <wp:effectExtent l="0" t="0" r="0" b="0"/>
                  <wp:docPr id="10773036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66"/>
                          <a:srcRect/>
                          <a:stretch>
                            <a:fillRect/>
                          </a:stretch>
                        </pic:blipFill>
                        <pic:spPr>
                          <a:xfrm>
                            <a:off x="0" y="0"/>
                            <a:ext cx="2381250" cy="2247900"/>
                          </a:xfrm>
                          <a:prstGeom prst="rect">
                            <a:avLst/>
                          </a:prstGeom>
                          <a:ln/>
                        </pic:spPr>
                      </pic:pic>
                    </a:graphicData>
                  </a:graphic>
                </wp:inline>
              </w:drawing>
            </w:r>
          </w:p>
        </w:tc>
      </w:tr>
      <w:tr w:rsidR="00C20A60" w14:paraId="37A32013" w14:textId="77777777">
        <w:trPr>
          <w:jc w:val="center"/>
        </w:trPr>
        <w:tc>
          <w:tcPr>
            <w:tcW w:w="3750" w:type="dxa"/>
            <w:tcMar>
              <w:top w:w="45" w:type="dxa"/>
              <w:left w:w="0" w:type="dxa"/>
              <w:bottom w:w="45" w:type="dxa"/>
              <w:right w:w="0" w:type="dxa"/>
            </w:tcMar>
          </w:tcPr>
          <w:p w14:paraId="000017CE" w14:textId="23549A1C" w:rsidR="00C20A60" w:rsidRDefault="00FE6BB3" w:rsidP="00FE6BB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970BF9">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70BF9">
              <w:rPr>
                <w:rFonts w:ascii="Times New Roman" w:eastAsia="Times New Roman" w:hAnsi="Times New Roman" w:cs="Times New Roman"/>
                <w:sz w:val="24"/>
                <w:szCs w:val="24"/>
              </w:rPr>
              <w:t xml:space="preserve">B </w:t>
            </w:r>
          </w:p>
        </w:tc>
      </w:tr>
    </w:tbl>
    <w:p w14:paraId="000017D0" w14:textId="77777777" w:rsidR="00C20A60" w:rsidRDefault="00970BF9" w:rsidP="00FE6BB3">
      <w:pPr>
        <w:spacing w:after="0"/>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67">
        <w:r>
          <w:rPr>
            <w:rFonts w:ascii="Times New Roman" w:eastAsia="Times New Roman" w:hAnsi="Times New Roman" w:cs="Times New Roman"/>
            <w:color w:val="0000FF"/>
            <w:sz w:val="24"/>
            <w:szCs w:val="24"/>
            <w:u w:val="single"/>
          </w:rPr>
          <w:t>https://www.indiamart.com/</w:t>
        </w:r>
      </w:hyperlink>
    </w:p>
    <w:p w14:paraId="000017D1" w14:textId="77777777" w:rsidR="00C20A60" w:rsidRDefault="00970BF9" w:rsidP="00E06BF4">
      <w:pPr>
        <w:spacing w:after="0"/>
        <w:ind w:left="360"/>
        <w:jc w:val="both"/>
        <w:rPr>
          <w:rFonts w:ascii="Times New Roman" w:eastAsia="Times New Roman" w:hAnsi="Times New Roman" w:cs="Times New Roman"/>
          <w:sz w:val="24"/>
          <w:szCs w:val="24"/>
        </w:rPr>
      </w:pPr>
      <w:hyperlink r:id="rId468">
        <w:r>
          <w:rPr>
            <w:rFonts w:ascii="Times New Roman" w:eastAsia="Times New Roman" w:hAnsi="Times New Roman" w:cs="Times New Roman"/>
            <w:color w:val="1155CC"/>
            <w:sz w:val="24"/>
            <w:szCs w:val="24"/>
            <w:u w:val="single"/>
          </w:rPr>
          <w:t>What are the colours of Phenolphthalein in acidic and basic solution? - Quora</w:t>
        </w:r>
      </w:hyperlink>
      <w:r>
        <w:rPr>
          <w:rFonts w:ascii="Times New Roman" w:eastAsia="Times New Roman" w:hAnsi="Times New Roman" w:cs="Times New Roman"/>
          <w:sz w:val="24"/>
          <w:szCs w:val="24"/>
        </w:rPr>
        <w:t xml:space="preserve"> </w:t>
      </w:r>
    </w:p>
    <w:p w14:paraId="000017D2" w14:textId="77777777" w:rsidR="00C20A60" w:rsidRDefault="00970BF9" w:rsidP="00E06BF4">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Parinkite žodžius, kad teiginiai tekste būtų teisingi. </w:t>
      </w:r>
    </w:p>
    <w:p w14:paraId="3B4F9EDA" w14:textId="77777777" w:rsidR="00DB51EF"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Bazės yra junginiai, kurių tirpaluose hidroksido jonų yra daugiau / mažiau negu vandenilio jonų.  Šių jonų kiekis tirpale padidėja / sumažėja dėl elektrolitinės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fenolftaleinas bazių tirpaluose avietinis / bespalvis, o lakmusas – raudonas / mėlynas. Bazių stiprumą parodo jų tirpalų pH, bazė yra stipresnė, jei jos tirpalo pH vertė didesnė / mažesnė, jeigu tiriami vienodos koncentracijos tirpalai.</w:t>
      </w:r>
    </w:p>
    <w:p w14:paraId="000017D5" w14:textId="567DA4D6" w:rsidR="00C20A60" w:rsidRDefault="00DB51EF"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Pr>
          <w:rFonts w:ascii="Times New Roman" w:eastAsia="Times New Roman" w:hAnsi="Times New Roman" w:cs="Times New Roman"/>
          <w:sz w:val="24"/>
          <w:szCs w:val="24"/>
        </w:rPr>
        <w:t xml:space="preserve">Parinkite žodžius, kad teiginiai tekste būtų teisingi. </w:t>
      </w:r>
    </w:p>
    <w:p w14:paraId="000017D7"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Bazės yra junginiai, kurių tirpaluose hidroksido jonų yra daugiau / mažiau negu vandenilio jonų.  Šių jonų kiekis tirpale padidėja / sumažėja dėl elektrolitinės disociacijos. Dėl šio proceso bazių tirpalai gerai / blogai praleidžia elektros srovę. Bazių stiprumas priklauso / nepriklauso  nuo hidroksido jonų kiekio tirpale. Natrio hidroksidas, tirpdamas vandenyje visiškai suskyla į jonus, jo tirpalas gerai praleidžia elektros srovę, todėl priskiriamas stipriai bazei. Bazes galime atpažinti indikatoriais, pavyzdžiui, fenolftaleinas bazių tirpaluose avietinis / bespalvis, o lakmusas – raudonas / mėlynas. Bazių stiprumą parodo jų tirpalų pH, bazė yra stipresnė, jei jos tirpalo pH vertė didesnė / mažesnė.</w:t>
      </w:r>
    </w:p>
    <w:p w14:paraId="000017D8" w14:textId="77777777" w:rsidR="00C20A60" w:rsidRDefault="00C20A60" w:rsidP="00E06BF4">
      <w:pPr>
        <w:spacing w:after="0"/>
        <w:jc w:val="both"/>
        <w:rPr>
          <w:rFonts w:ascii="Times New Roman" w:eastAsia="Times New Roman" w:hAnsi="Times New Roman" w:cs="Times New Roman"/>
          <w:sz w:val="24"/>
          <w:szCs w:val="24"/>
        </w:rPr>
      </w:pPr>
    </w:p>
    <w:p w14:paraId="000017D9"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D4.3. Pagrindinis (3)</w:t>
      </w:r>
    </w:p>
    <w:p w14:paraId="000017DA" w14:textId="77777777" w:rsidR="00C20A60" w:rsidRDefault="00970BF9" w:rsidP="00E06BF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Lygina ir klasifikuoja bazes remdamasis jų savybėmis: tirpumu vandenyje, poveikiu indikatoriams, laidumu, sąveika su rūgštinės prigimties medžiagomis.</w:t>
      </w:r>
    </w:p>
    <w:p w14:paraId="000017DD" w14:textId="77777777" w:rsidR="00C20A60" w:rsidRDefault="00970BF9" w:rsidP="00DB51EF">
      <w:pP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Turime įvairių medžiagų pavyzdžius: skrandžio rūgštingumą mažinančias tabletes, kraujo mėginį, muilą, kepimo miltelius, virtuvėje naudojamus ploviklius, amoniako tirpalą ir baliklį. Surašykite medžiagų pavyzdžius bazinių savybių stiprėjimo seka.</w:t>
      </w:r>
    </w:p>
    <w:p w14:paraId="000017DE" w14:textId="47CB247F" w:rsidR="00DB51EF" w:rsidRDefault="00DB51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43E8F0" w14:textId="77777777" w:rsidR="00C20A60" w:rsidRDefault="00C20A60" w:rsidP="00E06BF4">
      <w:pPr>
        <w:spacing w:after="0"/>
        <w:jc w:val="both"/>
        <w:rPr>
          <w:rFonts w:ascii="Times New Roman" w:eastAsia="Times New Roman" w:hAnsi="Times New Roman" w:cs="Times New Roman"/>
          <w:sz w:val="24"/>
          <w:szCs w:val="24"/>
        </w:rPr>
      </w:pPr>
    </w:p>
    <w:tbl>
      <w:tblPr>
        <w:tblStyle w:val="7"/>
        <w:tblW w:w="64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405"/>
      </w:tblGrid>
      <w:tr w:rsidR="00C20A60" w14:paraId="081252BF" w14:textId="77777777">
        <w:trPr>
          <w:jc w:val="center"/>
        </w:trPr>
        <w:tc>
          <w:tcPr>
            <w:tcW w:w="64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DF" w14:textId="77777777" w:rsidR="00C20A60" w:rsidRDefault="00970BF9" w:rsidP="00DB51E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 skalė</w:t>
            </w:r>
          </w:p>
        </w:tc>
      </w:tr>
      <w:tr w:rsidR="00C20A60" w14:paraId="41FD14B2" w14:textId="77777777">
        <w:trPr>
          <w:jc w:val="center"/>
        </w:trPr>
        <w:tc>
          <w:tcPr>
            <w:tcW w:w="640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7E1" w14:textId="622AE222"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EFF98AD" wp14:editId="1E9103EF">
                  <wp:extent cx="4051300" cy="2590800"/>
                  <wp:effectExtent l="0" t="0" r="0" b="0"/>
                  <wp:docPr id="107730368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9"/>
                          <a:srcRect/>
                          <a:stretch>
                            <a:fillRect/>
                          </a:stretch>
                        </pic:blipFill>
                        <pic:spPr>
                          <a:xfrm>
                            <a:off x="0" y="0"/>
                            <a:ext cx="4051300" cy="2590800"/>
                          </a:xfrm>
                          <a:prstGeom prst="rect">
                            <a:avLst/>
                          </a:prstGeom>
                          <a:ln/>
                        </pic:spPr>
                      </pic:pic>
                    </a:graphicData>
                  </a:graphic>
                </wp:inline>
              </w:drawing>
            </w:r>
          </w:p>
        </w:tc>
      </w:tr>
    </w:tbl>
    <w:p w14:paraId="000017E2" w14:textId="77777777" w:rsidR="00C20A60" w:rsidRDefault="00C20A60">
      <w:pPr>
        <w:spacing w:after="0" w:line="240" w:lineRule="auto"/>
        <w:jc w:val="both"/>
        <w:rPr>
          <w:rFonts w:ascii="Times New Roman" w:eastAsia="Times New Roman" w:hAnsi="Times New Roman" w:cs="Times New Roman"/>
          <w:sz w:val="24"/>
          <w:szCs w:val="24"/>
        </w:rPr>
      </w:pPr>
    </w:p>
    <w:p w14:paraId="000017E3" w14:textId="77777777" w:rsidR="00C20A60" w:rsidRDefault="00970B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70">
        <w:r>
          <w:rPr>
            <w:rFonts w:ascii="Times New Roman" w:eastAsia="Times New Roman" w:hAnsi="Times New Roman" w:cs="Times New Roman"/>
            <w:color w:val="0000FF"/>
            <w:sz w:val="24"/>
            <w:szCs w:val="24"/>
            <w:u w:val="single"/>
          </w:rPr>
          <w:t>https://www.freepik.com</w:t>
        </w:r>
      </w:hyperlink>
    </w:p>
    <w:p w14:paraId="000017E4" w14:textId="77777777" w:rsidR="00C20A60" w:rsidRDefault="00970BF9" w:rsidP="00DB51E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6"/>
        <w:tblW w:w="10539" w:type="dxa"/>
        <w:tblInd w:w="0" w:type="dxa"/>
        <w:tblLayout w:type="fixed"/>
        <w:tblLook w:val="0400" w:firstRow="0" w:lastRow="0" w:firstColumn="0" w:lastColumn="0" w:noHBand="0" w:noVBand="1"/>
      </w:tblPr>
      <w:tblGrid>
        <w:gridCol w:w="6521"/>
        <w:gridCol w:w="4018"/>
      </w:tblGrid>
      <w:tr w:rsidR="00C20A60" w14:paraId="250FCA0E" w14:textId="77777777" w:rsidTr="00DB51EF">
        <w:tc>
          <w:tcPr>
            <w:tcW w:w="6521" w:type="dxa"/>
            <w:tcMar>
              <w:top w:w="45" w:type="dxa"/>
              <w:left w:w="0" w:type="dxa"/>
              <w:bottom w:w="45" w:type="dxa"/>
              <w:right w:w="0" w:type="dxa"/>
            </w:tcMar>
          </w:tcPr>
          <w:p w14:paraId="0AE03072" w14:textId="1F3CAA8C" w:rsidR="00FE6BB3" w:rsidRDefault="00970BF9" w:rsidP="0014665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Sveiko žmogaus skrandžio sulčių terpė yra rūgšti. Sutrikus normaliai skrandžio veiklai pradeda gamintis dar didesnis kiekis rūgščių, todėl žmogus skundžiasi nemaloniais pojūčiais – skausmu „rėmens deginimu”. Šio sutrikimo pojūčius pašalina vaistai, kurių sudėtyje yra netirpių bazių. Kuri reakcija rodo silpnos bazės ir stiprios rūgšties neutralizacijos reakcijos bendrąją lygtį?</w:t>
            </w:r>
          </w:p>
          <w:p w14:paraId="3F6E05C2" w14:textId="77777777" w:rsidR="00FE6BB3" w:rsidRDefault="00FE6BB3" w:rsidP="0014665A">
            <w:pPr>
              <w:spacing w:line="276" w:lineRule="auto"/>
              <w:jc w:val="both"/>
              <w:rPr>
                <w:rFonts w:ascii="Times New Roman" w:eastAsia="Times New Roman" w:hAnsi="Times New Roman" w:cs="Times New Roman"/>
                <w:sz w:val="24"/>
                <w:szCs w:val="24"/>
              </w:rPr>
            </w:pPr>
          </w:p>
          <w:p w14:paraId="1E447D39" w14:textId="7ADFB36C"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a) Mg(OH)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1"/>
                <w:id w:val="-745719128"/>
              </w:sdtPr>
              <w:sdtContent>
                <w:r w:rsidRPr="00B41509">
                  <w:rPr>
                    <w:rFonts w:ascii="Times New Roman" w:eastAsia="Cardo" w:hAnsi="Times New Roman" w:cs="Times New Roman"/>
                    <w:sz w:val="24"/>
                    <w:szCs w:val="24"/>
                  </w:rPr>
                  <w:t>(k) + 2HCl(aq) → MgCl</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(aq) + 2H</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O(s)</w:t>
            </w:r>
          </w:p>
          <w:p w14:paraId="4484C348" w14:textId="77777777" w:rsidR="00FE6BB3" w:rsidRPr="00B41509"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b) MgCl</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2"/>
                <w:id w:val="-1938588902"/>
              </w:sdtPr>
              <w:sdtContent>
                <w:r w:rsidRPr="00B41509">
                  <w:rPr>
                    <w:rFonts w:ascii="Times New Roman" w:eastAsia="Cardo" w:hAnsi="Times New Roman" w:cs="Times New Roman"/>
                    <w:sz w:val="24"/>
                    <w:szCs w:val="24"/>
                  </w:rPr>
                  <w:t>(aq) + 2NaOH(aq) → Mg(OH)</w:t>
                </w:r>
              </w:sdtContent>
            </w:sdt>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(k) + 2NaCl(aq)</w:t>
            </w:r>
          </w:p>
          <w:p w14:paraId="34447740" w14:textId="77777777" w:rsidR="00FE6BB3" w:rsidRPr="00B41509" w:rsidRDefault="00000000" w:rsidP="0014665A">
            <w:pPr>
              <w:spacing w:line="276" w:lineRule="auto"/>
              <w:jc w:val="both"/>
              <w:rPr>
                <w:rFonts w:ascii="Times New Roman" w:eastAsia="Times New Roman" w:hAnsi="Times New Roman" w:cs="Times New Roman"/>
                <w:sz w:val="24"/>
                <w:szCs w:val="24"/>
              </w:rPr>
            </w:pPr>
            <w:sdt>
              <w:sdtPr>
                <w:rPr>
                  <w:rFonts w:ascii="Times New Roman" w:hAnsi="Times New Roman" w:cs="Times New Roman"/>
                </w:rPr>
                <w:tag w:val="goog_rdk_143"/>
                <w:id w:val="-269321507"/>
              </w:sdtPr>
              <w:sdtContent>
                <w:r w:rsidR="00FE6BB3" w:rsidRPr="00B41509">
                  <w:rPr>
                    <w:rFonts w:ascii="Times New Roman" w:eastAsia="Cardo" w:hAnsi="Times New Roman" w:cs="Times New Roman"/>
                    <w:sz w:val="24"/>
                    <w:szCs w:val="24"/>
                  </w:rPr>
                  <w:t>c) HCl(aq) + NaOH(aq) → NaCl(aq) + H</w:t>
                </w:r>
              </w:sdtContent>
            </w:sdt>
            <w:r w:rsidR="00FE6BB3" w:rsidRPr="00B41509">
              <w:rPr>
                <w:rFonts w:ascii="Times New Roman" w:eastAsia="Times New Roman" w:hAnsi="Times New Roman" w:cs="Times New Roman"/>
                <w:sz w:val="24"/>
                <w:szCs w:val="24"/>
                <w:vertAlign w:val="subscript"/>
              </w:rPr>
              <w:t>2</w:t>
            </w:r>
            <w:r w:rsidR="00FE6BB3" w:rsidRPr="00B41509">
              <w:rPr>
                <w:rFonts w:ascii="Times New Roman" w:eastAsia="Times New Roman" w:hAnsi="Times New Roman" w:cs="Times New Roman"/>
                <w:sz w:val="24"/>
                <w:szCs w:val="24"/>
              </w:rPr>
              <w:t>O(s)</w:t>
            </w:r>
          </w:p>
          <w:p w14:paraId="000017E5" w14:textId="419FA0C6" w:rsidR="00C20A60" w:rsidRDefault="00FE6BB3" w:rsidP="0014665A">
            <w:pPr>
              <w:spacing w:line="276" w:lineRule="auto"/>
              <w:jc w:val="both"/>
              <w:rPr>
                <w:rFonts w:ascii="Times New Roman" w:eastAsia="Times New Roman" w:hAnsi="Times New Roman" w:cs="Times New Roman"/>
                <w:sz w:val="24"/>
                <w:szCs w:val="24"/>
              </w:rPr>
            </w:pPr>
            <w:r w:rsidRPr="00B41509">
              <w:rPr>
                <w:rFonts w:ascii="Times New Roman" w:eastAsia="Times New Roman" w:hAnsi="Times New Roman" w:cs="Times New Roman"/>
                <w:sz w:val="24"/>
                <w:szCs w:val="24"/>
              </w:rPr>
              <w:t>d) Na</w:t>
            </w:r>
            <w:r w:rsidRPr="00B41509">
              <w:rPr>
                <w:rFonts w:ascii="Times New Roman" w:eastAsia="Times New Roman" w:hAnsi="Times New Roman" w:cs="Times New Roman"/>
                <w:sz w:val="24"/>
                <w:szCs w:val="24"/>
                <w:vertAlign w:val="subscript"/>
              </w:rPr>
              <w:t>2</w:t>
            </w:r>
            <w:r w:rsidRPr="00B41509">
              <w:rPr>
                <w:rFonts w:ascii="Times New Roman" w:eastAsia="Times New Roman" w:hAnsi="Times New Roman" w:cs="Times New Roman"/>
                <w:sz w:val="24"/>
                <w:szCs w:val="24"/>
              </w:rPr>
              <w:t>O(k) + H</w:t>
            </w:r>
            <w:r w:rsidRPr="00B41509">
              <w:rPr>
                <w:rFonts w:ascii="Times New Roman" w:eastAsia="Times New Roman" w:hAnsi="Times New Roman" w:cs="Times New Roman"/>
                <w:sz w:val="24"/>
                <w:szCs w:val="24"/>
                <w:vertAlign w:val="subscript"/>
              </w:rPr>
              <w:t>2</w:t>
            </w:r>
            <w:sdt>
              <w:sdtPr>
                <w:rPr>
                  <w:rFonts w:ascii="Times New Roman" w:hAnsi="Times New Roman" w:cs="Times New Roman"/>
                </w:rPr>
                <w:tag w:val="goog_rdk_144"/>
                <w:id w:val="-709490936"/>
              </w:sdtPr>
              <w:sdtContent>
                <w:r w:rsidRPr="00B41509">
                  <w:rPr>
                    <w:rFonts w:ascii="Times New Roman" w:eastAsia="Cardo" w:hAnsi="Times New Roman" w:cs="Times New Roman"/>
                    <w:sz w:val="24"/>
                    <w:szCs w:val="24"/>
                  </w:rPr>
                  <w:t>O(s) → 2NaOH(aq)</w:t>
                </w:r>
              </w:sdtContent>
            </w:sdt>
          </w:p>
        </w:tc>
        <w:tc>
          <w:tcPr>
            <w:tcW w:w="4018" w:type="dxa"/>
            <w:tcMar>
              <w:top w:w="45" w:type="dxa"/>
              <w:left w:w="0" w:type="dxa"/>
              <w:bottom w:w="45" w:type="dxa"/>
              <w:right w:w="0" w:type="dxa"/>
            </w:tcMar>
          </w:tcPr>
          <w:p w14:paraId="000017E6"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C50AE8F" wp14:editId="7E456967">
                  <wp:extent cx="2800350" cy="1543050"/>
                  <wp:effectExtent l="0" t="0" r="0" b="0"/>
                  <wp:docPr id="107730368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71"/>
                          <a:srcRect/>
                          <a:stretch>
                            <a:fillRect/>
                          </a:stretch>
                        </pic:blipFill>
                        <pic:spPr>
                          <a:xfrm>
                            <a:off x="0" y="0"/>
                            <a:ext cx="2800350" cy="1543050"/>
                          </a:xfrm>
                          <a:prstGeom prst="rect">
                            <a:avLst/>
                          </a:prstGeom>
                          <a:ln/>
                        </pic:spPr>
                      </pic:pic>
                    </a:graphicData>
                  </a:graphic>
                </wp:inline>
              </w:drawing>
            </w:r>
          </w:p>
          <w:p w14:paraId="000017E7" w14:textId="77777777" w:rsidR="00C20A60" w:rsidRDefault="00970BF9">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Iliustracija iš </w:t>
            </w:r>
            <w:hyperlink r:id="rId472">
              <w:r>
                <w:rPr>
                  <w:rFonts w:ascii="Times New Roman" w:eastAsia="Times New Roman" w:hAnsi="Times New Roman" w:cs="Times New Roman"/>
                  <w:color w:val="0000FF"/>
                  <w:sz w:val="24"/>
                  <w:szCs w:val="24"/>
                  <w:u w:val="single"/>
                </w:rPr>
                <w:t>https://www.gaivuskvapas.lt</w:t>
              </w:r>
            </w:hyperlink>
          </w:p>
        </w:tc>
      </w:tr>
    </w:tbl>
    <w:p w14:paraId="000017ED" w14:textId="77777777" w:rsidR="00C20A60" w:rsidRDefault="00C20A60">
      <w:pPr>
        <w:spacing w:after="0" w:line="240" w:lineRule="auto"/>
        <w:jc w:val="both"/>
        <w:rPr>
          <w:rFonts w:ascii="Times New Roman" w:eastAsia="Times New Roman" w:hAnsi="Times New Roman" w:cs="Times New Roman"/>
          <w:sz w:val="24"/>
          <w:szCs w:val="24"/>
        </w:rPr>
      </w:pPr>
    </w:p>
    <w:p w14:paraId="000017EE"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D4.4. Aukštesnysis (4)</w:t>
      </w:r>
    </w:p>
    <w:p w14:paraId="000017EF" w14:textId="77777777" w:rsidR="00C20A60"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Argumentuotai siūlo kriterijus, kuriais remdamasis lygina ir klasifikuoja bazes.</w:t>
      </w:r>
    </w:p>
    <w:p w14:paraId="000017F0" w14:textId="3A44D528" w:rsidR="0014665A" w:rsidRDefault="00970BF9" w:rsidP="0014665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Internete suraskite tinkamus duomenis, kurie leistų palyginti natrio hidroksido ir kalio hidroksido stiprumą tirpinant šias medžiagas vandenyje.</w:t>
      </w:r>
      <w:r>
        <w:rPr>
          <w:rFonts w:ascii="Roboto" w:eastAsia="Roboto" w:hAnsi="Roboto" w:cs="Roboto"/>
          <w:sz w:val="21"/>
          <w:szCs w:val="21"/>
          <w:highlight w:val="white"/>
        </w:rPr>
        <w:t xml:space="preserve"> </w:t>
      </w:r>
      <w:r>
        <w:rPr>
          <w:rFonts w:ascii="Times New Roman" w:eastAsia="Times New Roman" w:hAnsi="Times New Roman" w:cs="Times New Roman"/>
          <w:sz w:val="24"/>
          <w:szCs w:val="24"/>
        </w:rPr>
        <w:t xml:space="preserve">Pasiūlykite tyrimo eigą, kuri padėtų įrodyti, kad kalio hidroksidas ir natrio hidroksidas yra bazinės medžiagos. Palyginkite bazių stiprumą, nagrinėjant jų tirpinimo vandenyje vykstančius temperatūros pokyčius. </w:t>
      </w:r>
    </w:p>
    <w:p w14:paraId="7DB238B1" w14:textId="77777777" w:rsidR="0014665A" w:rsidRDefault="001466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7F1" w14:textId="050EC36B" w:rsidR="00C20A60" w:rsidRDefault="0014665A" w:rsidP="0014665A">
      <w:pPr>
        <w:pStyle w:val="Antrat3"/>
        <w:rPr>
          <w:rFonts w:eastAsia="Times New Roman"/>
        </w:rPr>
      </w:pPr>
      <w:bookmarkStart w:id="66" w:name="_Toc112013051"/>
      <w:r>
        <w:rPr>
          <w:rFonts w:eastAsia="Times New Roman"/>
        </w:rPr>
        <w:lastRenderedPageBreak/>
        <w:t xml:space="preserve">9.2.6. </w:t>
      </w:r>
      <w:r w:rsidR="00970BF9">
        <w:rPr>
          <w:rFonts w:eastAsia="Times New Roman"/>
        </w:rPr>
        <w:t>E. Problemų sprendimas ir refleksija</w:t>
      </w:r>
      <w:bookmarkEnd w:id="66"/>
    </w:p>
    <w:tbl>
      <w:tblPr>
        <w:tblStyle w:val="5"/>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1E4141" w14:paraId="1453B59F"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9253FF6"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792454E8" w14:textId="18C643D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Pasirenka chemijos probleminės užduoties sprendimo būdą iš kelių pateiktų, paaiškina savo pasirinkimą (E1.1).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1DA3887" w14:textId="7421D144"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Atlikdamas chemijos problemines užduotis siūlo idėjų joms spręsti, jas aptaria ir pasirenka tinkamiausią (E1.2).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9C76E18"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2BB74A6B" w14:textId="0B4FA707"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ir siūlo problemos sprendimo alternatyvą (E1.3).</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C2DE9B2" w14:textId="77777777" w:rsidR="001E4141" w:rsidRDefault="001E4141" w:rsidP="001E41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31AEA744" w14:textId="25522A4F" w:rsidR="001E4141" w:rsidRDefault="001E4141" w:rsidP="001E4141">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Pasirenka strategiją įvairių chemijos probleminių užduočių sprendimui, prognozuoja jų rezultatus, siūlo problemų sprendimo alternatyvas ir jas palygina (E1.4).</w:t>
            </w:r>
          </w:p>
        </w:tc>
      </w:tr>
    </w:tbl>
    <w:p w14:paraId="000017FA" w14:textId="77777777" w:rsidR="00C20A60" w:rsidRDefault="00C20A60">
      <w:pPr>
        <w:spacing w:after="0" w:line="240" w:lineRule="auto"/>
        <w:jc w:val="both"/>
        <w:rPr>
          <w:rFonts w:ascii="Times New Roman" w:eastAsia="Times New Roman" w:hAnsi="Times New Roman" w:cs="Times New Roman"/>
          <w:sz w:val="24"/>
          <w:szCs w:val="24"/>
        </w:rPr>
      </w:pPr>
    </w:p>
    <w:p w14:paraId="000017F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7FD"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17FE" w14:textId="45ED848E"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Apibendrinamos ir plėtojamos žinios apie jonų atpažinimą tirpaluose.</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Eksperimentiniai uždaviniai.</w:t>
      </w:r>
    </w:p>
    <w:p w14:paraId="000017FF" w14:textId="59923020"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Turime 5 pažymėtus mėgintuvėlius su šių medžiagų: </w:t>
      </w:r>
      <w:r w:rsidRPr="0014665A">
        <w:rPr>
          <w:rFonts w:ascii="Times New Roman" w:eastAsia="Times New Roman" w:hAnsi="Times New Roman" w:cs="Times New Roman"/>
          <w:sz w:val="24"/>
          <w:szCs w:val="24"/>
        </w:rPr>
        <w:t>NaCl, NaBr, NaI,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4</w:t>
      </w:r>
      <w:r w:rsidR="0014665A" w:rsidRPr="0014665A">
        <w:rPr>
          <w:rFonts w:ascii="Times New Roman" w:eastAsia="Times New Roman" w:hAnsi="Times New Roman" w:cs="Times New Roman"/>
          <w:sz w:val="24"/>
          <w:szCs w:val="24"/>
        </w:rPr>
        <w:t xml:space="preserve"> </w:t>
      </w:r>
      <w:r w:rsidRPr="0014665A">
        <w:rPr>
          <w:rFonts w:ascii="Times New Roman" w:eastAsia="Times New Roman" w:hAnsi="Times New Roman" w:cs="Times New Roman"/>
          <w:sz w:val="24"/>
          <w:szCs w:val="24"/>
        </w:rPr>
        <w:t>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tirpalais.</w:t>
      </w:r>
    </w:p>
    <w:p w14:paraId="00001800" w14:textId="77777777" w:rsidR="00C20A60" w:rsidRDefault="00C20A60">
      <w:pPr>
        <w:spacing w:after="0" w:line="240" w:lineRule="auto"/>
        <w:rPr>
          <w:rFonts w:ascii="Times New Roman" w:eastAsia="Times New Roman" w:hAnsi="Times New Roman" w:cs="Times New Roman"/>
          <w:sz w:val="24"/>
          <w:szCs w:val="24"/>
        </w:rPr>
      </w:pPr>
    </w:p>
    <w:p w14:paraId="00001801" w14:textId="77777777" w:rsidR="00C20A60" w:rsidRDefault="00970BF9" w:rsidP="0014665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02"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E1.1. Slenkstinis (1)</w:t>
      </w:r>
    </w:p>
    <w:p w14:paraId="00001803" w14:textId="68B648FB"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Konsultuodamiesi su mokytoju, pasirinkite reagentą, tinkamą chlorido, bromido, jodido jonams atpažinti ir bandymais nustatykite, kuriame mėgintuvėlyje yra NaCl, NaBr, NaI. Savo išvadą pagrįskite bandymų aprašymu ir reakcijų lygtimis.</w:t>
      </w:r>
    </w:p>
    <w:p w14:paraId="00001805"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 1.2. Patenkinamas (2)</w:t>
      </w:r>
    </w:p>
    <w:p w14:paraId="00001806" w14:textId="39862BA5"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Suplanuokite, pasirinkite reagentus ir bandymais nustatykite, kuriame mėgintuvėlyje yra NaCl, NaBr, NaI.</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reakcijų bendrosiomis lygtimis.</w:t>
      </w:r>
    </w:p>
    <w:p w14:paraId="00001808"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E1.3. </w:t>
      </w:r>
      <w:r>
        <w:rPr>
          <w:rFonts w:ascii="Times New Roman" w:eastAsia="Times New Roman" w:hAnsi="Times New Roman" w:cs="Times New Roman"/>
          <w:sz w:val="24"/>
          <w:szCs w:val="24"/>
        </w:rPr>
        <w:t>Pagrindinis (3)</w:t>
      </w:r>
    </w:p>
    <w:p w14:paraId="0000180A" w14:textId="7F173CD8" w:rsidR="00C20A60" w:rsidRDefault="00970BF9" w:rsidP="0014665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NaBr, NaI, </w:t>
      </w:r>
      <w:r w:rsidRPr="0014665A">
        <w:rPr>
          <w:rFonts w:ascii="Times New Roman" w:eastAsia="Times New Roman" w:hAnsi="Times New Roman" w:cs="Times New Roman"/>
          <w:sz w:val="24"/>
          <w:szCs w:val="24"/>
        </w:rPr>
        <w:t>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SO</w:t>
      </w:r>
      <w:r w:rsidRPr="0014665A">
        <w:rPr>
          <w:rFonts w:ascii="Times New Roman" w:eastAsia="Times New Roman" w:hAnsi="Times New Roman" w:cs="Times New Roman"/>
          <w:sz w:val="24"/>
          <w:szCs w:val="24"/>
          <w:vertAlign w:val="subscript"/>
        </w:rPr>
        <w:t xml:space="preserve">4 </w:t>
      </w:r>
      <w:r w:rsidRPr="0014665A">
        <w:rPr>
          <w:rFonts w:ascii="Times New Roman" w:eastAsia="Times New Roman" w:hAnsi="Times New Roman" w:cs="Times New Roman"/>
          <w:sz w:val="24"/>
          <w:szCs w:val="24"/>
        </w:rPr>
        <w:t xml:space="preserve"> ir Na</w:t>
      </w:r>
      <w:r w:rsidRPr="0014665A">
        <w:rPr>
          <w:rFonts w:ascii="Times New Roman" w:eastAsia="Times New Roman" w:hAnsi="Times New Roman" w:cs="Times New Roman"/>
          <w:sz w:val="24"/>
          <w:szCs w:val="24"/>
          <w:vertAlign w:val="subscript"/>
        </w:rPr>
        <w:t>2</w:t>
      </w:r>
      <w:r w:rsidRPr="0014665A">
        <w:rPr>
          <w:rFonts w:ascii="Times New Roman" w:eastAsia="Times New Roman" w:hAnsi="Times New Roman" w:cs="Times New Roman"/>
          <w:sz w:val="24"/>
          <w:szCs w:val="24"/>
        </w:rPr>
        <w:t>CO</w:t>
      </w:r>
      <w:r w:rsidRPr="0014665A">
        <w:rPr>
          <w:rFonts w:ascii="Times New Roman" w:eastAsia="Times New Roman" w:hAnsi="Times New Roman" w:cs="Times New Roman"/>
          <w:sz w:val="24"/>
          <w:szCs w:val="24"/>
          <w:vertAlign w:val="subscript"/>
        </w:rPr>
        <w:t>3.</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bendrosiomis bei</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joninėmis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lygtimis.</w:t>
      </w:r>
    </w:p>
    <w:p w14:paraId="0000180C" w14:textId="77777777"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E1.4.</w:t>
      </w:r>
      <w:r>
        <w:rPr>
          <w:rFonts w:ascii="Times New Roman" w:eastAsia="Times New Roman" w:hAnsi="Times New Roman" w:cs="Times New Roman"/>
          <w:sz w:val="24"/>
          <w:szCs w:val="24"/>
        </w:rPr>
        <w:t xml:space="preserve"> Aukštesnysis (4)</w:t>
      </w:r>
    </w:p>
    <w:p w14:paraId="0000180D" w14:textId="382A3841" w:rsidR="00C20A60" w:rsidRDefault="00970BF9" w:rsidP="0014665A">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Suplanuokite, pasirinkite reagentus ir bandymais nustatykite, kuriame mėgintuvėlyje yra NaCl, NaBr, NaI, </w:t>
      </w:r>
      <w:r w:rsidRPr="002441E0">
        <w:rPr>
          <w:rFonts w:ascii="Times New Roman" w:eastAsia="Times New Roman" w:hAnsi="Times New Roman" w:cs="Times New Roman"/>
          <w:sz w:val="24"/>
          <w:szCs w:val="24"/>
        </w:rPr>
        <w:t>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SO</w:t>
      </w:r>
      <w:r w:rsidRPr="002441E0">
        <w:rPr>
          <w:rFonts w:ascii="Times New Roman" w:eastAsia="Times New Roman" w:hAnsi="Times New Roman" w:cs="Times New Roman"/>
          <w:sz w:val="24"/>
          <w:szCs w:val="24"/>
          <w:vertAlign w:val="subscript"/>
        </w:rPr>
        <w:t xml:space="preserve">4 </w:t>
      </w:r>
      <w:r w:rsidRPr="002441E0">
        <w:rPr>
          <w:rFonts w:ascii="Times New Roman" w:eastAsia="Times New Roman" w:hAnsi="Times New Roman" w:cs="Times New Roman"/>
          <w:sz w:val="24"/>
          <w:szCs w:val="24"/>
        </w:rPr>
        <w:t xml:space="preserve"> ir Na</w:t>
      </w:r>
      <w:r w:rsidRPr="002441E0">
        <w:rPr>
          <w:rFonts w:ascii="Times New Roman" w:eastAsia="Times New Roman" w:hAnsi="Times New Roman" w:cs="Times New Roman"/>
          <w:sz w:val="24"/>
          <w:szCs w:val="24"/>
          <w:vertAlign w:val="subscript"/>
        </w:rPr>
        <w:t>2</w:t>
      </w:r>
      <w:r w:rsidRPr="002441E0">
        <w:rPr>
          <w:rFonts w:ascii="Times New Roman" w:eastAsia="Times New Roman" w:hAnsi="Times New Roman" w:cs="Times New Roman"/>
          <w:sz w:val="24"/>
          <w:szCs w:val="24"/>
        </w:rPr>
        <w:t>CO</w:t>
      </w:r>
      <w:r w:rsidRPr="002441E0">
        <w:rPr>
          <w:rFonts w:ascii="Times New Roman" w:eastAsia="Times New Roman" w:hAnsi="Times New Roman" w:cs="Times New Roman"/>
          <w:sz w:val="24"/>
          <w:szCs w:val="24"/>
          <w:vertAlign w:val="subscript"/>
        </w:rPr>
        <w:t>3</w:t>
      </w:r>
      <w:r w:rsidRPr="002441E0">
        <w:rPr>
          <w:rFonts w:ascii="Times New Roman" w:eastAsia="Times New Roman" w:hAnsi="Times New Roman" w:cs="Times New Roman"/>
          <w:sz w:val="24"/>
          <w:szCs w:val="24"/>
        </w:rPr>
        <w:t>.</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 išvadą pagrįskite bandymų aprašymu ir sutrumpintomis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joninėmis</w:t>
      </w:r>
      <w:r w:rsidR="00146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lygtimis.</w:t>
      </w:r>
    </w:p>
    <w:p w14:paraId="00001810" w14:textId="5CCC0979" w:rsidR="00C20A60" w:rsidRDefault="002441E0" w:rsidP="002441E0">
      <w:pPr>
        <w:pStyle w:val="Antrat3"/>
        <w:rPr>
          <w:rFonts w:eastAsia="Times New Roman"/>
        </w:rPr>
      </w:pPr>
      <w:bookmarkStart w:id="67" w:name="_Toc112013052"/>
      <w:r>
        <w:rPr>
          <w:rFonts w:eastAsia="Times New Roman"/>
        </w:rPr>
        <w:t xml:space="preserve">9.2.7. </w:t>
      </w:r>
      <w:r w:rsidR="00970BF9">
        <w:rPr>
          <w:rFonts w:eastAsia="Times New Roman"/>
        </w:rPr>
        <w:t>F. Žmogaus ir gamtos dermės pažinimas</w:t>
      </w:r>
      <w:bookmarkEnd w:id="67"/>
    </w:p>
    <w:tbl>
      <w:tblPr>
        <w:tblStyle w:val="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9F0309" w14:paraId="29827B71" w14:textId="77777777" w:rsidTr="009A771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7EDB8E5" w14:textId="62A26B6E"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Atsakydamas į klausimus paaiškina, kodėl svarbu saugoti gamtą, taupiai vartoti išteklius ir perdirbti antrines žaliavas. Įvardija aplinkos ir išteklių apsaugos būdus. Dalyvauja mokyklos ir vietos bendruomenės akcijose, projektuose ir kitose veiklose (F3.1).</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9E9931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25DB1AEF" w14:textId="7E3532C4"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kodėl svarbu saugoti gamtą, racionaliai vartoti išteklius ir perdirbti antrines žaliavas. Aptaria aplinkos ir išteklių apsaugos būdus, siūlo jų pritaikymą konkrečioje situacijoje. Dalyvauja mokyklos ir vietos bendruomenės akcijose, projektuose ir kitose veiklose (F3.2).</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4C10AF2"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1A51252" w14:textId="694059C7"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 xml:space="preserve">Diskutuoja apie gamtos saugojimo, racionalaus išteklių vartojimo ir antrinių žaliavų perdirbimo svarbą. Siūlo aplinkos ir išteklių apsaugos būdų, nagrinėja jų pritaikymo konkrečioje situacijoje  galimybes. Dalyvauja mokyklos, vietos bendruomenės ir gamtosaugos organizacijų </w:t>
            </w:r>
            <w:r w:rsidRPr="00626784">
              <w:rPr>
                <w:rFonts w:ascii="Times New Roman" w:eastAsia="Times New Roman" w:hAnsi="Times New Roman" w:cs="Times New Roman"/>
                <w:sz w:val="24"/>
                <w:szCs w:val="24"/>
              </w:rPr>
              <w:lastRenderedPageBreak/>
              <w:t>akcijose, projektuose ir kitose veiklose (F3.3).</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D866B70" w14:textId="77777777" w:rsidR="009F0309" w:rsidRDefault="009F0309" w:rsidP="009F030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14BCC948" w14:textId="3E9F3A25" w:rsidR="009F0309" w:rsidRDefault="009F0309" w:rsidP="009F0309">
            <w:pPr>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Diskutuoja ekologinio tvarumo įvairiose srityse (buityje, žemės ūkyje, pramonėje, transporte, biotechnologijose ir kt.) klausimais. Dalyvauja mokyklos, vietos bendruomenės ir gamtosaugos organizacijų akcijose, projektuose ir kitose veiklose (F3.4).</w:t>
            </w:r>
          </w:p>
        </w:tc>
      </w:tr>
    </w:tbl>
    <w:p w14:paraId="0000181A" w14:textId="77777777" w:rsidR="00C20A60" w:rsidRDefault="00C20A60">
      <w:pPr>
        <w:spacing w:after="0" w:line="240" w:lineRule="auto"/>
        <w:jc w:val="both"/>
        <w:rPr>
          <w:rFonts w:ascii="Times New Roman" w:eastAsia="Times New Roman" w:hAnsi="Times New Roman" w:cs="Times New Roman"/>
          <w:sz w:val="24"/>
          <w:szCs w:val="24"/>
        </w:rPr>
      </w:pPr>
    </w:p>
    <w:p w14:paraId="0000181B" w14:textId="77777777" w:rsidR="00C20A60" w:rsidRDefault="00970BF9" w:rsidP="00463CE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81D" w14:textId="77777777"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Gesintos kalkės – medžiams į pagalbą </w:t>
      </w:r>
      <w:r>
        <w:rPr>
          <w:rFonts w:ascii="Times New Roman" w:eastAsia="Times New Roman" w:hAnsi="Times New Roman" w:cs="Times New Roman"/>
          <w:sz w:val="24"/>
          <w:szCs w:val="24"/>
        </w:rPr>
        <w:t>(idėja mokytojo nuožiūra pasirenkamo turinio (apie 30 proc.) pamokoms)</w:t>
      </w:r>
    </w:p>
    <w:p w14:paraId="0000181E" w14:textId="1A945E65" w:rsidR="00C20A60" w:rsidRDefault="00970BF9" w:rsidP="002441E0">
      <w:pPr>
        <w:spacing w:after="0"/>
        <w:jc w:val="both"/>
        <w:rPr>
          <w:rFonts w:ascii="Times New Roman" w:eastAsia="Times New Roman" w:hAnsi="Times New Roman" w:cs="Times New Roman"/>
          <w:sz w:val="24"/>
          <w:szCs w:val="24"/>
        </w:rPr>
      </w:pPr>
      <w:r w:rsidRPr="002441E0">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Nagrinėjamas hidroksidų naudojimas, pavyzdžiui, muilo, valiklių, ploviklių gamybai ir kt</w:t>
      </w:r>
      <w:r w:rsidR="002441E0">
        <w:rPr>
          <w:rFonts w:ascii="Times New Roman" w:eastAsia="Times New Roman" w:hAnsi="Times New Roman" w:cs="Times New Roman"/>
          <w:sz w:val="24"/>
          <w:szCs w:val="24"/>
        </w:rPr>
        <w:t>.</w:t>
      </w:r>
    </w:p>
    <w:p w14:paraId="0000181F"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Įvadas: Vienas iš svarbiausių sodo darbų rudenį – medelių balinimas. Rudenį nubalinus medžius – medelių kamienai apsaugomi nuo staigių temperatūros pokyčių žiemą, nuo žievės pleišėjimo, sunaikinami kenkėjai ir ligų sukėlėjai. Medžių balinimui naudojamas šviežiai gesintų kalkių 20 % skiedinys su 3 % mėlynojo akmenėlio priedu. Kad balinimo skiedinys geriau priliptų prie žievės galima įmaišyti medžio klijų, nugriebto pieno, taip pat įmaišoma molio arba karvės mėšlo. Kartais įmaišoma fungicido. </w:t>
      </w:r>
    </w:p>
    <w:p w14:paraId="22EB6BDC" w14:textId="77777777" w:rsidR="002441E0" w:rsidRDefault="002441E0" w:rsidP="002441E0">
      <w:pPr>
        <w:spacing w:after="0"/>
        <w:rPr>
          <w:rFonts w:ascii="Times New Roman" w:eastAsia="Times New Roman" w:hAnsi="Times New Roman" w:cs="Times New Roman"/>
          <w:b/>
          <w:sz w:val="24"/>
          <w:szCs w:val="24"/>
        </w:rPr>
      </w:pPr>
    </w:p>
    <w:p w14:paraId="00001821" w14:textId="48F610B3" w:rsidR="00C20A60" w:rsidRDefault="00970B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Įsivertinimas</w:t>
      </w:r>
    </w:p>
    <w:p w14:paraId="00001822"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F3.1. Slenkstinis (l)</w:t>
      </w:r>
    </w:p>
    <w:p w14:paraId="0000182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Įvardija aplinkos ir naudojamų išteklių apsaugos būdus.</w:t>
      </w:r>
    </w:p>
    <w:p w14:paraId="00001824" w14:textId="122A38A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Išnagrinėja balinimo mišinio sudėtį, padedamas mokytojo suranda patikimos informacijos apie saugaus darbo su medžiagomis taisykles, medžiagų poveikį aplinkai, parenka junginius nesunaudotų medžiagų neutralizacijai ir užpildo lentelę:</w:t>
      </w:r>
    </w:p>
    <w:tbl>
      <w:tblPr>
        <w:tblStyle w:val="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15"/>
        <w:gridCol w:w="1659"/>
        <w:gridCol w:w="1737"/>
        <w:gridCol w:w="1737"/>
        <w:gridCol w:w="1737"/>
        <w:gridCol w:w="1838"/>
      </w:tblGrid>
      <w:tr w:rsidR="00C20A60" w14:paraId="2EEAC7BE" w14:textId="77777777" w:rsidTr="002441E0">
        <w:tc>
          <w:tcPr>
            <w:tcW w:w="86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7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7"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8"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9"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87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2A"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7FFD87FB" w14:textId="77777777" w:rsidTr="002441E0">
        <w:tc>
          <w:tcPr>
            <w:tcW w:w="86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2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Gesintos kalkės </w:t>
            </w:r>
          </w:p>
        </w:tc>
        <w:tc>
          <w:tcPr>
            <w:tcW w:w="7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2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2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2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2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3C569EB9" w14:textId="77777777" w:rsidTr="002441E0">
        <w:tc>
          <w:tcPr>
            <w:tcW w:w="86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2" w14:textId="7C05A3B2" w:rsidR="00C20A60" w:rsidRDefault="00970BF9" w:rsidP="002441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Mėlynasis akmenėlis </w:t>
            </w:r>
          </w:p>
        </w:tc>
        <w:tc>
          <w:tcPr>
            <w:tcW w:w="7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3"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4"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5"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6"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7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3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38" w14:textId="77777777" w:rsidR="00C20A60" w:rsidRDefault="00C20A60">
      <w:pPr>
        <w:spacing w:after="0" w:line="240" w:lineRule="auto"/>
        <w:jc w:val="both"/>
        <w:rPr>
          <w:rFonts w:ascii="Times New Roman" w:eastAsia="Times New Roman" w:hAnsi="Times New Roman" w:cs="Times New Roman"/>
          <w:sz w:val="24"/>
          <w:szCs w:val="24"/>
        </w:rPr>
      </w:pPr>
    </w:p>
    <w:p w14:paraId="0000183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F3.2. Patenkinamas (2)</w:t>
      </w:r>
    </w:p>
    <w:p w14:paraId="0000183A"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Aptaria aplinkos ir išteklių apsaugos būdus, siūlo jų pritaikymą konkrečioje situacijoje.</w:t>
      </w:r>
    </w:p>
    <w:p w14:paraId="0000183C" w14:textId="6F729F5E"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informaciją apie medži</w:t>
      </w:r>
      <w:r w:rsidR="002441E0">
        <w:rPr>
          <w:rFonts w:ascii="Times New Roman" w:eastAsia="Times New Roman" w:hAnsi="Times New Roman" w:cs="Times New Roman"/>
          <w:sz w:val="24"/>
          <w:szCs w:val="24"/>
        </w:rPr>
        <w:t>ų</w:t>
      </w:r>
      <w:r>
        <w:rPr>
          <w:rFonts w:ascii="Times New Roman" w:eastAsia="Times New Roman" w:hAnsi="Times New Roman" w:cs="Times New Roman"/>
          <w:sz w:val="24"/>
          <w:szCs w:val="24"/>
        </w:rPr>
        <w:t xml:space="preserve"> balinimo būtinumą:</w:t>
      </w:r>
    </w:p>
    <w:p w14:paraId="0000183D"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augalui,</w:t>
      </w:r>
    </w:p>
    <w:p w14:paraId="0000183E"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aplinkai,</w:t>
      </w:r>
    </w:p>
    <w:p w14:paraId="0000183F" w14:textId="77777777" w:rsidR="00C20A60" w:rsidRDefault="00970BF9" w:rsidP="002441E0">
      <w:pPr>
        <w:numPr>
          <w:ilvl w:val="0"/>
          <w:numId w:val="17"/>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žmogui.</w:t>
      </w:r>
    </w:p>
    <w:p w14:paraId="00001840"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Patikimuose šaltiniuose surenka informacijos apie medžiagas naudojamas medžių balinimui:</w:t>
      </w:r>
    </w:p>
    <w:tbl>
      <w:tblPr>
        <w:tblStyle w:val="2"/>
        <w:tblW w:w="10624"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3"/>
        <w:gridCol w:w="1754"/>
        <w:gridCol w:w="1754"/>
        <w:gridCol w:w="1754"/>
        <w:gridCol w:w="1754"/>
        <w:gridCol w:w="1855"/>
      </w:tblGrid>
      <w:tr w:rsidR="00C20A60" w14:paraId="6213E078" w14:textId="77777777" w:rsidTr="002441E0">
        <w:tc>
          <w:tcPr>
            <w:tcW w:w="17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1"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Medžiaga</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2"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Cheminė formulė</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3"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Molinė masė</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4"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Įspėjamieji ženklai</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5"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Saugaus darbo su medžiaga taisyklės</w:t>
            </w:r>
          </w:p>
        </w:tc>
        <w:tc>
          <w:tcPr>
            <w:tcW w:w="18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46" w14:textId="77777777" w:rsidR="00C20A60" w:rsidRDefault="00970BF9" w:rsidP="002441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Nukenksminimas, neutralizavimas</w:t>
            </w:r>
          </w:p>
        </w:tc>
      </w:tr>
      <w:tr w:rsidR="00C20A60" w14:paraId="2F973D74" w14:textId="77777777">
        <w:tc>
          <w:tcPr>
            <w:tcW w:w="17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7"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8"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9"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A"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B"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C"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0A60" w14:paraId="581D4728" w14:textId="77777777">
        <w:tc>
          <w:tcPr>
            <w:tcW w:w="175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D"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E"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4F"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50"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51"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55"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52" w14:textId="77777777" w:rsidR="00C20A60" w:rsidRDefault="00970BF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1853"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Suformuluoja išvadą: Kaip saugiai reikia dirbti su šiomis medžiagomis, kokie pavojai gali kilti aplinkai, kokias saugos priemones reikia naudoti.</w:t>
      </w:r>
    </w:p>
    <w:p w14:paraId="00001854"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Suplanuoja darbo priemones medžių balinimui ir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darbo eigą.</w:t>
      </w:r>
    </w:p>
    <w:p w14:paraId="00001856"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F3.3. Pagrindinis (3)</w:t>
      </w:r>
    </w:p>
    <w:p w14:paraId="00001857"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 aplinkos ir išteklių apsaugos būdų, nagrinėja jų pritaikymo konkrečioje situacijoje galimybes.</w:t>
      </w:r>
    </w:p>
    <w:p w14:paraId="00001858" w14:textId="77777777" w:rsidR="00C20A60" w:rsidRDefault="00970BF9" w:rsidP="002441E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Paaiškinkite medžių balinimo būtinybę.</w:t>
      </w:r>
    </w:p>
    <w:p w14:paraId="00001859"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Pasigaminkite medžių balinimo skiedinį, racionaliai išnaudodami naudojamus išteklius, laikydamiesi saugaus darbo reikalavimų, apsaugant aplinką (išanalizuojama medžiagų naudojamų medžių balinimui cheminė sudėtis, jų įspėjamieji ženklai; tinkamai pasirenkama darbo vieta, darbo priemonės, reikiamo kiekio, tūrio indai; apskaičiuojamas pagaminamo mišinio kiekis (patarimas: pradžioje galima nubalinti kelis medžius, nustatyti jiems reikalingą mišinio kiekį, po to viską perskaičiuoti savo numatytam darbui)). Aptarti nenumatytas sąlygas: meteorologines ir kt.</w:t>
      </w:r>
    </w:p>
    <w:p w14:paraId="0000185B" w14:textId="540F4F71" w:rsidR="00C20A60" w:rsidRDefault="00970B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F3.4. Aukštesnysis (4)</w:t>
      </w:r>
    </w:p>
    <w:p w14:paraId="0000185C"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Diskutuoja ekologinio tvarumo įvairiose srityse žemės ūkyje.</w:t>
      </w:r>
    </w:p>
    <w:p w14:paraId="0000185D"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Saugiai pagaminti  medžių balinimo skiedinį, racionaliai išnaudoti išteklius, apsaugoti aplinką.</w:t>
      </w:r>
    </w:p>
    <w:p w14:paraId="0000185E"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Išanalizavę įvado tekstą (pasiūlytą mišinį), įvertina:</w:t>
      </w:r>
    </w:p>
    <w:p w14:paraId="0000185F"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47E9A33B" wp14:editId="6927F05D">
            <wp:extent cx="2571750" cy="2305050"/>
            <wp:effectExtent l="0" t="0" r="0" b="0"/>
            <wp:docPr id="107730368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473"/>
                    <a:srcRect/>
                    <a:stretch>
                      <a:fillRect/>
                    </a:stretch>
                  </pic:blipFill>
                  <pic:spPr>
                    <a:xfrm>
                      <a:off x="0" y="0"/>
                      <a:ext cx="2571750" cy="2305050"/>
                    </a:xfrm>
                    <a:prstGeom prst="rect">
                      <a:avLst/>
                    </a:prstGeom>
                    <a:ln/>
                  </pic:spPr>
                </pic:pic>
              </a:graphicData>
            </a:graphic>
          </wp:inline>
        </w:drawing>
      </w:r>
    </w:p>
    <w:p w14:paraId="00001860" w14:textId="77777777" w:rsidR="00C20A60" w:rsidRDefault="00C20A60">
      <w:pPr>
        <w:spacing w:after="0" w:line="240" w:lineRule="auto"/>
        <w:jc w:val="both"/>
        <w:rPr>
          <w:rFonts w:ascii="Times New Roman" w:eastAsia="Times New Roman" w:hAnsi="Times New Roman" w:cs="Times New Roman"/>
          <w:sz w:val="24"/>
          <w:szCs w:val="24"/>
        </w:rPr>
      </w:pPr>
    </w:p>
    <w:p w14:paraId="00001861" w14:textId="77777777" w:rsidR="00C20A60" w:rsidRDefault="00970BF9" w:rsidP="002441E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Pateikite kelis argumentus „už“ ir „prieš“ medžių balinimą. Pasiūlykite savo mišinį medžių balinimui ir įrodykite kad jis pranašesnis už įvade pasiūlytą (cheminė sudėtis, poveikis aplinkai, ekonomiškumas ir kt.).</w:t>
      </w:r>
    </w:p>
    <w:p w14:paraId="00001863" w14:textId="57EFE422" w:rsidR="00C20A60" w:rsidRDefault="003F4985" w:rsidP="003F4985">
      <w:pPr>
        <w:pStyle w:val="Antrat2"/>
        <w:spacing w:after="120" w:line="240" w:lineRule="auto"/>
        <w:jc w:val="both"/>
        <w:rPr>
          <w:rFonts w:eastAsia="Times New Roman" w:cs="Times New Roman"/>
          <w:color w:val="000000"/>
          <w:sz w:val="24"/>
          <w:szCs w:val="24"/>
        </w:rPr>
      </w:pPr>
      <w:bookmarkStart w:id="68" w:name="_Toc112013053"/>
      <w:r>
        <w:rPr>
          <w:rFonts w:eastAsia="Times New Roman"/>
        </w:rPr>
        <w:lastRenderedPageBreak/>
        <w:t xml:space="preserve">9.3. Užduočių </w:t>
      </w:r>
      <w:r w:rsidRPr="0007543C">
        <w:t>kompetencijoms</w:t>
      </w:r>
      <w:r>
        <w:rPr>
          <w:rFonts w:eastAsia="Times New Roman"/>
        </w:rPr>
        <w:t xml:space="preserve"> ugdyti pavyzdžiai</w:t>
      </w:r>
      <w:r>
        <w:rPr>
          <w:rFonts w:eastAsia="Times New Roman" w:cs="Times New Roman"/>
          <w:color w:val="000000"/>
        </w:rPr>
        <w:t xml:space="preserve"> </w:t>
      </w:r>
      <w:r>
        <w:rPr>
          <w:rFonts w:eastAsia="Times New Roman" w:cs="Times New Roman"/>
          <w:color w:val="000000"/>
          <w:sz w:val="24"/>
          <w:szCs w:val="24"/>
        </w:rPr>
        <w:t xml:space="preserve">10 (II) </w:t>
      </w:r>
      <w:r w:rsidRPr="003F4985">
        <w:t>klas</w:t>
      </w:r>
      <w:r>
        <w:t>ei</w:t>
      </w:r>
      <w:bookmarkEnd w:id="68"/>
      <w:r>
        <w:rPr>
          <w:rFonts w:eastAsia="Times New Roman" w:cs="Times New Roman"/>
          <w:color w:val="000000"/>
          <w:sz w:val="24"/>
          <w:szCs w:val="24"/>
        </w:rPr>
        <w:t xml:space="preserve"> </w:t>
      </w:r>
    </w:p>
    <w:p w14:paraId="00001864" w14:textId="52D1BE63" w:rsidR="00C20A60" w:rsidRDefault="00714545" w:rsidP="00714545">
      <w:pPr>
        <w:pStyle w:val="Antrat3"/>
        <w:rPr>
          <w:rFonts w:eastAsia="Times New Roman"/>
        </w:rPr>
      </w:pPr>
      <w:bookmarkStart w:id="69" w:name="_Toc112013054"/>
      <w:r>
        <w:rPr>
          <w:rFonts w:eastAsia="Times New Roman"/>
        </w:rPr>
        <w:t xml:space="preserve">9.3.1. </w:t>
      </w:r>
      <w:r w:rsidR="00970BF9">
        <w:rPr>
          <w:rFonts w:eastAsia="Times New Roman"/>
        </w:rPr>
        <w:t xml:space="preserve">A. </w:t>
      </w:r>
      <w:r w:rsidR="00970BF9" w:rsidRPr="00714545">
        <w:t>Gamtos</w:t>
      </w:r>
      <w:r w:rsidR="00970BF9">
        <w:rPr>
          <w:rFonts w:eastAsia="Times New Roman"/>
        </w:rPr>
        <w:t xml:space="preserve"> mokslų prigimties ir raidos pažinimas</w:t>
      </w:r>
      <w:bookmarkEnd w:id="69"/>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630"/>
        <w:gridCol w:w="2631"/>
        <w:gridCol w:w="2631"/>
        <w:gridCol w:w="2631"/>
      </w:tblGrid>
      <w:tr w:rsidR="00C20A60" w14:paraId="763FB653" w14:textId="77777777" w:rsidTr="009A771C">
        <w:trPr>
          <w:trHeight w:val="4660"/>
        </w:trPr>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1E7C0806"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866" w14:textId="2F8BBA6F"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Nurodo, kad remiantis chemija ir kitais gamtos mokslais galima pažinti ir suprasti gamtos ir technikos objektus, procesus, reiškinius. Pateikia gamtos mokslų teorijų taikymo artimoje aplinkoje pavyzdžių</w:t>
            </w:r>
            <w:r w:rsidR="009F0309">
              <w:rPr>
                <w:rFonts w:ascii="Times New Roman" w:eastAsia="Times New Roman" w:hAnsi="Times New Roman" w:cs="Times New Roman"/>
                <w:sz w:val="24"/>
                <w:szCs w:val="24"/>
              </w:rPr>
              <w:t xml:space="preserve"> (A1.1)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67" w14:textId="3C826400"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868" w14:textId="58D6370E"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remiantis chemija ir kitais gamtos mokslais galima pažinti ir suprasti gamtos ir technikos objektus, procesus, reiškinius bei numatyti jų pasekmes, rasti problemų sprendimo būdų. Pateikia gamtos mokslų teorijų taikymo kasdienėje aplinkoje pavyzdžių</w:t>
            </w:r>
            <w:r w:rsidR="009F0309">
              <w:rPr>
                <w:rFonts w:ascii="Times New Roman" w:eastAsia="Times New Roman" w:hAnsi="Times New Roman" w:cs="Times New Roman"/>
                <w:sz w:val="24"/>
                <w:szCs w:val="24"/>
              </w:rPr>
              <w:t xml:space="preserve"> (A1.2)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4065E0F" w14:textId="77777777" w:rsidR="009F0309"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1869" w14:textId="02FEDE73"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kad remiantis chemija ir kitais gamtos mokslais galima pažinti mus supantį mikro- ir makro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pasaulį kaip visumą. Apibūdina chemijos ir kitų gamtos mokslų galimybes ir ribas sprendžiant įvairias problemas bei priimant sprendimus įprastame kontekste. Įvardija sąsajas tarp gamtos mokslų teorijų ir jų praktinio taikymo</w:t>
            </w:r>
            <w:r w:rsidR="009F0309">
              <w:rPr>
                <w:rFonts w:ascii="Times New Roman" w:eastAsia="Times New Roman" w:hAnsi="Times New Roman" w:cs="Times New Roman"/>
                <w:sz w:val="24"/>
                <w:szCs w:val="24"/>
              </w:rPr>
              <w:t xml:space="preserve"> (A1.3)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6B" w14:textId="5B5D6F94" w:rsidR="00C20A60" w:rsidRDefault="00970BF9" w:rsidP="009F0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Paaiškina, kad remiantis chemija ir kitais gamtos mokslais galima pažinti mus supantį mikro- ir makro pasaulį kaip visumą. Apibūdina chemijos ir kitų gamtos mokslų galimybes ir ribas sprendžiant įvairias problemas bei priimant sprendimus naujame kontekste. Paaiškina sąsajas tarp gamtos mokslų teorijų ir jų praktinio taikymo</w:t>
            </w:r>
            <w:r w:rsidR="009F0309">
              <w:rPr>
                <w:rFonts w:ascii="Times New Roman" w:eastAsia="Times New Roman" w:hAnsi="Times New Roman" w:cs="Times New Roman"/>
                <w:sz w:val="24"/>
                <w:szCs w:val="24"/>
              </w:rPr>
              <w:t xml:space="preserve"> (A1.4)</w:t>
            </w:r>
            <w:r>
              <w:rPr>
                <w:rFonts w:ascii="Times New Roman" w:eastAsia="Times New Roman" w:hAnsi="Times New Roman" w:cs="Times New Roman"/>
                <w:sz w:val="24"/>
                <w:szCs w:val="24"/>
              </w:rPr>
              <w:t>.</w:t>
            </w:r>
          </w:p>
        </w:tc>
      </w:tr>
    </w:tbl>
    <w:p w14:paraId="0000186C" w14:textId="6894A2A5" w:rsidR="008F0CC0" w:rsidRDefault="008F0CC0">
      <w:pPr>
        <w:spacing w:after="0" w:line="240" w:lineRule="auto"/>
        <w:jc w:val="both"/>
        <w:rPr>
          <w:rFonts w:ascii="Times New Roman" w:eastAsia="Times New Roman" w:hAnsi="Times New Roman" w:cs="Times New Roman"/>
          <w:sz w:val="24"/>
          <w:szCs w:val="24"/>
        </w:rPr>
      </w:pPr>
    </w:p>
    <w:p w14:paraId="2930737A" w14:textId="77777777" w:rsidR="008F0CC0" w:rsidRDefault="008F0C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6D" w14:textId="425850AE" w:rsidR="00C20A60" w:rsidRPr="008F0CC0" w:rsidRDefault="00970BF9" w:rsidP="00463CED">
      <w:pPr>
        <w:spacing w:after="0" w:line="240" w:lineRule="auto"/>
        <w:jc w:val="center"/>
        <w:rPr>
          <w:rFonts w:ascii="Times New Roman" w:eastAsia="Times New Roman" w:hAnsi="Times New Roman" w:cs="Times New Roman"/>
          <w:b/>
          <w:bCs/>
          <w:sz w:val="24"/>
          <w:szCs w:val="24"/>
        </w:rPr>
      </w:pPr>
      <w:r w:rsidRPr="008F0CC0">
        <w:rPr>
          <w:rFonts w:ascii="Times New Roman" w:eastAsia="Times New Roman" w:hAnsi="Times New Roman" w:cs="Times New Roman"/>
          <w:b/>
          <w:bCs/>
          <w:sz w:val="24"/>
          <w:szCs w:val="24"/>
        </w:rPr>
        <w:lastRenderedPageBreak/>
        <w:t>1 užduotis.</w:t>
      </w:r>
    </w:p>
    <w:p w14:paraId="0000186E"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Metalų sandara ir savybės. Metališkasis ryšys, kristalinė sandara</w:t>
      </w:r>
    </w:p>
    <w:p w14:paraId="0000186F" w14:textId="77777777" w:rsidR="00C20A60" w:rsidRDefault="00970BF9" w:rsidP="0070503F">
      <w:pPr>
        <w:spacing w:after="0"/>
        <w:jc w:val="both"/>
        <w:rPr>
          <w:rFonts w:ascii="Times New Roman" w:eastAsia="Times New Roman" w:hAnsi="Times New Roman" w:cs="Times New Roman"/>
          <w:sz w:val="24"/>
          <w:szCs w:val="24"/>
        </w:rPr>
      </w:pPr>
      <w:r w:rsidRPr="0070503F">
        <w:rPr>
          <w:rFonts w:ascii="Times New Roman" w:eastAsia="Times New Roman" w:hAnsi="Times New Roman" w:cs="Times New Roman"/>
          <w:bCs/>
          <w:sz w:val="24"/>
          <w:szCs w:val="24"/>
        </w:rPr>
        <w:t>Turinys: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Nagrinėjami metališkojo ryšio ypatumai ir su juo susijusios metalų fizikinės &lt;...&gt; savybės.</w:t>
      </w:r>
    </w:p>
    <w:p w14:paraId="00001871" w14:textId="77777777" w:rsidR="00C20A60" w:rsidRDefault="00970BF9" w:rsidP="0070503F">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Metalų atomai išoriniame elektronų sluoksnyje turi 1-2 elektronus. Tarp metalų atomų negali susidaryti joniniai ryšiai, nes visi atomai yra vienodi, jų elektrinis neigiamumas vienodas. Kovalentiniai ryšiai taip pat nesusidaro, nes metalų atomai turi per mažai elektronų, kuriems susiporavus susiformuotų elektronų oktetas išoriniame sluoksnyje. Taigi metaluose esantis ryšys skiriasi nuo kovalentinio ir nuo joninio. Metalų sandaros teoriją 1900 m. pasiūlė P. Drūdė, o vėliau ją išplėtojo H. Lorencas. Pasak jų metalai sudaryti iš teigiamų jonų, kurių prarasti elektronai pasiskirsto po visą metalo kristalą, sudaro „elektronines dujas“, į kurias panyra teigiami metalo jonai. Elektronai gali laisvai judėti ir pernešti elektros srovę. Jie negali išlėkti per metalo paviršių, nes išėjimui reikia energijos. Metalo jonų išsidėstymas kristale yra nustatomas rentgenografine analize, kuri atrasta 1912 m. </w:t>
      </w:r>
    </w:p>
    <w:p w14:paraId="00001872" w14:textId="77777777" w:rsidR="00C20A60" w:rsidRDefault="00C20A60">
      <w:pPr>
        <w:spacing w:after="0" w:line="240" w:lineRule="auto"/>
        <w:jc w:val="both"/>
        <w:rPr>
          <w:rFonts w:ascii="Times New Roman" w:eastAsia="Times New Roman" w:hAnsi="Times New Roman" w:cs="Times New Roman"/>
          <w:sz w:val="24"/>
          <w:szCs w:val="24"/>
        </w:rPr>
      </w:pPr>
    </w:p>
    <w:p w14:paraId="00001873"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74"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A1.1. Slenkstinis (l)</w:t>
      </w:r>
    </w:p>
    <w:p w14:paraId="0000187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7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Apibūdinkite kalio, aliuminio, geležies atomų sandarą. </w:t>
      </w:r>
    </w:p>
    <w:p w14:paraId="00001878"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Pavaizduoja metalo struktūrą schematiškai ir nurodo, kokie sandaros ypatumai nulemia metalų elektrinį laidumą, kalumą, kietą būseną, pilką spalvą. Metalų fizikines savybes, susieja su cheminiu ryšiu juose. </w:t>
      </w:r>
    </w:p>
    <w:p w14:paraId="0000187A"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A1.2. Patenkinamas (2)</w:t>
      </w:r>
    </w:p>
    <w:p w14:paraId="0000187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kalcio atomo ir kalcio jono sandarą.</w:t>
      </w:r>
    </w:p>
    <w:p w14:paraId="0000187C"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Pavaizduoja metalo struktūrą schematiškai ir nurodo kas nulemia tankio skirtumus, lydymosi temperatūrų skirtumus, kietumo skirtumus, nuo laisvų valentinių elektronų skaičiaus. Paaiškina kodėl 1 grupės metalus galima pjaustyti su peiliu.</w:t>
      </w:r>
    </w:p>
    <w:p w14:paraId="0000187F"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A1.3. Pagrindinis (3)</w:t>
      </w:r>
    </w:p>
    <w:p w14:paraId="00001881"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Nubraižykite joninį kristalą NaCl, molekulinį kristalą 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ir metalo kristalą Na, nusakykite jų sandaros panašumus ir skirtumus, palyginkite fizikines savybes. </w:t>
      </w:r>
    </w:p>
    <w:p w14:paraId="7DBC4B2D" w14:textId="77777777"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susiejant sandarą su fizikinėmis savybėmis:</w:t>
      </w:r>
    </w:p>
    <w:p w14:paraId="0F730AA9" w14:textId="3F3C9985"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kodėl mažėjant temperatūrai didėja metalų elektrinis laidumas; </w:t>
      </w:r>
    </w:p>
    <w:p w14:paraId="2568C43A" w14:textId="77777777" w:rsidR="0070503F"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kodėl šarminių metalų pogrupyje tankis didėja didėjant atominiam skaičiui; </w:t>
      </w:r>
    </w:p>
    <w:p w14:paraId="00001882" w14:textId="4B6CBBAD" w:rsidR="00C20A60" w:rsidRDefault="00970BF9" w:rsidP="0070503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kodėl natris ir chromas nevienodo kietumo. </w:t>
      </w:r>
    </w:p>
    <w:p w14:paraId="00001885"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A1.4. Aukštesnysis (4)</w:t>
      </w:r>
    </w:p>
    <w:p w14:paraId="00001887"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joninį, kovalentinį ir metališkąjį ryšius užpildydami lentelę:</w:t>
      </w: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05428478" w14:textId="77777777" w:rsidTr="0070503F">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9"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Cheminio ryšio tipas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A"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Ryšį sudarančios dalelės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B"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Ryšio susidarymo</w:t>
            </w:r>
          </w:p>
          <w:p w14:paraId="0000188C"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mechanizmas</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188D"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Jėgos, laikančios sujungtas</w:t>
            </w:r>
          </w:p>
          <w:p w14:paraId="0000188E" w14:textId="77777777" w:rsidR="00C20A60" w:rsidRDefault="00970BF9" w:rsidP="0070503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medžiagos daleles</w:t>
            </w:r>
          </w:p>
        </w:tc>
      </w:tr>
      <w:tr w:rsidR="00C20A60" w14:paraId="63E09BE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8F"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0"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1"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2"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3AC8C7A0"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3"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4"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5"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6" w14:textId="77777777" w:rsidR="00C20A60" w:rsidRDefault="00C20A60" w:rsidP="0070503F">
            <w:pPr>
              <w:spacing w:after="0"/>
              <w:jc w:val="both"/>
              <w:rPr>
                <w:rFonts w:ascii="Times New Roman" w:eastAsia="Times New Roman" w:hAnsi="Times New Roman" w:cs="Times New Roman"/>
                <w:sz w:val="24"/>
                <w:szCs w:val="24"/>
              </w:rPr>
            </w:pPr>
          </w:p>
        </w:tc>
      </w:tr>
      <w:tr w:rsidR="00C20A60" w14:paraId="439F2A81"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7"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8"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9" w14:textId="77777777" w:rsidR="00C20A60" w:rsidRDefault="00C20A60" w:rsidP="0070503F">
            <w:pPr>
              <w:spacing w:after="0"/>
              <w:jc w:val="both"/>
              <w:rPr>
                <w:rFonts w:ascii="Times New Roman" w:eastAsia="Times New Roman" w:hAnsi="Times New Roman" w:cs="Times New Roman"/>
                <w:sz w:val="24"/>
                <w:szCs w:val="24"/>
              </w:rPr>
            </w:pP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89A" w14:textId="77777777" w:rsidR="00C20A60" w:rsidRDefault="00C20A60" w:rsidP="0070503F">
            <w:pPr>
              <w:spacing w:after="0"/>
              <w:jc w:val="both"/>
              <w:rPr>
                <w:rFonts w:ascii="Times New Roman" w:eastAsia="Times New Roman" w:hAnsi="Times New Roman" w:cs="Times New Roman"/>
                <w:sz w:val="24"/>
                <w:szCs w:val="24"/>
              </w:rPr>
            </w:pPr>
          </w:p>
        </w:tc>
      </w:tr>
    </w:tbl>
    <w:p w14:paraId="0000189B" w14:textId="77777777" w:rsidR="00C20A60"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Kodėl natris kietas ir išlydytas laidus elektros srovei, o natrio chloridas tik išlydytas ir ištirpintas?</w:t>
      </w:r>
    </w:p>
    <w:p w14:paraId="0000189C" w14:textId="61B320E9" w:rsidR="0070503F" w:rsidRDefault="00970BF9" w:rsidP="0070503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metališkąjį ryšį su joniniu ir kovalentiniu (nurodykite panašumus ir skirtumus).</w:t>
      </w:r>
    </w:p>
    <w:p w14:paraId="30027FAF" w14:textId="77777777" w:rsidR="0070503F" w:rsidRDefault="0070503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189E" w14:textId="1C09EB7F" w:rsidR="00C20A60" w:rsidRDefault="0070503F" w:rsidP="0070503F">
      <w:pPr>
        <w:pStyle w:val="Antrat3"/>
        <w:rPr>
          <w:rFonts w:eastAsia="Times New Roman"/>
        </w:rPr>
      </w:pPr>
      <w:bookmarkStart w:id="70" w:name="_Toc112013055"/>
      <w:r>
        <w:rPr>
          <w:rFonts w:eastAsia="Times New Roman"/>
        </w:rPr>
        <w:lastRenderedPageBreak/>
        <w:t xml:space="preserve">9.3.2. </w:t>
      </w:r>
      <w:r w:rsidR="00970BF9">
        <w:rPr>
          <w:rFonts w:eastAsia="Times New Roman"/>
        </w:rPr>
        <w:t xml:space="preserve">B. Gamtamokslinis </w:t>
      </w:r>
      <w:r w:rsidR="00970BF9" w:rsidRPr="0070503F">
        <w:t>komunikavimas</w:t>
      </w:r>
      <w:bookmarkEnd w:id="7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5C5DD9E2" w14:textId="77777777" w:rsidTr="009A771C">
        <w:tc>
          <w:tcPr>
            <w:tcW w:w="1250" w:type="pct"/>
            <w:tcMar>
              <w:top w:w="100" w:type="dxa"/>
              <w:left w:w="100" w:type="dxa"/>
              <w:bottom w:w="100" w:type="dxa"/>
              <w:right w:w="100" w:type="dxa"/>
            </w:tcMar>
          </w:tcPr>
          <w:p w14:paraId="247DACAC" w14:textId="4A10E5F1"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Patariamas taiko chemijos sąvokas, terminus, sutartinius ženklus, tinkamai užrašo fizikinių dydžių ir cheminių elementų simbolius, pasirenka tinkamą skaičiavimo formulę ir iš jos išreiškia reikiamą dydį, padedamas užrašo ir išlygina nesudėtingų cheminių reakcijų lygtis, matavimo vienetus verčia daliniais ir kartotiniais (B1.1).</w:t>
            </w:r>
          </w:p>
        </w:tc>
        <w:tc>
          <w:tcPr>
            <w:tcW w:w="1250" w:type="pct"/>
            <w:tcMar>
              <w:top w:w="100" w:type="dxa"/>
              <w:left w:w="100" w:type="dxa"/>
              <w:bottom w:w="100" w:type="dxa"/>
              <w:right w:w="100" w:type="dxa"/>
            </w:tcMar>
          </w:tcPr>
          <w:p w14:paraId="0455F61D" w14:textId="4DE07FE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Remdamasis pavyzdžiais 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standartiniuose kontekstuose, tinkamai užrašo fizikinių dydžių ir cheminių elementų simbolius, pasirenka tinkamą skaičiavimo formulę ir iš jos išreiškia reikiamą fizikinį dydį,</w:t>
            </w:r>
            <w:r w:rsidRPr="00626784">
              <w:rPr>
                <w:rFonts w:ascii="Times New Roman" w:hAnsi="Times New Roman" w:cs="Times New Roman"/>
                <w:sz w:val="24"/>
                <w:szCs w:val="24"/>
              </w:rPr>
              <w:t xml:space="preserve"> </w:t>
            </w:r>
            <w:r w:rsidRPr="00626784">
              <w:rPr>
                <w:rFonts w:ascii="Times New Roman" w:eastAsia="Times New Roman" w:hAnsi="Times New Roman" w:cs="Times New Roman"/>
                <w:sz w:val="24"/>
                <w:szCs w:val="24"/>
              </w:rPr>
              <w:t>remdamasis pavyzdžiais užrašo ir išlygina cheminių reakcijų lygtis, matavimo vienetus verčia daliniais ir kartotiniais (B1.2).</w:t>
            </w:r>
          </w:p>
        </w:tc>
        <w:tc>
          <w:tcPr>
            <w:tcW w:w="1250" w:type="pct"/>
            <w:tcMar>
              <w:top w:w="100" w:type="dxa"/>
              <w:left w:w="100" w:type="dxa"/>
              <w:bottom w:w="100" w:type="dxa"/>
              <w:right w:w="100" w:type="dxa"/>
            </w:tcMar>
          </w:tcPr>
          <w:p w14:paraId="08BFDB98"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70CF6FC7" w14:textId="786D00A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Tinkamai taiko chemijos</w:t>
            </w:r>
            <w:r w:rsidRPr="00626784" w:rsidDel="0095219B">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aiškindamas reiškinius, tinkamai užrašo ir naudoja fizikinių dydžių ir cheminių elementų simbolius, užrašo chemines formules, jungia kelias skaičiavimo formules, užrašo ir išlygina jungimosi, skilimo, pavadavimo ir mainų cheminių reakcijų lygtis, matavimo vienetus verčia daliniais ir kartotiniais (B1.3).</w:t>
            </w:r>
          </w:p>
        </w:tc>
        <w:tc>
          <w:tcPr>
            <w:tcW w:w="1250" w:type="pct"/>
            <w:tcMar>
              <w:top w:w="100" w:type="dxa"/>
              <w:left w:w="100" w:type="dxa"/>
              <w:bottom w:w="100" w:type="dxa"/>
              <w:right w:w="100" w:type="dxa"/>
            </w:tcMar>
          </w:tcPr>
          <w:p w14:paraId="1BEE68D1" w14:textId="77777777"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61001CCD" w14:textId="68A84F1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Skiria ir tinkamai taiko chemijos</w:t>
            </w:r>
            <w:r w:rsidRPr="00626784" w:rsidDel="002479EE">
              <w:rPr>
                <w:rFonts w:ascii="Times New Roman" w:eastAsia="Times New Roman" w:hAnsi="Times New Roman" w:cs="Times New Roman"/>
                <w:sz w:val="24"/>
                <w:szCs w:val="24"/>
              </w:rPr>
              <w:t xml:space="preserve"> </w:t>
            </w:r>
            <w:r w:rsidRPr="00626784">
              <w:rPr>
                <w:rFonts w:ascii="Times New Roman" w:eastAsia="Times New Roman" w:hAnsi="Times New Roman" w:cs="Times New Roman"/>
                <w:sz w:val="24"/>
                <w:szCs w:val="24"/>
              </w:rPr>
              <w:t>sąvokas, terminus, sutartinius ženklus nestandartiniuose kontekstuose, tinkamai užrašo ir naudoja fizikinių dydžių ir cheminių elementų simbolius, junginių chemines formules, jungia kelias formules, racionaliai taiko nestandartinius sprendimo būdus, tinkamai naudoja matematikos žinias, užrašo ir išlygina įvairaus sudėtingumo cheminių reakcijų lygtis, matavimo vienetus verčia daliniais ir kartotiniais (B1.4).</w:t>
            </w:r>
          </w:p>
        </w:tc>
      </w:tr>
    </w:tbl>
    <w:p w14:paraId="3CC8B5A1" w14:textId="77777777" w:rsidR="009A771C" w:rsidRDefault="009A771C">
      <w:pPr>
        <w:rPr>
          <w:rFonts w:ascii="Times New Roman" w:eastAsia="Times New Roman" w:hAnsi="Times New Roman" w:cs="Times New Roman"/>
          <w:sz w:val="24"/>
          <w:szCs w:val="24"/>
        </w:rPr>
      </w:pPr>
    </w:p>
    <w:p w14:paraId="000018A5" w14:textId="243616B4" w:rsidR="00C20A60" w:rsidRPr="006A4B1C" w:rsidRDefault="00970BF9" w:rsidP="006A4B1C">
      <w:pPr>
        <w:spacing w:after="0"/>
        <w:jc w:val="center"/>
        <w:rPr>
          <w:b/>
          <w:bCs/>
        </w:rPr>
      </w:pPr>
      <w:r w:rsidRPr="006A4B1C">
        <w:rPr>
          <w:rFonts w:ascii="Times New Roman" w:eastAsia="Times New Roman" w:hAnsi="Times New Roman" w:cs="Times New Roman"/>
          <w:b/>
          <w:bCs/>
          <w:sz w:val="24"/>
          <w:szCs w:val="24"/>
        </w:rPr>
        <w:t>2 užduotis.</w:t>
      </w:r>
    </w:p>
    <w:p w14:paraId="000018A6"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Grynoji medžiaga ir priemaišos (uždavinių sprendimas)</w:t>
      </w:r>
    </w:p>
    <w:p w14:paraId="000018A7" w14:textId="77777777" w:rsidR="00C20A60" w:rsidRDefault="00970BF9" w:rsidP="009A771C">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Sprendžiami uždaviniai, kai žinoma žaliavos su priemaišomis masė ar tūris. Apskaičiuojama produkto masė, kiekis ar tūris, taikant išeigos formules.</w:t>
      </w:r>
    </w:p>
    <w:p w14:paraId="000018A9" w14:textId="77777777" w:rsidR="00C20A60" w:rsidRDefault="00970BF9" w:rsidP="009A771C">
      <w:pPr>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Reakcijoje dalyvauja grynoji medžiaga. Priemaišos cheminėje reakcijoje nedalyvauja ir netrukdo medžiagai reaguoti.</w:t>
      </w:r>
    </w:p>
    <w:p w14:paraId="000018AA"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Uždaviniai pagal reakcijos lygtį:</w:t>
      </w:r>
    </w:p>
    <w:p w14:paraId="000018AB" w14:textId="77777777" w:rsidR="00C20A60" w:rsidRDefault="00970BF9" w:rsidP="009A771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CaCO</w:t>
      </w:r>
      <w:r>
        <w:rPr>
          <w:rFonts w:ascii="Times New Roman" w:eastAsia="Times New Roman" w:hAnsi="Times New Roman" w:cs="Times New Roman"/>
          <w:sz w:val="24"/>
          <w:szCs w:val="24"/>
          <w:vertAlign w:val="subscript"/>
        </w:rPr>
        <w:t>3</w:t>
      </w:r>
      <w:sdt>
        <w:sdtPr>
          <w:tag w:val="goog_rdk_145"/>
          <w:id w:val="1451826157"/>
        </w:sdtPr>
        <w:sdtContent>
          <w:r>
            <w:rPr>
              <w:rFonts w:ascii="Cardo" w:eastAsia="Cardo" w:hAnsi="Cardo" w:cs="Cardo"/>
              <w:sz w:val="24"/>
              <w:szCs w:val="24"/>
            </w:rPr>
            <w:t>(k) → CaO(k) + CO</w:t>
          </w:r>
        </w:sdtContent>
      </w:sdt>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(d)</w:t>
      </w:r>
    </w:p>
    <w:p w14:paraId="000018AD"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AE"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B1.1. Slenkstinis (1)</w:t>
      </w:r>
    </w:p>
    <w:p w14:paraId="000018AF"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8B1" w14:textId="2A94E825"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pagal pateiktą cheminės reakcijos lygtį apskaičiuoja anglies(IV) oksido kiekį ir masę.</w:t>
      </w:r>
    </w:p>
    <w:p w14:paraId="000018B2"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anglies (IV) oksido masę gausime kaitindami 1 kg klinčių, turinčių 95% kalcio karbonato?</w:t>
      </w:r>
    </w:p>
    <w:p w14:paraId="000018B4"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B1.2. Patenkinamas (2)</w:t>
      </w:r>
    </w:p>
    <w:p w14:paraId="000018B5"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arba proporciją apskaičiuoja gryno kalcio karbonato masę, kiekį, pagal pateiktą reakcijos lygtį apskaičiuoja anglies (IV) oksido kiekį ir tūrį (standartinė temperatūra ir slėgis STP).</w:t>
      </w:r>
    </w:p>
    <w:p w14:paraId="000018B6" w14:textId="4A311C26"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Kokį anglies(IV) oksido tūrį (STP) gausime iškaitinę 1 kg klinčių, turinčių 5% priemaišų?</w:t>
      </w:r>
    </w:p>
    <w:p w14:paraId="000018B8" w14:textId="77777777" w:rsidR="00C20A60" w:rsidRDefault="00970BF9" w:rsidP="009A771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B1.3. Pagrindinis (3)</w:t>
      </w:r>
    </w:p>
    <w:p w14:paraId="000018B9"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Taikydamas formulę apskaičiuoja anglies(IV) oksido kiekį, pagal cheminės reakcijos lygtį suranda kalcio karbonato kiekį, masę, taikydamas proporciją suskaičiuoja reakcijai paimti klinčių su priemaišomis masę.</w:t>
      </w:r>
    </w:p>
    <w:p w14:paraId="000018BA" w14:textId="3D70EC23"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Kokią masę klinčių, turinčių 15</w:t>
      </w:r>
      <w:r w:rsidR="009A7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priemaišų, reikia pakaitinti, kad gautume 7,8 litrus anglies(IV) oksido (STP)?</w:t>
      </w:r>
    </w:p>
    <w:p w14:paraId="000018BC"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B1.4. Aukštesnysis (4)</w:t>
      </w:r>
    </w:p>
    <w:p w14:paraId="000018BD"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 loginę sprendimo seką, tinkamai naudoja formules arba proporcijas.</w:t>
      </w:r>
    </w:p>
    <w:p w14:paraId="000018BE" w14:textId="375146E6"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Iškaitinus 50 g klinčių buvo gauta 10 litrų anglies(IV) oksido (STP). Apskaičiuokite klintyse esančių priemaišų masės dalį </w:t>
      </w:r>
      <w:r w:rsidR="009A771C">
        <w:rPr>
          <w:rFonts w:ascii="Times New Roman" w:eastAsia="Times New Roman" w:hAnsi="Times New Roman" w:cs="Times New Roman"/>
          <w:sz w:val="24"/>
          <w:szCs w:val="24"/>
        </w:rPr>
        <w:t>procentais</w:t>
      </w:r>
      <w:r>
        <w:rPr>
          <w:rFonts w:ascii="Times New Roman" w:eastAsia="Times New Roman" w:hAnsi="Times New Roman" w:cs="Times New Roman"/>
          <w:sz w:val="24"/>
          <w:szCs w:val="24"/>
        </w:rPr>
        <w:t>.</w:t>
      </w:r>
    </w:p>
    <w:p w14:paraId="000018BF" w14:textId="27A8592C" w:rsidR="00C20A60" w:rsidRDefault="009A771C" w:rsidP="009A771C">
      <w:pPr>
        <w:pStyle w:val="Antrat3"/>
        <w:rPr>
          <w:rFonts w:eastAsia="Times New Roman"/>
        </w:rPr>
      </w:pPr>
      <w:bookmarkStart w:id="71" w:name="_Toc112013056"/>
      <w:r>
        <w:rPr>
          <w:rFonts w:eastAsia="Times New Roman"/>
        </w:rPr>
        <w:t xml:space="preserve">9.3.3. </w:t>
      </w:r>
      <w:r w:rsidR="00970BF9">
        <w:rPr>
          <w:rFonts w:eastAsia="Times New Roman"/>
        </w:rPr>
        <w:t>C. Gamtamokslinis tyrinėjimas</w:t>
      </w:r>
      <w:bookmarkEnd w:id="7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29"/>
        <w:gridCol w:w="2630"/>
        <w:gridCol w:w="2630"/>
        <w:gridCol w:w="2630"/>
      </w:tblGrid>
      <w:tr w:rsidR="007951DA" w14:paraId="1DEC6A26" w14:textId="77777777" w:rsidTr="009A771C">
        <w:tc>
          <w:tcPr>
            <w:tcW w:w="1250" w:type="pct"/>
            <w:tcMar>
              <w:top w:w="100" w:type="dxa"/>
              <w:left w:w="100" w:type="dxa"/>
              <w:bottom w:w="100" w:type="dxa"/>
              <w:right w:w="100" w:type="dxa"/>
            </w:tcMar>
          </w:tcPr>
          <w:p w14:paraId="1C98D6EE" w14:textId="3CCFEBF6"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r w:rsidRPr="00626784">
              <w:rPr>
                <w:rFonts w:ascii="Times New Roman" w:eastAsia="Times New Roman" w:hAnsi="Times New Roman" w:cs="Times New Roman"/>
                <w:sz w:val="24"/>
                <w:szCs w:val="24"/>
              </w:rPr>
              <w:t>Padedamas atlieka tyrimą: saugiai naudojasi priemonėmis ir medžiagomis, laikosi etikos reikalavimų, stebi vykstančius procesus ir fiksuoja pokyčius, tiksliai nuskaito matavimo priemonių rodmenis, nurodo absoliutines matavimo paklaidas (C4.1).</w:t>
            </w:r>
          </w:p>
        </w:tc>
        <w:tc>
          <w:tcPr>
            <w:tcW w:w="1250" w:type="pct"/>
            <w:tcMar>
              <w:top w:w="100" w:type="dxa"/>
              <w:left w:w="100" w:type="dxa"/>
              <w:bottom w:w="100" w:type="dxa"/>
              <w:right w:w="100" w:type="dxa"/>
            </w:tcMar>
          </w:tcPr>
          <w:p w14:paraId="2E7A22E8" w14:textId="336B2FCD"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Patenkinamas (2) </w:t>
            </w:r>
            <w:r w:rsidRPr="00626784">
              <w:rPr>
                <w:rFonts w:ascii="Times New Roman" w:eastAsia="Times New Roman" w:hAnsi="Times New Roman" w:cs="Times New Roman"/>
                <w:sz w:val="24"/>
                <w:szCs w:val="24"/>
              </w:rPr>
              <w:t>Patariamas atlieka tyrimą: saugiai naudojasi priemonėmis ir medžiagomis, laikosi etikos reikalavimų, stebi vykstančius procesus ir fiksuoja pokyčius, tiksliai nuskaito matavimo priemonių rodmenis, nurodo absoliutines matavimo paklaidas (C4.2).</w:t>
            </w:r>
          </w:p>
        </w:tc>
        <w:tc>
          <w:tcPr>
            <w:tcW w:w="1250" w:type="pct"/>
            <w:tcMar>
              <w:top w:w="100" w:type="dxa"/>
              <w:left w:w="100" w:type="dxa"/>
              <w:bottom w:w="100" w:type="dxa"/>
              <w:right w:w="100" w:type="dxa"/>
            </w:tcMar>
          </w:tcPr>
          <w:p w14:paraId="1E99EBD6" w14:textId="52D122B3"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r w:rsidRPr="00626784">
              <w:rPr>
                <w:rFonts w:ascii="Times New Roman" w:eastAsia="Times New Roman" w:hAnsi="Times New Roman" w:cs="Times New Roman"/>
                <w:sz w:val="24"/>
                <w:szCs w:val="24"/>
              </w:rPr>
              <w:t>Konsultuodamasis atlieka tyrimą: saugiai naudojasi priemonėmis ir medžiagomis, laikosi etikos reikalavimų, tikslingai stebi vykstančius procesus ir fiksuoja pokyčius, tiksliai nuskaito matavimo priemonių rodmenis, nurodo absoliutines matavimo paklaidas (C4.3).</w:t>
            </w:r>
          </w:p>
        </w:tc>
        <w:tc>
          <w:tcPr>
            <w:tcW w:w="1250" w:type="pct"/>
            <w:tcMar>
              <w:top w:w="100" w:type="dxa"/>
              <w:left w:w="100" w:type="dxa"/>
              <w:bottom w:w="100" w:type="dxa"/>
              <w:right w:w="100" w:type="dxa"/>
            </w:tcMar>
          </w:tcPr>
          <w:p w14:paraId="11F92425" w14:textId="7A193B99" w:rsidR="007951DA" w:rsidRDefault="007951DA" w:rsidP="007951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r w:rsidRPr="00626784">
              <w:rPr>
                <w:rFonts w:ascii="Times New Roman" w:eastAsia="Times New Roman" w:hAnsi="Times New Roman" w:cs="Times New Roman"/>
                <w:sz w:val="24"/>
                <w:szCs w:val="24"/>
              </w:rPr>
              <w:t>Savarankiškai atlieka tyrimą: saugiai naudojasi priemonėmis ir medžiagomis, laikosi etikos reikalavimų, tikslingai stebi vykstančius procesus ir fiksuoja pokyčius, tiksliai nuskaito matavimo priemonių rodmenis, nurodo absoliutines matavimo paklaidas (C4.4).</w:t>
            </w:r>
          </w:p>
        </w:tc>
      </w:tr>
    </w:tbl>
    <w:p w14:paraId="000018C5" w14:textId="77777777" w:rsidR="00C20A60" w:rsidRDefault="00C20A60">
      <w:pPr>
        <w:spacing w:after="0" w:line="240" w:lineRule="auto"/>
        <w:ind w:left="360"/>
        <w:jc w:val="both"/>
        <w:rPr>
          <w:rFonts w:ascii="Times New Roman" w:eastAsia="Times New Roman" w:hAnsi="Times New Roman" w:cs="Times New Roman"/>
          <w:b/>
          <w:sz w:val="24"/>
          <w:szCs w:val="24"/>
        </w:rPr>
      </w:pPr>
    </w:p>
    <w:p w14:paraId="000018C6"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užduotis</w:t>
      </w:r>
    </w:p>
    <w:p w14:paraId="000018C8" w14:textId="0071BEBC"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Natrio jonų biologinė reikšmė žmogaus organizmui</w:t>
      </w:r>
    </w:p>
    <w:p w14:paraId="000018C9" w14:textId="77777777" w:rsidR="00C20A60" w:rsidRDefault="00970BF9" w:rsidP="00F403D5">
      <w:pPr>
        <w:spacing w:after="0"/>
        <w:jc w:val="both"/>
        <w:rPr>
          <w:rFonts w:ascii="Times New Roman" w:eastAsia="Times New Roman" w:hAnsi="Times New Roman" w:cs="Times New Roman"/>
          <w:sz w:val="24"/>
          <w:szCs w:val="24"/>
        </w:rPr>
      </w:pPr>
      <w:r w:rsidRPr="009A771C">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Aptariama, kad metalų jonai, o ne atomai žmogaus organizme atlieka svarbias funkcijas.</w:t>
      </w:r>
    </w:p>
    <w:p w14:paraId="000018CB"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Užduotis</w:t>
      </w:r>
    </w:p>
    <w:p w14:paraId="000018CC" w14:textId="0E87D775" w:rsidR="00C20A60" w:rsidRDefault="00970BF9" w:rsidP="00F403D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Natris yra šarminis metalas ir dėl savo didelio cheminio aktyvumo jis gamtoje laisvas nerandamas. Dažniausiai sutinkamas jo junginys yra natrio chloridas, kitaip vadinamas valgomąja druska. Suaugusio žmogaus organizme natrio jonų yra ~100 g ir tam kad jo kiekis būtų pastovus, kasdien su maistu žmogus turi gauti 6</w:t>
      </w:r>
      <w:r w:rsidR="00F403D5">
        <w:rPr>
          <w:rFonts w:ascii="Times New Roman" w:eastAsia="Times New Roman" w:hAnsi="Times New Roman" w:cs="Times New Roman"/>
          <w:sz w:val="24"/>
          <w:szCs w:val="24"/>
        </w:rPr>
        <w:t>–</w:t>
      </w:r>
      <w:r>
        <w:rPr>
          <w:rFonts w:ascii="Times New Roman" w:eastAsia="Times New Roman" w:hAnsi="Times New Roman" w:cs="Times New Roman"/>
          <w:sz w:val="24"/>
          <w:szCs w:val="24"/>
        </w:rPr>
        <w:t>8 g natrio chlorido (valgomosios druskos). Natrio ir chlorido jonų randama praktiškai visuose žmogaus audiniuose. Tinkamam organizmo funkcionavimui svarbi pastovi jonų koncentracija. Ypač svarbi natrio jonų funkcija žmogaus organizme - elektrinio impulso perdavimas audiniuose per nervinių ląstelių membranas. Sutrikus organizme elektrolitų pusiausvyrai, natrio jonų koncentracija organizme gali būti atstatoma fiziologinio (Ringerio) tirpalo pagalba.</w:t>
      </w:r>
      <w:r>
        <w:rPr>
          <w:rFonts w:ascii="Times New Roman" w:eastAsia="Times New Roman" w:hAnsi="Times New Roman" w:cs="Times New Roman"/>
          <w:b/>
          <w:color w:val="5F6368"/>
          <w:sz w:val="24"/>
          <w:szCs w:val="24"/>
        </w:rPr>
        <w:t xml:space="preserve"> </w:t>
      </w:r>
      <w:r>
        <w:rPr>
          <w:rFonts w:ascii="Times New Roman" w:eastAsia="Times New Roman" w:hAnsi="Times New Roman" w:cs="Times New Roman"/>
          <w:sz w:val="24"/>
          <w:szCs w:val="24"/>
        </w:rPr>
        <w:t>Fiziologinis / infuzinis tirpalas yra įvairių druskų daugiajonis vandeninis mišinys, kuriame natrio chlorido koncentracija 0,9 %.</w:t>
      </w:r>
    </w:p>
    <w:p w14:paraId="000018CD" w14:textId="0C6158DB"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Dirbdami grupėse ištirkite fiziologinio / infuzinio tirpalo ir pasigamintų natrio chlorido tirpalų laidumą, sudarykite kalibracinę kreivę (rodančią laidumo priklausomybę nuo koncentracijos) bei remdamiesi ja nustatykite duoto natrio chlorido tirpalo koncentraciją.</w:t>
      </w:r>
    </w:p>
    <w:p w14:paraId="000018CE" w14:textId="77777777" w:rsidR="00C20A60" w:rsidRDefault="00C20A60">
      <w:pPr>
        <w:spacing w:after="0" w:line="240" w:lineRule="auto"/>
        <w:ind w:left="360"/>
        <w:jc w:val="both"/>
        <w:rPr>
          <w:rFonts w:ascii="Times New Roman" w:eastAsia="Times New Roman" w:hAnsi="Times New Roman" w:cs="Times New Roman"/>
          <w:sz w:val="24"/>
          <w:szCs w:val="24"/>
        </w:rPr>
      </w:pPr>
    </w:p>
    <w:p w14:paraId="000018CF" w14:textId="77777777" w:rsidR="00C20A60" w:rsidRDefault="00970BF9" w:rsidP="00F403D5">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D0"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C4.1. Slenkstinis (1)</w:t>
      </w:r>
    </w:p>
    <w:p w14:paraId="000018D1"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patariamas atlieka tyrimą, kartodamas bandymus mažiausiai tris kartus. Saugiai naudojasi priemonėmis: stikline lazdele, chemine stikline, tirpalų laidumui matuoti skirtu įrenginiu ir fiziologiniu / infuziniu  (Ringerio ar fiziologiniu iš vaistinės) tirpalu. Matuoja tiriamo tirpalo laidumą.  Nuskaito ir lentelėse fiksuoja matavimo priemonių rodmenis, nurodo absoliutines matavimo paklaidas.</w:t>
      </w:r>
    </w:p>
    <w:p w14:paraId="000018D3"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C4.2. Patenkinamas (2)</w:t>
      </w:r>
    </w:p>
    <w:p w14:paraId="000018D4"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sidRPr="00F403D5">
        <w:rPr>
          <w:rFonts w:ascii="Times New Roman" w:eastAsia="Times New Roman" w:hAnsi="Times New Roman" w:cs="Times New Roman"/>
          <w:sz w:val="24"/>
          <w:szCs w:val="24"/>
        </w:rPr>
        <w:t>konsultuodamasis</w:t>
      </w:r>
      <w:r>
        <w:rPr>
          <w:rFonts w:ascii="Times New Roman" w:eastAsia="Times New Roman" w:hAnsi="Times New Roman" w:cs="Times New Roman"/>
          <w:sz w:val="24"/>
          <w:szCs w:val="24"/>
        </w:rPr>
        <w:t xml:space="preserve"> atlieka tyrimą, kartodamas bandymus mažiausiai tris kartus. Saugiai naudojasi priemonėmis: stikline lazdele, chemine stikline, tirpalų laidumui matuoti skirtu įrenginiu ir fiziologiniu / infuziniu (Ringerio ar fiziologiniu iš vaistinės) tirpalu. Iš natrio chlorido ir vandens pasigamina du skirtingos koncentracijos natrio chlorido NaCl (nuo 0,5 iki 1,5 %) tirpalus. Matuoja visų trijų tirpalų laidumą. Nuskaito ir lentelėse fiksuoja matavimo priemonių rodmenis, nurodo absoliutines matavimo paklaidas.</w:t>
      </w:r>
    </w:p>
    <w:p w14:paraId="000018D6"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C4.3. Pagrindinis (3)</w:t>
      </w:r>
    </w:p>
    <w:p w14:paraId="000018D7"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w:t>
      </w:r>
      <w:r>
        <w:rPr>
          <w:rFonts w:ascii="Times New Roman" w:eastAsia="Times New Roman" w:hAnsi="Times New Roman" w:cs="Times New Roman"/>
          <w:sz w:val="24"/>
          <w:szCs w:val="24"/>
          <w:u w:val="single"/>
        </w:rPr>
        <w:t>atlieka</w:t>
      </w:r>
      <w:r>
        <w:rPr>
          <w:rFonts w:ascii="Times New Roman" w:eastAsia="Times New Roman" w:hAnsi="Times New Roman" w:cs="Times New Roman"/>
          <w:sz w:val="24"/>
          <w:szCs w:val="24"/>
        </w:rPr>
        <w:t xml:space="preserve"> tyrimą, kartodamas bandymus mažiausiai tris kartus. Saugiai naudojasi priemonėmis: stikline lazdele, chemine stikline, svarstyklėmis, kūginėmis kolbomis, piltuvėliais, filtro popierėliais, tirpalų laidumui matuoti skirtu įrenginiu ir fiziologiniu / infuziniu (Ringerio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matavimo paklaidas. Sudaro kalibracinę kreivę. </w:t>
      </w:r>
    </w:p>
    <w:p w14:paraId="000018D8" w14:textId="77777777"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C4.4. Aukštesnysis (4)</w:t>
      </w:r>
    </w:p>
    <w:p w14:paraId="000018D9" w14:textId="5ADCA1F5" w:rsidR="00C20A60" w:rsidRDefault="00970BF9" w:rsidP="00F403D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Mokinys atlieka tyrimą, kartodamas bandymus mažiausiai tris kartus. Saugiai naudojasi priemonėmis:  stikline lazdele, chemine stikline, svarstyklėmis, kūginėmis kolbomis, piltuvėliais, filtro popierėliais, tirpalų laidumui matuoti skirtu įrenginiu ir fiziologiniu / infuziniu (Ringerio ar fiziologiniu iš vaistinės) tirpalu. Iš natrio chlorido ir vandens pasigamina keturis skirtingos koncentracijos natrio chlorido NaCl (nuo 0,5 iki 1,5 %) tirpalus. Matuoja visų keturių tirpalų laidumą. Nuskaito ir lentelėse fiksuoja matavimo priemonių rodmenis, nurodo absoliutines ir santykines matavimo paklaidas. Sudaro kalibracinę kreivę, pagal kurią </w:t>
      </w:r>
      <w:r w:rsidR="006A4B1C">
        <w:rPr>
          <w:rFonts w:ascii="Times New Roman" w:eastAsia="Times New Roman" w:hAnsi="Times New Roman" w:cs="Times New Roman"/>
          <w:sz w:val="24"/>
          <w:szCs w:val="24"/>
        </w:rPr>
        <w:t>n</w:t>
      </w:r>
      <w:r>
        <w:rPr>
          <w:rFonts w:ascii="Times New Roman" w:eastAsia="Times New Roman" w:hAnsi="Times New Roman" w:cs="Times New Roman"/>
          <w:sz w:val="24"/>
          <w:szCs w:val="24"/>
        </w:rPr>
        <w:t>ustato duoto nežinomos koncentracijos natrio chlorido procentinę koncentraciją.</w:t>
      </w:r>
    </w:p>
    <w:p w14:paraId="000018E1" w14:textId="77777777" w:rsidR="00C20A60" w:rsidRDefault="00C20A60">
      <w:pPr>
        <w:spacing w:after="0" w:line="240" w:lineRule="auto"/>
        <w:ind w:left="360"/>
        <w:jc w:val="both"/>
        <w:rPr>
          <w:rFonts w:ascii="Times New Roman" w:eastAsia="Times New Roman" w:hAnsi="Times New Roman" w:cs="Times New Roman"/>
          <w:sz w:val="24"/>
          <w:szCs w:val="24"/>
        </w:rPr>
      </w:pPr>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7951DA" w14:paraId="29CCCEE3"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206B520"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6F5FEF7A" w14:textId="7D2CFD84"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formuluoja išvadas. Patikrina, ar pasitvirtino hipotezė (C6.1).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333A9DF"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4E731587" w14:textId="78B2820A"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Pagal pateiktą pavyzdį, remdamasis gautais rezultatais formuluoja išvadas. Patikrina, ar pasitvirtino hipotezė; paaiškina, kokie rezultatai rodo, kad hipotezė pasitvirtino (C6.2).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0D1EF1A"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300DBFC6" w14:textId="30F27727"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Konsultuodamasis formuluoja gautais rezultatais pagrįstas išvadas atsižvelgdamas į tyrimo hipotezę, paaiškina, kurie rezultatai ir kaip įrodo, kad hipotezė (ne)pasitvirtino. Vertina atliktą tiriamąją veiklą, numato jos tobulinimą (C6.3).</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7BB35959" w14:textId="77777777" w:rsidR="007951DA" w:rsidRDefault="007951DA" w:rsidP="007951D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1A82DFB4" w14:textId="0F6A4A5C" w:rsidR="007951DA" w:rsidRDefault="007951DA" w:rsidP="007951DA">
            <w:pPr>
              <w:spacing w:after="0"/>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Formuluoja gautais rezultatais pagrįstas išvadas atsižvelgdamas į tyrimo hipotezę, paaiškina, kurie rezultatai ir kaip įrodo, kad hipotezė (ne)pasitvirtino. Vertina atliktą tiriamąją veiklą, numato jos tobulinimo ir plėtotės galimybes (C6.4).</w:t>
            </w:r>
          </w:p>
        </w:tc>
      </w:tr>
    </w:tbl>
    <w:p w14:paraId="000018EA" w14:textId="77777777" w:rsidR="00C20A60" w:rsidRDefault="00C20A60">
      <w:pPr>
        <w:spacing w:after="0" w:line="240" w:lineRule="auto"/>
        <w:ind w:left="360"/>
        <w:jc w:val="both"/>
        <w:rPr>
          <w:rFonts w:ascii="Times New Roman" w:eastAsia="Times New Roman" w:hAnsi="Times New Roman" w:cs="Times New Roman"/>
          <w:sz w:val="24"/>
          <w:szCs w:val="24"/>
        </w:rPr>
      </w:pPr>
    </w:p>
    <w:p w14:paraId="652EB34C"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24666FF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73932162" w14:textId="77777777" w:rsidR="007951DA" w:rsidRDefault="007951DA" w:rsidP="006A4B1C">
      <w:pPr>
        <w:spacing w:after="0" w:line="240" w:lineRule="auto"/>
        <w:jc w:val="center"/>
        <w:rPr>
          <w:rFonts w:ascii="Times New Roman" w:eastAsia="Times New Roman" w:hAnsi="Times New Roman" w:cs="Times New Roman"/>
          <w:b/>
          <w:bCs/>
          <w:sz w:val="24"/>
          <w:szCs w:val="24"/>
        </w:rPr>
      </w:pPr>
    </w:p>
    <w:p w14:paraId="000018EB" w14:textId="37F95733" w:rsidR="00C20A60" w:rsidRPr="00F403D5" w:rsidRDefault="00970BF9" w:rsidP="006A4B1C">
      <w:pPr>
        <w:spacing w:after="0" w:line="240" w:lineRule="auto"/>
        <w:jc w:val="center"/>
        <w:rPr>
          <w:rFonts w:ascii="Times New Roman" w:eastAsia="Times New Roman" w:hAnsi="Times New Roman" w:cs="Times New Roman"/>
          <w:b/>
          <w:bCs/>
          <w:sz w:val="24"/>
          <w:szCs w:val="24"/>
        </w:rPr>
      </w:pPr>
      <w:r w:rsidRPr="00F403D5">
        <w:rPr>
          <w:rFonts w:ascii="Times New Roman" w:eastAsia="Times New Roman" w:hAnsi="Times New Roman" w:cs="Times New Roman"/>
          <w:b/>
          <w:bCs/>
          <w:sz w:val="24"/>
          <w:szCs w:val="24"/>
        </w:rPr>
        <w:lastRenderedPageBreak/>
        <w:t>4 užduotis</w:t>
      </w:r>
    </w:p>
    <w:p w14:paraId="000018EC" w14:textId="77777777" w:rsidR="00C20A60" w:rsidRDefault="00970BF9">
      <w:pPr>
        <w:spacing w:after="0" w:line="240" w:lineRule="auto"/>
        <w:jc w:val="both"/>
        <w:rPr>
          <w:rFonts w:ascii="Times New Roman" w:eastAsia="Times New Roman" w:hAnsi="Times New Roman" w:cs="Times New Roman"/>
          <w:sz w:val="24"/>
          <w:szCs w:val="24"/>
        </w:rPr>
      </w:pPr>
      <w:r w:rsidRPr="00D82E1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Galvaniniai elementai ir akumuliatoriai </w:t>
      </w:r>
      <w:r>
        <w:rPr>
          <w:rFonts w:ascii="Times New Roman" w:eastAsia="Times New Roman" w:hAnsi="Times New Roman" w:cs="Times New Roman"/>
          <w:sz w:val="24"/>
          <w:szCs w:val="24"/>
        </w:rPr>
        <w:t>(idėja mokytojo nuožiūra pasirenkamo turinio (apie 30 proc.) pamokoms)</w:t>
      </w:r>
    </w:p>
    <w:p w14:paraId="000018ED" w14:textId="77777777" w:rsidR="00C20A60" w:rsidRPr="0065632A" w:rsidRDefault="00970BF9">
      <w:pPr>
        <w:spacing w:after="0" w:line="240" w:lineRule="auto"/>
        <w:jc w:val="both"/>
        <w:rPr>
          <w:rFonts w:ascii="Times New Roman" w:eastAsia="Times New Roman" w:hAnsi="Times New Roman" w:cs="Times New Roman"/>
          <w:iCs/>
          <w:sz w:val="24"/>
          <w:szCs w:val="24"/>
        </w:rPr>
      </w:pPr>
      <w:r w:rsidRPr="00D82E1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Nagrinėjamas galvaninių elementų ir akumuliatorių veikimas, su jų naudojimu susijusios ekologinės problemos.</w:t>
      </w:r>
    </w:p>
    <w:p w14:paraId="000018F0" w14:textId="2A17DCB2" w:rsidR="00C20A60" w:rsidRDefault="00970BF9" w:rsidP="00D82E1A">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Galvaniniai elementai tapo mūsų kasdienybe, jie naudojami daugelyje prietaisų (laikrodžiuose, skaičiuotuvuose, žaisluose ir pan. ). Galvaniniuose elementuose savaiminė cheminės reakcijos energija paverčiama elektros energija, kuri naudojama darbui atlikti. Akumuliatoriuose, elektros energija regeneruoja chemines medžiagas, kurios po to sąveikaudamos vėl gali gaminti elektros energiją. Probleminiai klausimai mokiniams: ar galima gauti elektros energiją iš vaisių?; iš kur bulvėse elektra? ir pan. Mokiniai atliko tyrimą: gamino galvaninį elementą iš daržovės ar vaisiaus ir skirtingų metalų strypelių (pvz. varis-bulvė-cinkas elementą) ir šviesos diodo. Eksperimentui mokiniai naudojo šias priemones: skirtingų metalų (vario-cinko ar aliuminio-geležies ar </w:t>
      </w:r>
      <w:r w:rsidR="00F2562F">
        <w:rPr>
          <w:rFonts w:ascii="Times New Roman" w:eastAsia="Times New Roman" w:hAnsi="Times New Roman" w:cs="Times New Roman"/>
          <w:sz w:val="24"/>
          <w:szCs w:val="24"/>
        </w:rPr>
        <w:t>kt.) porų juosteles, monetas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vinis, LED šviesos diodą, lipnią juostelę ar kitą medžiagą metalų suj</w:t>
      </w:r>
      <w:r w:rsidR="00F2562F">
        <w:rPr>
          <w:rFonts w:ascii="Times New Roman" w:eastAsia="Times New Roman" w:hAnsi="Times New Roman" w:cs="Times New Roman"/>
          <w:sz w:val="24"/>
          <w:szCs w:val="24"/>
        </w:rPr>
        <w:t>ungimui, po keletą daržovių ir (</w:t>
      </w:r>
      <w:r>
        <w:rPr>
          <w:rFonts w:ascii="Times New Roman" w:eastAsia="Times New Roman" w:hAnsi="Times New Roman" w:cs="Times New Roman"/>
          <w:sz w:val="24"/>
          <w:szCs w:val="24"/>
        </w:rPr>
        <w:t>ar</w:t>
      </w:r>
      <w:r w:rsidR="00F256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vaisių (bulvių, pomidorų, citrinų ir pan.), elektros laidelius.</w:t>
      </w:r>
    </w:p>
    <w:p w14:paraId="000018F1" w14:textId="77777777" w:rsidR="00C20A60" w:rsidRDefault="00970BF9" w:rsidP="00D82E1A">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Nuoroda internete: </w:t>
      </w:r>
      <w:hyperlink r:id="rId474">
        <w:r>
          <w:rPr>
            <w:rFonts w:ascii="Times New Roman" w:eastAsia="Times New Roman" w:hAnsi="Times New Roman" w:cs="Times New Roman"/>
            <w:color w:val="1155CC"/>
            <w:sz w:val="24"/>
            <w:szCs w:val="24"/>
            <w:u w:val="single"/>
          </w:rPr>
          <w:t>Baterija bulvių ir kitų daržovių. Elektrą išgauname iš citrinos, bulvių ir acto</w:t>
        </w:r>
      </w:hyperlink>
    </w:p>
    <w:p w14:paraId="000018F2" w14:textId="77777777" w:rsidR="00C20A60" w:rsidRDefault="00970BF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3C3D0923" wp14:editId="0C944608">
            <wp:extent cx="6692265" cy="1372235"/>
            <wp:effectExtent l="0" t="0" r="0" b="0"/>
            <wp:docPr id="10773036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75"/>
                    <a:srcRect/>
                    <a:stretch>
                      <a:fillRect/>
                    </a:stretch>
                  </pic:blipFill>
                  <pic:spPr>
                    <a:xfrm>
                      <a:off x="0" y="0"/>
                      <a:ext cx="6692265" cy="1372235"/>
                    </a:xfrm>
                    <a:prstGeom prst="rect">
                      <a:avLst/>
                    </a:prstGeom>
                    <a:ln/>
                  </pic:spPr>
                </pic:pic>
              </a:graphicData>
            </a:graphic>
          </wp:inline>
        </w:drawing>
      </w:r>
    </w:p>
    <w:p w14:paraId="000018F5" w14:textId="77777777" w:rsidR="00C20A60" w:rsidRDefault="00C20A60">
      <w:pPr>
        <w:shd w:val="clear" w:color="auto" w:fill="FFFFFF"/>
        <w:spacing w:after="0" w:line="240" w:lineRule="auto"/>
        <w:jc w:val="both"/>
        <w:rPr>
          <w:rFonts w:ascii="Times New Roman" w:eastAsia="Times New Roman" w:hAnsi="Times New Roman" w:cs="Times New Roman"/>
          <w:sz w:val="24"/>
          <w:szCs w:val="24"/>
        </w:rPr>
      </w:pPr>
    </w:p>
    <w:p w14:paraId="000018F6"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8F7"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C6.1. Slenkstinis (1)</w:t>
      </w:r>
    </w:p>
    <w:p w14:paraId="000018F8"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tyrimo rezultatais, įrašo atitinkamus žodžius/sąvokas mokytojo pateiktame išvados fragmente. Patikrina, ar pasitvirtino hipotezė, įrašydamas „Hipotezė pasitvirtino” arba „Hipotezė nepasitvirtino”. Paaiškina, kokie rezultatai rodo, kad hipotezė pasitvirtino, arba kodėl hipotezė nepasitvirtino. </w:t>
      </w:r>
    </w:p>
    <w:p w14:paraId="000018F9"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Galimas mokytojo pateiktas išvados fragmento pavyzdys:</w:t>
      </w:r>
    </w:p>
    <w:p w14:paraId="000018FA" w14:textId="06F2C4D0"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Hipotezė: iš daržovių galima pagaminti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ir gauti elektros energiją, naudojant skirtingų metalų poras, nes šviesos diodas skleidė šviesą. Bulvės sulčių skystoje terpėje tarp skirtingų metalų strypelių vyko reakcija,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metalo elektronai per tirpalą perėjo į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elektrodą, elektros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keliavo per šviesos diodą. Tirpstant metalams atsiradę</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elektronai grandine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judėjo nuo</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link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tai įrodo.</w:t>
      </w:r>
      <w:r>
        <w:rPr>
          <w:rFonts w:ascii="Times New Roman" w:eastAsia="Times New Roman" w:hAnsi="Times New Roman" w:cs="Times New Roman"/>
          <w:sz w:val="24"/>
          <w:szCs w:val="24"/>
          <w:u w:val="single"/>
        </w:rPr>
        <w:t xml:space="preserve"> </w:t>
      </w:r>
    </w:p>
    <w:p w14:paraId="000018FB" w14:textId="66968D41" w:rsidR="00C20A60" w:rsidRPr="0065632A"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Mokinio galimas atsakymo pavyzdys: Hipotezė </w:t>
      </w:r>
      <w:r w:rsidRPr="00D82E1A">
        <w:rPr>
          <w:rFonts w:ascii="Times New Roman" w:eastAsia="Times New Roman" w:hAnsi="Times New Roman" w:cs="Times New Roman"/>
          <w:sz w:val="24"/>
          <w:szCs w:val="24"/>
        </w:rPr>
        <w:t>pasitvirtino</w:t>
      </w:r>
      <w:r>
        <w:rPr>
          <w:rFonts w:ascii="Times New Roman" w:eastAsia="Times New Roman" w:hAnsi="Times New Roman" w:cs="Times New Roman"/>
          <w:sz w:val="24"/>
          <w:szCs w:val="24"/>
        </w:rPr>
        <w:t xml:space="preserve">: iš daržovių galima pagaminti </w:t>
      </w:r>
      <w:r>
        <w:rPr>
          <w:rFonts w:ascii="Times New Roman" w:eastAsia="Times New Roman" w:hAnsi="Times New Roman" w:cs="Times New Roman"/>
          <w:sz w:val="24"/>
          <w:szCs w:val="24"/>
          <w:u w:val="single"/>
        </w:rPr>
        <w:t>galvaninį elementą</w:t>
      </w:r>
      <w:r>
        <w:rPr>
          <w:rFonts w:ascii="Times New Roman" w:eastAsia="Times New Roman" w:hAnsi="Times New Roman" w:cs="Times New Roman"/>
          <w:sz w:val="24"/>
          <w:szCs w:val="24"/>
        </w:rPr>
        <w:t xml:space="preserve"> ir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gauti elektros energiją, naudojant skirtingų metalų poras, nes šviesos diodas skleidė šviesą. Bulvės sulčių skystoje terpėje tarp skirtingų metalų strypelių vyko </w:t>
      </w:r>
      <w:r w:rsidRPr="0065632A">
        <w:rPr>
          <w:rFonts w:ascii="Times New Roman" w:eastAsia="Times New Roman" w:hAnsi="Times New Roman" w:cs="Times New Roman"/>
          <w:sz w:val="24"/>
          <w:szCs w:val="24"/>
        </w:rPr>
        <w:t>oksidacijos</w:t>
      </w:r>
      <w:r w:rsidR="0065632A">
        <w:rPr>
          <w:rFonts w:ascii="Times New Roman" w:eastAsia="Times New Roman" w:hAnsi="Times New Roman" w:cs="Times New Roman"/>
          <w:sz w:val="24"/>
          <w:szCs w:val="24"/>
        </w:rPr>
        <w:t>-</w:t>
      </w:r>
      <w:r w:rsidRPr="0065632A">
        <w:rPr>
          <w:rFonts w:ascii="Times New Roman" w:eastAsia="Times New Roman" w:hAnsi="Times New Roman" w:cs="Times New Roman"/>
          <w:sz w:val="24"/>
          <w:szCs w:val="24"/>
        </w:rPr>
        <w:t>redukcijos reakcija, tirpstančio / aktyvesnio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anodo</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w:t>
      </w:r>
      <w:r w:rsidR="00D82E1A" w:rsidRPr="0065632A">
        <w:rPr>
          <w:rFonts w:ascii="Times New Roman" w:eastAsia="Times New Roman" w:hAnsi="Times New Roman" w:cs="Times New Roman"/>
          <w:sz w:val="24"/>
          <w:szCs w:val="24"/>
        </w:rPr>
        <w:t xml:space="preserve"> </w:t>
      </w:r>
      <w:r w:rsidRPr="0065632A">
        <w:rPr>
          <w:rFonts w:ascii="Times New Roman" w:eastAsia="Times New Roman" w:hAnsi="Times New Roman" w:cs="Times New Roman"/>
          <w:sz w:val="24"/>
          <w:szCs w:val="24"/>
        </w:rPr>
        <w:t>cinko metalo 2 elektronai per tirpalą perėjo į pasyvesnį / katodą / vario elektrodą, elektros grandine (elektronai) keliavo per šviesos diodą. Tirpstant metalams atsiradę (laisvieji) elektronai grandine kryptingai judėjo nuo anodo link katodo, tai įrodo šviečiantis šviesos diodas”.</w:t>
      </w:r>
    </w:p>
    <w:p w14:paraId="000018FC"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Galimi ir kiti mokytojo pateikti išvadų fragmentų teisingi variantai. </w:t>
      </w:r>
    </w:p>
    <w:p w14:paraId="000018FE"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C6.2. Patenkinamas (2)</w:t>
      </w:r>
    </w:p>
    <w:p w14:paraId="000018FF"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Remiantis gautais tyrimo rezultatais, mokinys formuluoja išvadas, kad galima pagaminti galvaninį elementą iš daržovių ir skirtingų metalų elektrodų. Patikrina, ar pasitvirtino hipotezė, ir paaiškina, kad šviečiantis šviesos diodas įrodo, kad elektros srovė yra grandinėje, kuri gaminasi bulvėje į ją įdėjus skirtingų metalų elektrodus.</w:t>
      </w:r>
    </w:p>
    <w:p w14:paraId="00001901"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C6.3. Pagrindinis (3)</w:t>
      </w:r>
    </w:p>
    <w:p w14:paraId="00001902"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Mokinys sujungęs kelias bulves su skirtingais metalais į vieną grandinę, formuluoja gautais rezultatais pagrįstas išvadas atsižvelgdamas į tyrimo hipotezę. Vertina atliktą tiriamąją veiklą, numato jos tobulinimą, kaip padidėtų šviesos diodo šviesos stiprumas naudojant didesnio ploto elektrodus, pavyzdžiui, monetas. Gali būti siūlomi ir kitokie tobulinimo variantai.</w:t>
      </w:r>
    </w:p>
    <w:p w14:paraId="00001904"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C6.4. Aukštesnysis (4)</w:t>
      </w:r>
    </w:p>
    <w:p w14:paraId="00001905" w14:textId="77777777" w:rsidR="00C20A60" w:rsidRDefault="00970BF9" w:rsidP="006563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Formuluoja gautais rezultatais pagrįstas išvadas, atsižvelgdamas į tyrimo hipotezę. Vertina atliktą tiriamąją veiklą, numato jos tobulinimo ir plėtotės galimybes sujungiant keletą bulvių į nuoseklią grandinę. Atsižvelgus į tai kad surinkto elemento, pagaminto iš vario-cinko, generuojama iš bulvių elektros įtampa yra ne mažesnė kaip 0,5-0,7 voltai, prognozuoja kiek tokių bulvių vario-bulvių-cinko elementų reikia, norint pakrauti mobilųjį telefoną arba, kuri metalų pora galvaniniame elemente generuos didesnę elektros energiją? Gali būti siūlomos ir kitokios tobulinimo ir plėtotės galimybės</w:t>
      </w:r>
    </w:p>
    <w:p w14:paraId="00001908" w14:textId="64BEACDF" w:rsidR="00C20A60" w:rsidRDefault="0065632A" w:rsidP="0065632A">
      <w:pPr>
        <w:pStyle w:val="Antrat3"/>
        <w:rPr>
          <w:rFonts w:eastAsia="Times New Roman"/>
        </w:rPr>
      </w:pPr>
      <w:bookmarkStart w:id="72" w:name="_Toc112013057"/>
      <w:r>
        <w:rPr>
          <w:rFonts w:eastAsia="Times New Roman"/>
        </w:rPr>
        <w:t xml:space="preserve">9.3.4. </w:t>
      </w:r>
      <w:r w:rsidR="00970BF9">
        <w:rPr>
          <w:rFonts w:eastAsia="Times New Roman"/>
        </w:rPr>
        <w:t>D. Gamtos objektų ir reiškinių pažinimas</w:t>
      </w:r>
      <w:bookmarkEnd w:id="72"/>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260E1284"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FC7749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7CC220F7" w14:textId="5AD9C781"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Padedamas aiškina, kaip vyksta cheminiai reiškiniai ir procesai artimoje aplinkoje (D2.1).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29A1574F"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3E779ADE" w14:textId="276A0728"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Taikydamas chemijos mokslo žinias aiškina, kaip vyksta procesai ir reiškiniai įprastame kontekste (D2.2).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3F65DB1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D7D094C" w14:textId="063F2472"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chemijos</w:t>
            </w:r>
            <w:r>
              <w:rPr>
                <w:rFonts w:ascii="Times New Roman" w:eastAsia="Times New Roman" w:hAnsi="Times New Roman" w:cs="Times New Roman"/>
                <w:sz w:val="24"/>
                <w:szCs w:val="24"/>
              </w:rPr>
              <w:t xml:space="preserve"> ir kitų gamtos</w:t>
            </w:r>
            <w:r w:rsidRPr="00626784">
              <w:rPr>
                <w:rFonts w:ascii="Times New Roman" w:eastAsia="Times New Roman" w:hAnsi="Times New Roman" w:cs="Times New Roman"/>
                <w:sz w:val="24"/>
                <w:szCs w:val="24"/>
              </w:rPr>
              <w:t xml:space="preserve"> moksl</w:t>
            </w:r>
            <w:r>
              <w:rPr>
                <w:rFonts w:ascii="Times New Roman" w:eastAsia="Times New Roman" w:hAnsi="Times New Roman" w:cs="Times New Roman"/>
                <w:sz w:val="24"/>
                <w:szCs w:val="24"/>
              </w:rPr>
              <w:t>ų</w:t>
            </w:r>
            <w:r w:rsidRPr="00626784">
              <w:rPr>
                <w:rFonts w:ascii="Times New Roman" w:eastAsia="Times New Roman" w:hAnsi="Times New Roman" w:cs="Times New Roman"/>
                <w:sz w:val="24"/>
                <w:szCs w:val="24"/>
              </w:rPr>
              <w:t xml:space="preserve"> žinias į visumą aiškina, kaip vyksta procesai ir reiškiniai nauj</w:t>
            </w:r>
            <w:r>
              <w:rPr>
                <w:rFonts w:ascii="Times New Roman" w:eastAsia="Times New Roman" w:hAnsi="Times New Roman" w:cs="Times New Roman"/>
                <w:sz w:val="24"/>
                <w:szCs w:val="24"/>
              </w:rPr>
              <w:t xml:space="preserve">uose </w:t>
            </w:r>
            <w:r w:rsidRPr="00626784">
              <w:rPr>
                <w:rFonts w:ascii="Times New Roman" w:eastAsia="Times New Roman" w:hAnsi="Times New Roman" w:cs="Times New Roman"/>
                <w:sz w:val="24"/>
                <w:szCs w:val="24"/>
              </w:rPr>
              <w:t xml:space="preserve"> kontekst</w:t>
            </w:r>
            <w:r>
              <w:rPr>
                <w:rFonts w:ascii="Times New Roman" w:eastAsia="Times New Roman" w:hAnsi="Times New Roman" w:cs="Times New Roman"/>
                <w:sz w:val="24"/>
                <w:szCs w:val="24"/>
              </w:rPr>
              <w:t>uose</w:t>
            </w:r>
            <w:r w:rsidRPr="00626784">
              <w:rPr>
                <w:rFonts w:ascii="Times New Roman" w:eastAsia="Times New Roman" w:hAnsi="Times New Roman" w:cs="Times New Roman"/>
                <w:sz w:val="24"/>
                <w:szCs w:val="24"/>
              </w:rPr>
              <w:t xml:space="preserve"> (D2.3).</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2EC2515"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Aukštesnysis (4) </w:t>
            </w:r>
          </w:p>
          <w:p w14:paraId="10DA6980" w14:textId="500174D6"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Siedamas įvairių mokslų žinias į visumą argumentuotai aiškina, kaip vyksta procesai ir reiškiniai naujame kontekste (D2.4).</w:t>
            </w:r>
          </w:p>
        </w:tc>
      </w:tr>
    </w:tbl>
    <w:p w14:paraId="00001912" w14:textId="77777777" w:rsidR="00C20A60" w:rsidRDefault="00C20A60">
      <w:pPr>
        <w:spacing w:after="0" w:line="240" w:lineRule="auto"/>
        <w:jc w:val="both"/>
        <w:rPr>
          <w:rFonts w:ascii="Times New Roman" w:eastAsia="Times New Roman" w:hAnsi="Times New Roman" w:cs="Times New Roman"/>
          <w:b/>
          <w:sz w:val="24"/>
          <w:szCs w:val="24"/>
        </w:rPr>
      </w:pPr>
    </w:p>
    <w:p w14:paraId="00001913" w14:textId="31CDFBD2" w:rsidR="00C20A60" w:rsidRDefault="00970BF9" w:rsidP="006A4B1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užduotis</w:t>
      </w:r>
    </w:p>
    <w:p w14:paraId="00001915" w14:textId="77777777" w:rsidR="00C20A60" w:rsidRDefault="00970BF9" w:rsidP="00EF25C5">
      <w:pPr>
        <w:spacing w:after="0"/>
        <w:jc w:val="both"/>
        <w:rPr>
          <w:rFonts w:ascii="Times New Roman" w:eastAsia="Times New Roman" w:hAnsi="Times New Roman" w:cs="Times New Roman"/>
          <w:sz w:val="24"/>
          <w:szCs w:val="24"/>
        </w:rPr>
      </w:pPr>
      <w:r w:rsidRPr="0065632A">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dioksido apytaka ir jo gamtinė reikšmė</w:t>
      </w:r>
      <w:r>
        <w:rPr>
          <w:rFonts w:ascii="Times New Roman" w:eastAsia="Times New Roman" w:hAnsi="Times New Roman" w:cs="Times New Roman"/>
          <w:sz w:val="24"/>
          <w:szCs w:val="24"/>
        </w:rPr>
        <w:t xml:space="preserve"> (idėja mokytojo nuožiūra pasirenkamo turinio (apie 30 proc.) pamokoms)</w:t>
      </w:r>
    </w:p>
    <w:p w14:paraId="71A2D97B" w14:textId="5FECF0EE" w:rsidR="00C87C30" w:rsidRDefault="00970BF9" w:rsidP="00C87C30">
      <w:pPr>
        <w:spacing w:after="0"/>
        <w:jc w:val="both"/>
        <w:rPr>
          <w:rFonts w:ascii="Times New Roman" w:eastAsia="Times New Roman" w:hAnsi="Times New Roman" w:cs="Times New Roman"/>
          <w:iCs/>
          <w:sz w:val="24"/>
          <w:szCs w:val="24"/>
        </w:rPr>
      </w:pPr>
      <w:r w:rsidRPr="0065632A">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65632A">
        <w:rPr>
          <w:rFonts w:ascii="Times New Roman" w:eastAsia="Times New Roman" w:hAnsi="Times New Roman" w:cs="Times New Roman"/>
          <w:iCs/>
          <w:sz w:val="24"/>
          <w:szCs w:val="24"/>
        </w:rPr>
        <w:t>Mokomasi apibūdinti nagrinėjamų nemetalų vandenilinių ir deguoninių (oksidų) junginių savybes, pritaikymo sritis, svarbą gamtoje.</w:t>
      </w:r>
      <w:r w:rsidR="00760250">
        <w:rPr>
          <w:rFonts w:ascii="Times New Roman" w:eastAsia="Times New Roman" w:hAnsi="Times New Roman" w:cs="Times New Roman"/>
          <w:iCs/>
          <w:sz w:val="24"/>
          <w:szCs w:val="24"/>
        </w:rPr>
        <w:t xml:space="preserve"> </w:t>
      </w:r>
    </w:p>
    <w:p w14:paraId="00001919" w14:textId="7E240FA9" w:rsidR="00C20A60" w:rsidRPr="00C87C30" w:rsidRDefault="00970BF9" w:rsidP="00760250">
      <w:pPr>
        <w:spacing w:after="0"/>
        <w:ind w:firstLine="72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Schemoje pavaizduota supaprastinta gamtoje vykstančių fotosintezės ir kvėpavimo procesų schema.</w:t>
      </w:r>
    </w:p>
    <w:p w14:paraId="0000191A" w14:textId="389043FB" w:rsidR="00C20A60" w:rsidRDefault="00EF25C5">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lt-LT"/>
        </w:rPr>
        <w:drawing>
          <wp:inline distT="0" distB="0" distL="0" distR="0" wp14:anchorId="118CBB38" wp14:editId="59C6BD38">
            <wp:extent cx="3917748" cy="2380735"/>
            <wp:effectExtent l="0" t="0" r="6985" b="63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pic:nvPicPr>
                  <pic:blipFill>
                    <a:blip r:embed="rId476">
                      <a:extLst>
                        <a:ext uri="{28A0092B-C50C-407E-A947-70E740481C1C}">
                          <a14:useLocalDpi xmlns:a14="http://schemas.microsoft.com/office/drawing/2010/main" val="0"/>
                        </a:ext>
                      </a:extLst>
                    </a:blip>
                    <a:stretch>
                      <a:fillRect/>
                    </a:stretch>
                  </pic:blipFill>
                  <pic:spPr>
                    <a:xfrm>
                      <a:off x="0" y="0"/>
                      <a:ext cx="3927292" cy="2386535"/>
                    </a:xfrm>
                    <a:prstGeom prst="rect">
                      <a:avLst/>
                    </a:prstGeom>
                  </pic:spPr>
                </pic:pic>
              </a:graphicData>
            </a:graphic>
          </wp:inline>
        </w:drawing>
      </w:r>
    </w:p>
    <w:p w14:paraId="0000191B" w14:textId="77777777" w:rsidR="00C20A60" w:rsidRDefault="00970BF9" w:rsidP="00EF25C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Iliustracija iš: Kukurytė, J. (2009). </w:t>
      </w:r>
      <w:r>
        <w:rPr>
          <w:rFonts w:ascii="Times New Roman" w:eastAsia="Times New Roman" w:hAnsi="Times New Roman" w:cs="Times New Roman"/>
          <w:i/>
          <w:sz w:val="24"/>
          <w:szCs w:val="24"/>
        </w:rPr>
        <w:t xml:space="preserve">Žemės ūkio augalų jautrumo UV-B spinduliuotės poveikiui pokyčiai šylant klimatui. Magistro darbas. </w:t>
      </w:r>
      <w:r>
        <w:rPr>
          <w:rFonts w:ascii="Times New Roman" w:eastAsia="Times New Roman" w:hAnsi="Times New Roman" w:cs="Times New Roman"/>
          <w:sz w:val="24"/>
          <w:szCs w:val="24"/>
        </w:rPr>
        <w:t xml:space="preserve">Vytauto Didžiojo universitetas </w:t>
      </w:r>
    </w:p>
    <w:p w14:paraId="0000191C"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1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D2.1. Slenkstinis (l)</w:t>
      </w:r>
    </w:p>
    <w:p w14:paraId="0000191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1F"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įrašyk tekste trūkstamus žodžius</w:t>
      </w:r>
    </w:p>
    <w:p w14:paraId="0000192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Fotosintezės metu iš ……………………….   …………………………… ir ……………………………. susidaro ………………………. ir ……………………….. Būtina sąlyga fotosintezei vykti yra ………………………………… Susidaranti …………………………naudojama visų organizmu mitybai, iš jos kvėpavimo reakcijos metų išsiskiria ……………………………, kuri būtina darbui atlikti ir išsiskiria …………………………….  …………………………. ir ………………………………..</w:t>
      </w:r>
    </w:p>
    <w:p w14:paraId="0000192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D2.2. Patenkinamas (2)</w:t>
      </w:r>
    </w:p>
    <w:p w14:paraId="00001923"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schema suderink lentelės sąvokas ir jų apibūdinimus</w:t>
      </w:r>
    </w:p>
    <w:tbl>
      <w:tblPr>
        <w:tblW w:w="5000" w:type="pct"/>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7646"/>
        <w:gridCol w:w="2877"/>
      </w:tblGrid>
      <w:tr w:rsidR="00C20A60" w14:paraId="3279F6D4"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Susidaro organinė medžiaga gliukozė</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Anglies dioksidas</w:t>
            </w:r>
          </w:p>
        </w:tc>
      </w:tr>
      <w:tr w:rsidR="00C20A60" w14:paraId="0BFEE2A2"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Vyksta visose gyvose ląstelėse, skylant gliukozės molekulėms.</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Saulės energiją</w:t>
            </w:r>
          </w:p>
        </w:tc>
      </w:tr>
      <w:tr w:rsidR="00C20A60" w14:paraId="4C491C7E"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8"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Universalus tirpiklis ir medžiaga, dalyvaujanti fotosintezės ir kvėpavimo procesuose</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Energija</w:t>
            </w:r>
          </w:p>
        </w:tc>
      </w:tr>
      <w:tr w:rsidR="00C20A60" w14:paraId="2BD6FE18"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A"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Išsiskiria į atmosferą fotosintezės metu</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B"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„Šiltnamio efektas”</w:t>
            </w:r>
          </w:p>
        </w:tc>
      </w:tr>
      <w:tr w:rsidR="00C20A60" w14:paraId="71DE9CE8"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Augalo žalios ląstelės dalis (organoidas), kurioje vyksta fotosintezė</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D"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Fotosintezė</w:t>
            </w:r>
          </w:p>
        </w:tc>
      </w:tr>
      <w:tr w:rsidR="00C20A60" w14:paraId="04366759"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Ekologinė problema, kurią sukelia anglies dioksido perteklius atmosferoje</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2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Kvėpavimas</w:t>
            </w:r>
          </w:p>
        </w:tc>
      </w:tr>
      <w:tr w:rsidR="00C20A60" w14:paraId="36276693"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0"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Išsiskiria skylant gliukozės molekulėms gyvuose organizmuose</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1"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Vanduo</w:t>
            </w:r>
          </w:p>
        </w:tc>
      </w:tr>
      <w:tr w:rsidR="00C20A60" w14:paraId="2096D372"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Molekulė, kuri suriša ir perneša energiją</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Deguonis</w:t>
            </w:r>
          </w:p>
        </w:tc>
      </w:tr>
      <w:tr w:rsidR="00C20A60" w14:paraId="553A7F2D"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4"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Inicijuoja (sužadina) fotosintezės procesą</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Chloroplastas</w:t>
            </w:r>
          </w:p>
        </w:tc>
      </w:tr>
      <w:tr w:rsidR="00C20A60" w14:paraId="402DB51E" w14:textId="77777777" w:rsidTr="00EF25C5">
        <w:tc>
          <w:tcPr>
            <w:tcW w:w="363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6"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Išsiskiria kvėpavimo metu </w:t>
            </w:r>
          </w:p>
        </w:tc>
        <w:tc>
          <w:tcPr>
            <w:tcW w:w="136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37"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ATP (adenozintrifosfatas) </w:t>
            </w:r>
          </w:p>
        </w:tc>
      </w:tr>
    </w:tbl>
    <w:p w14:paraId="0000193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D2.3. Pagrindinis (3)</w:t>
      </w:r>
    </w:p>
    <w:p w14:paraId="0000193A"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procesų tarpusavio ryšį ir anglies dioksido reikšmę šiuose procesuose.</w:t>
      </w:r>
    </w:p>
    <w:p w14:paraId="0000193C"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D2.4. Aukštesnysis (4)</w:t>
      </w:r>
    </w:p>
    <w:p w14:paraId="0000193D" w14:textId="77777777" w:rsidR="00C20A60" w:rsidRDefault="00970BF9" w:rsidP="00EF25C5">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Aprašyk schemoje pavaizduotus procesus, tekste panaudodamas </w:t>
      </w:r>
      <w:r>
        <w:rPr>
          <w:rFonts w:ascii="Times New Roman" w:eastAsia="Times New Roman" w:hAnsi="Times New Roman" w:cs="Times New Roman"/>
          <w:sz w:val="24"/>
          <w:szCs w:val="24"/>
          <w:u w:val="single"/>
        </w:rPr>
        <w:t>visas</w:t>
      </w:r>
      <w:r>
        <w:rPr>
          <w:rFonts w:ascii="Times New Roman" w:eastAsia="Times New Roman" w:hAnsi="Times New Roman" w:cs="Times New Roman"/>
          <w:sz w:val="24"/>
          <w:szCs w:val="24"/>
        </w:rPr>
        <w:t xml:space="preserve"> schemoje pažymėtas medžiagas ir sąlygas. Paaiškink anglies dioksido reikšmę pavaizduotose procesuose, jų tarpusavio ryšį ir  gamtinę reikšmę.</w:t>
      </w:r>
    </w:p>
    <w:p w14:paraId="0000193E"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galima reguliuoti šių procesų intensyvumą dirbtinėmis sąlygomis (pvz. akvariume)?</w:t>
      </w:r>
    </w:p>
    <w:p w14:paraId="00001940" w14:textId="1EB09AB2" w:rsidR="00C20A60" w:rsidRDefault="00EF25C5" w:rsidP="00EF25C5">
      <w:pPr>
        <w:pStyle w:val="Antrat3"/>
        <w:rPr>
          <w:rFonts w:eastAsia="Times New Roman"/>
        </w:rPr>
      </w:pPr>
      <w:bookmarkStart w:id="73" w:name="_Toc112013058"/>
      <w:r>
        <w:rPr>
          <w:rFonts w:eastAsia="Times New Roman"/>
        </w:rPr>
        <w:t xml:space="preserve">9.3.5. </w:t>
      </w:r>
      <w:r w:rsidR="00970BF9">
        <w:rPr>
          <w:rFonts w:eastAsia="Times New Roman"/>
        </w:rPr>
        <w:t>E. Problemų sprendimas ir refleksija</w:t>
      </w:r>
      <w:bookmarkEnd w:id="73"/>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C20A60" w14:paraId="348A1C96"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42" w14:textId="7FA81F71"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Slenkstinis (1) </w:t>
            </w:r>
          </w:p>
          <w:p w14:paraId="00001943" w14:textId="10FF36AC"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chemijos probleminės užduoties sprendimą ir gautus rezultatus, daro išvadas atsižvelgdamas į realų kontekstą</w:t>
            </w:r>
            <w:r w:rsidR="009E2501">
              <w:rPr>
                <w:rFonts w:ascii="Times New Roman" w:eastAsia="Times New Roman" w:hAnsi="Times New Roman" w:cs="Times New Roman"/>
                <w:sz w:val="24"/>
                <w:szCs w:val="24"/>
              </w:rPr>
              <w:t xml:space="preserve"> (E3.1).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44" w14:textId="53307C40"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1945" w14:textId="631737E7"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Konsultuodamasis vertina chemijos probleminės užduoties sprendimą ir gautus rezultatus, lygindamas juos su pateiktais duomenimis ir </w:t>
            </w:r>
            <w:r>
              <w:rPr>
                <w:rFonts w:ascii="Times New Roman" w:eastAsia="Times New Roman" w:hAnsi="Times New Roman" w:cs="Times New Roman"/>
                <w:sz w:val="24"/>
                <w:szCs w:val="24"/>
              </w:rPr>
              <w:lastRenderedPageBreak/>
              <w:t>atsižvelgdamas į realų kontekstą, daro išvadas</w:t>
            </w:r>
            <w:r w:rsidR="009E2501">
              <w:rPr>
                <w:rFonts w:ascii="Times New Roman" w:eastAsia="Times New Roman" w:hAnsi="Times New Roman" w:cs="Times New Roman"/>
                <w:sz w:val="24"/>
                <w:szCs w:val="24"/>
              </w:rPr>
              <w:t xml:space="preserve"> (E3.2).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46" w14:textId="665B7852"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Pagrindinis (3)</w:t>
            </w:r>
          </w:p>
          <w:p w14:paraId="00001947" w14:textId="594F3E51"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Remdamasis teorinėmis žiniomis, kritiškai vertina chemijos probleminės užduoties sprendimą ir gautus rezultatus atsižvelgdamas į realų </w:t>
            </w:r>
            <w:r>
              <w:rPr>
                <w:rFonts w:ascii="Times New Roman" w:eastAsia="Times New Roman" w:hAnsi="Times New Roman" w:cs="Times New Roman"/>
                <w:sz w:val="24"/>
                <w:szCs w:val="24"/>
              </w:rPr>
              <w:lastRenderedPageBreak/>
              <w:t>kontekstą, daro išvadas</w:t>
            </w:r>
            <w:r w:rsidR="009E2501">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1948" w14:textId="557B3513" w:rsidR="00C20A60" w:rsidRDefault="00970BF9" w:rsidP="006A4B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1949" w14:textId="13A18118" w:rsidR="00C20A60" w:rsidRDefault="00970BF9"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kritiškai vertina ir apibendrina chemijos probleminės užduoties sprendimą ir gautus rezultatus, lygindamas juos su </w:t>
            </w:r>
            <w:r>
              <w:rPr>
                <w:rFonts w:ascii="Times New Roman" w:eastAsia="Times New Roman" w:hAnsi="Times New Roman" w:cs="Times New Roman"/>
                <w:sz w:val="24"/>
                <w:szCs w:val="24"/>
              </w:rPr>
              <w:lastRenderedPageBreak/>
              <w:t>teoriniais duomenimis ir atsižvelgdamas į realų kontekstą, daro pagrįstas išvadas</w:t>
            </w:r>
            <w:r w:rsidR="009E2501">
              <w:rPr>
                <w:rFonts w:ascii="Times New Roman" w:eastAsia="Times New Roman" w:hAnsi="Times New Roman" w:cs="Times New Roman"/>
                <w:sz w:val="24"/>
                <w:szCs w:val="24"/>
              </w:rPr>
              <w:t xml:space="preserve"> (E3.4).</w:t>
            </w:r>
          </w:p>
        </w:tc>
      </w:tr>
    </w:tbl>
    <w:p w14:paraId="00001956" w14:textId="77777777" w:rsidR="00C20A60" w:rsidRDefault="00C20A60">
      <w:pPr>
        <w:spacing w:after="0" w:line="240" w:lineRule="auto"/>
        <w:jc w:val="both"/>
        <w:rPr>
          <w:rFonts w:ascii="Times New Roman" w:eastAsia="Times New Roman" w:hAnsi="Times New Roman" w:cs="Times New Roman"/>
          <w:b/>
          <w:sz w:val="24"/>
          <w:szCs w:val="24"/>
        </w:rPr>
      </w:pPr>
    </w:p>
    <w:p w14:paraId="00001957"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užduotis</w:t>
      </w:r>
    </w:p>
    <w:p w14:paraId="00001959" w14:textId="77777777" w:rsidR="00C20A60" w:rsidRDefault="00970BF9" w:rsidP="00EF25C5">
      <w:pPr>
        <w:spacing w:after="0"/>
        <w:jc w:val="both"/>
        <w:rPr>
          <w:rFonts w:ascii="Times New Roman" w:eastAsia="Times New Roman" w:hAnsi="Times New Roman" w:cs="Times New Roman"/>
          <w:sz w:val="24"/>
          <w:szCs w:val="24"/>
        </w:rPr>
      </w:pPr>
      <w:r w:rsidRPr="00EF25C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Anglies (IV) oksido  gavimas ir atpažinimas</w:t>
      </w:r>
    </w:p>
    <w:p w14:paraId="0000195A" w14:textId="77777777" w:rsidR="00C20A60" w:rsidRDefault="00970BF9" w:rsidP="00EF25C5">
      <w:pPr>
        <w:spacing w:after="0"/>
        <w:jc w:val="both"/>
        <w:rPr>
          <w:rFonts w:ascii="Times New Roman" w:eastAsia="Times New Roman" w:hAnsi="Times New Roman" w:cs="Times New Roman"/>
          <w:i/>
          <w:sz w:val="24"/>
          <w:szCs w:val="24"/>
        </w:rPr>
      </w:pPr>
      <w:r w:rsidRPr="00EF25C5">
        <w:rPr>
          <w:rFonts w:ascii="Times New Roman" w:eastAsia="Times New Roman" w:hAnsi="Times New Roman" w:cs="Times New Roman"/>
          <w:bCs/>
          <w:sz w:val="24"/>
          <w:szCs w:val="24"/>
        </w:rPr>
        <w:t>Turinys:</w:t>
      </w:r>
      <w:r>
        <w:rPr>
          <w:rFonts w:ascii="Times New Roman" w:eastAsia="Times New Roman" w:hAnsi="Times New Roman" w:cs="Times New Roman"/>
          <w:sz w:val="24"/>
          <w:szCs w:val="24"/>
        </w:rPr>
        <w:t xml:space="preserve"> </w:t>
      </w:r>
      <w:r w:rsidRPr="00C87C30">
        <w:rPr>
          <w:rFonts w:ascii="Times New Roman" w:eastAsia="Times New Roman" w:hAnsi="Times New Roman" w:cs="Times New Roman"/>
          <w:iCs/>
          <w:sz w:val="24"/>
          <w:szCs w:val="24"/>
        </w:rPr>
        <w:t>Atliekant bandymus, mokomasi gauti ir atpažinti &lt;...&gt; anglies dioksidą bei tirti jo savybes.</w:t>
      </w:r>
    </w:p>
    <w:p w14:paraId="0000195C" w14:textId="77777777" w:rsidR="00C20A60" w:rsidRDefault="00970BF9" w:rsidP="00EF25C5">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Siekiant ištirti anglies(IV) oksido chemines savybes, buvo iškelta prielaida (hipotezė) ir atliktas toks eksperimentas (bandymo schema pavaizduota žemiau): cheminė stiklinė pripildyta vandeniniu X medžiagos tirpalu ir ištirtas jo  pH. Tada per stiklinį vamzdelį į tirpalą įleidus anglies(IV) oksido iškrito nuosėdos. </w:t>
      </w:r>
      <w:r>
        <w:rPr>
          <w:rFonts w:ascii="Times New Roman" w:eastAsia="Times New Roman" w:hAnsi="Times New Roman" w:cs="Times New Roman"/>
          <w:sz w:val="24"/>
          <w:szCs w:val="24"/>
        </w:rPr>
        <w:t xml:space="preserve">Pastaba: cheminėje stiklinėje buvo viena iš pateiktų medžiagų: </w:t>
      </w:r>
    </w:p>
    <w:p w14:paraId="10EDFDE8" w14:textId="427D49C2"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Kalcio hidroksido vandeninis tirpalas;</w:t>
      </w:r>
    </w:p>
    <w:p w14:paraId="0000195D" w14:textId="60329E41"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Natrio hidroksido vandeninis tirpalas; </w:t>
      </w:r>
    </w:p>
    <w:p w14:paraId="4801AC4C" w14:textId="77777777" w:rsidR="00EF25C5"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Azoto rūgšties vandeninis tirpalas; </w:t>
      </w:r>
    </w:p>
    <w:p w14:paraId="0000195E" w14:textId="15325C0A"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Sieros rūgšties vandeninis tirpalas.</w:t>
      </w:r>
    </w:p>
    <w:p w14:paraId="00001960" w14:textId="77777777" w:rsidR="00C20A60" w:rsidRDefault="00970BF9">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eastAsia="lt-LT"/>
        </w:rPr>
        <w:drawing>
          <wp:inline distT="0" distB="0" distL="0" distR="0" wp14:anchorId="36999FB5" wp14:editId="6C1D9F9C">
            <wp:extent cx="2726725" cy="1565189"/>
            <wp:effectExtent l="0" t="0" r="0" b="0"/>
            <wp:docPr id="107730367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7"/>
                    <a:srcRect/>
                    <a:stretch>
                      <a:fillRect/>
                    </a:stretch>
                  </pic:blipFill>
                  <pic:spPr>
                    <a:xfrm>
                      <a:off x="0" y="0"/>
                      <a:ext cx="2735954" cy="1570487"/>
                    </a:xfrm>
                    <a:prstGeom prst="rect">
                      <a:avLst/>
                    </a:prstGeom>
                    <a:ln/>
                  </pic:spPr>
                </pic:pic>
              </a:graphicData>
            </a:graphic>
          </wp:inline>
        </w:drawing>
      </w:r>
    </w:p>
    <w:p w14:paraId="0000196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62"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E3.1. (C6.1.) Slenkstinis (1)</w:t>
      </w:r>
    </w:p>
    <w:p w14:paraId="00001963"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(mokiniui): Jei nežinai ir nepavyksta rasti informacijos – klausk mokytojo.</w:t>
      </w:r>
    </w:p>
    <w:p w14:paraId="00001965" w14:textId="6DEF3ECF"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6" w14:textId="2540440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Kaip pasikeis medžiagos X tirpalas, leidžiant pro jį anglies(IV) oksidą?</w:t>
      </w:r>
    </w:p>
    <w:p w14:paraId="00001967" w14:textId="65DB731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Stebėk arba atlik šį bandymą ir užsirašyk ką pastebėjai. Ar pasitvirtino tavo prielaida (hipotezė)?</w:t>
      </w:r>
    </w:p>
    <w:p w14:paraId="00001969"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E3.2. (C6.2.) Patenkinamas (2)</w:t>
      </w:r>
    </w:p>
    <w:p w14:paraId="0000196A" w14:textId="6720675D"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p>
    <w:p w14:paraId="0000196B" w14:textId="2BD4A72E"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w:t>
      </w:r>
    </w:p>
    <w:p w14:paraId="0000196C" w14:textId="5AB923E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w:t>
      </w:r>
    </w:p>
    <w:p w14:paraId="0000196D" w14:textId="605FE7A0"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 xml:space="preserve">Ar pasitvirtino tavo prielaida (hipotezė)? </w:t>
      </w:r>
    </w:p>
    <w:p w14:paraId="0000196F"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E3.3. (C6.3.) Pagrindinis (3)</w:t>
      </w:r>
    </w:p>
    <w:p w14:paraId="00001970" w14:textId="1C39C8DA"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1" w14:textId="79F41E8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Paaiškink, kodėl ši reakcija vadinama anglies dioksido kokybine reakcija?</w:t>
      </w:r>
    </w:p>
    <w:p w14:paraId="00001972" w14:textId="5DF4C6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3" w14:textId="5C2EAE73"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Ar pasitvirtino tavo prielaida (hipotezė)? Paaiškink įvykusius pokyčius.</w:t>
      </w:r>
    </w:p>
    <w:p w14:paraId="00001975" w14:textId="77777777" w:rsidR="00C20A60" w:rsidRDefault="00970BF9" w:rsidP="00EF25C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E3.4. (C6.4.) Aukštesnysis (4)</w:t>
      </w:r>
    </w:p>
    <w:p w14:paraId="00001976" w14:textId="103EDF51"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70BF9" w:rsidRPr="00C87C30">
        <w:rPr>
          <w:rFonts w:ascii="Times New Roman" w:eastAsia="Times New Roman" w:hAnsi="Times New Roman" w:cs="Times New Roman"/>
          <w:sz w:val="24"/>
          <w:szCs w:val="24"/>
        </w:rPr>
        <w:t>Parašyk medžiagos X pavadinimą ir cheminę formulę?</w:t>
      </w:r>
      <w:r w:rsidRPr="00C87C30">
        <w:rPr>
          <w:rFonts w:ascii="Times New Roman" w:eastAsia="Times New Roman" w:hAnsi="Times New Roman" w:cs="Times New Roman"/>
          <w:sz w:val="24"/>
          <w:szCs w:val="24"/>
        </w:rPr>
        <w:t xml:space="preserve"> </w:t>
      </w:r>
      <w:r w:rsidR="00970BF9" w:rsidRPr="00C87C30">
        <w:rPr>
          <w:rFonts w:ascii="Times New Roman" w:eastAsia="Times New Roman" w:hAnsi="Times New Roman" w:cs="Times New Roman"/>
          <w:sz w:val="24"/>
          <w:szCs w:val="24"/>
        </w:rPr>
        <w:t>Nurodyk, ar galima būtų vietoj jos naudoti kitos sąlygoje pateiktos medžiagos tirpalą? Paaiškink savo atsakymą.</w:t>
      </w:r>
    </w:p>
    <w:p w14:paraId="00001977" w14:textId="0665D5C2"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70BF9" w:rsidRPr="00C87C30">
        <w:rPr>
          <w:rFonts w:ascii="Times New Roman" w:eastAsia="Times New Roman" w:hAnsi="Times New Roman" w:cs="Times New Roman"/>
          <w:sz w:val="24"/>
          <w:szCs w:val="24"/>
        </w:rPr>
        <w:t>Užrašyk bendrąją reakcijos lygtį, įrodančią kaip pasikeis medžiagos X tirpalas leidžiant pro jį anglies(IV) oksidą. Prognozuok kaip pasikeis tirpalo pH.</w:t>
      </w:r>
    </w:p>
    <w:p w14:paraId="00001978" w14:textId="48FCDEE7"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70BF9" w:rsidRPr="00C87C30">
        <w:rPr>
          <w:rFonts w:ascii="Times New Roman" w:eastAsia="Times New Roman" w:hAnsi="Times New Roman" w:cs="Times New Roman"/>
          <w:sz w:val="24"/>
          <w:szCs w:val="24"/>
        </w:rPr>
        <w:t>Į tirpalą įleidus anglies(IV) oksido ir pakartotinai ištyrus pH, buvo nustatyta, kad pH stiklinėje buvo žemesnis nei prieš įleidžiant anglies(IV) oksido. Kodėl?</w:t>
      </w:r>
    </w:p>
    <w:p w14:paraId="00001979" w14:textId="06AFC96B" w:rsidR="00C20A60" w:rsidRPr="00C87C3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970BF9" w:rsidRPr="00C87C30">
        <w:rPr>
          <w:rFonts w:ascii="Times New Roman" w:eastAsia="Times New Roman" w:hAnsi="Times New Roman" w:cs="Times New Roman"/>
          <w:sz w:val="24"/>
          <w:szCs w:val="24"/>
        </w:rPr>
        <w:t>Atlik šį bandymą ir užsirašyk ką pastebėjai. Užrašyk įvykusios cheminės reakcijos lygtį, teisingai pažymėdamas medžiagų būsenas ir jų pokyčius.</w:t>
      </w:r>
    </w:p>
    <w:p w14:paraId="0000197A" w14:textId="08D419C5" w:rsidR="00C20A60" w:rsidRDefault="00C87C30" w:rsidP="00C87C3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970BF9" w:rsidRPr="00C87C30">
        <w:rPr>
          <w:rFonts w:ascii="Times New Roman" w:eastAsia="Times New Roman" w:hAnsi="Times New Roman" w:cs="Times New Roman"/>
          <w:sz w:val="24"/>
          <w:szCs w:val="24"/>
        </w:rPr>
        <w:t>Palygink tyrimo rezultatus su iškelta prielaida (hipoteze).</w:t>
      </w:r>
    </w:p>
    <w:p w14:paraId="4BED5DA0" w14:textId="77777777" w:rsidR="00C87C30" w:rsidRPr="00C87C30" w:rsidRDefault="00C87C30" w:rsidP="00C87C30">
      <w:pPr>
        <w:spacing w:after="0"/>
        <w:jc w:val="both"/>
        <w:rPr>
          <w:rFonts w:ascii="Times New Roman" w:eastAsia="Times New Roman" w:hAnsi="Times New Roman" w:cs="Times New Roman"/>
          <w:sz w:val="24"/>
          <w:szCs w:val="24"/>
        </w:rPr>
      </w:pPr>
    </w:p>
    <w:p w14:paraId="0000197C" w14:textId="099FB831" w:rsidR="00C20A60" w:rsidRDefault="00C87C30" w:rsidP="00C87C30">
      <w:pPr>
        <w:pStyle w:val="Antrat3"/>
        <w:rPr>
          <w:rFonts w:eastAsia="Times New Roman"/>
        </w:rPr>
      </w:pPr>
      <w:bookmarkStart w:id="74" w:name="_Toc112013059"/>
      <w:r>
        <w:rPr>
          <w:rFonts w:eastAsia="Times New Roman"/>
        </w:rPr>
        <w:t xml:space="preserve">9.3.6. </w:t>
      </w:r>
      <w:r w:rsidR="00970BF9">
        <w:rPr>
          <w:rFonts w:eastAsia="Times New Roman"/>
        </w:rPr>
        <w:t>F. Žmogaus ir gamtos dermės pažinimas</w:t>
      </w:r>
      <w:bookmarkEnd w:id="74"/>
    </w:p>
    <w:tbl>
      <w:tblPr>
        <w:tblW w:w="10523" w:type="dxa"/>
        <w:tblInd w:w="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30"/>
        <w:gridCol w:w="2631"/>
        <w:gridCol w:w="2631"/>
        <w:gridCol w:w="2631"/>
      </w:tblGrid>
      <w:tr w:rsidR="009E2501" w14:paraId="605655B5" w14:textId="77777777">
        <w:tc>
          <w:tcPr>
            <w:tcW w:w="263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A75622"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210F065C" w14:textId="3E7DF18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Pateikdamas  pavyzdžių nurodo, kad žmogus pavaldus tiems patiems gamtos dėsniams, kaip ir visi kiti organizmai, įvardija žmogaus gyvenimo būdo ir aplinkos veiksnių įtaką sveikatai (F1.1).</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5CADEE68"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5873C9C4" w14:textId="1CD97017"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Apibūdina save kaip gamtos dalį, įvardija žmogaus gyvenimo būdo ir aplinkos veiksnių įtaką sveikatai, pateikia praktinių  sveikatos stiprinimo ir sveikos aplinkos kūrimo pavyzdžių (F1.2).</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6F508BDB"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6D1055F1" w14:textId="53D00B5B"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Paaiškina, kad žmogus pavaldus tiems patiems gamtos dėsniams, kaip ir visi kiti organizmai. Sieja žmogaus gyvenimo būdo ir aplinkos veiksnių įtaką sveikatai, pateikia praktinių  sveikatos stiprinimo priemonių ir sveikos aplinkos kūrimo pavyzdžių (F1.3).  </w:t>
            </w:r>
          </w:p>
        </w:tc>
        <w:tc>
          <w:tcPr>
            <w:tcW w:w="2631"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47257090" w14:textId="77777777" w:rsidR="009E2501" w:rsidRDefault="009E2501" w:rsidP="009E25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26BDF46A" w14:textId="736A1145" w:rsidR="009E2501" w:rsidRDefault="009E2501" w:rsidP="009E2501">
            <w:pPr>
              <w:spacing w:after="0" w:line="240" w:lineRule="auto"/>
              <w:rPr>
                <w:rFonts w:ascii="Times New Roman" w:eastAsia="Times New Roman" w:hAnsi="Times New Roman" w:cs="Times New Roman"/>
                <w:sz w:val="24"/>
                <w:szCs w:val="24"/>
              </w:rPr>
            </w:pPr>
            <w:r w:rsidRPr="00626784">
              <w:rPr>
                <w:rFonts w:ascii="Times New Roman" w:eastAsia="Times New Roman" w:hAnsi="Times New Roman" w:cs="Times New Roman"/>
                <w:sz w:val="24"/>
                <w:szCs w:val="24"/>
              </w:rPr>
              <w:t>Argumentuodamas įvardija save kaip gamtos dalį. Analizuoja žmogaus gyvenimo būdo ir aplinkos veiksnių įtaką sveikatai, siūlo sveikatos stiprinimo ir sveikos aplinkos kūrimo priemonių (F1.4).</w:t>
            </w:r>
          </w:p>
        </w:tc>
      </w:tr>
    </w:tbl>
    <w:p w14:paraId="00001987" w14:textId="77777777" w:rsidR="00C20A60" w:rsidRDefault="00C20A60">
      <w:pPr>
        <w:spacing w:after="0" w:line="240" w:lineRule="auto"/>
        <w:jc w:val="both"/>
        <w:rPr>
          <w:rFonts w:ascii="Times New Roman" w:eastAsia="Times New Roman" w:hAnsi="Times New Roman" w:cs="Times New Roman"/>
          <w:b/>
          <w:sz w:val="24"/>
          <w:szCs w:val="24"/>
        </w:rPr>
      </w:pPr>
    </w:p>
    <w:p w14:paraId="00001988" w14:textId="77777777" w:rsidR="00C20A60" w:rsidRDefault="00970BF9" w:rsidP="006A4B1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užduotis</w:t>
      </w:r>
    </w:p>
    <w:p w14:paraId="0000198A" w14:textId="77777777" w:rsidR="00C20A60" w:rsidRDefault="00970BF9" w:rsidP="00760250">
      <w:pPr>
        <w:spacing w:after="0"/>
        <w:jc w:val="both"/>
        <w:rPr>
          <w:rFonts w:ascii="Times New Roman" w:eastAsia="Times New Roman" w:hAnsi="Times New Roman" w:cs="Times New Roman"/>
          <w:sz w:val="24"/>
          <w:szCs w:val="24"/>
        </w:rPr>
      </w:pPr>
      <w:r w:rsidRPr="00C87C30">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Alkoholio poveikis organizmui</w:t>
      </w:r>
    </w:p>
    <w:p w14:paraId="0000198B" w14:textId="77777777" w:rsidR="00C20A60" w:rsidRPr="00C87C3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Turinys: </w:t>
      </w:r>
      <w:r w:rsidRPr="00C87C30">
        <w:rPr>
          <w:rFonts w:ascii="Times New Roman" w:eastAsia="Times New Roman" w:hAnsi="Times New Roman" w:cs="Times New Roman"/>
          <w:iCs/>
          <w:sz w:val="24"/>
          <w:szCs w:val="24"/>
        </w:rPr>
        <w:t>Mokomasi apibūdinti cheminius procesus žmogaus organizme, susijusius su alkoholio vartojimu ir intoksikacija bei argumentuotai diskutuojama apie kylančias socialines, ekonomines, kultūrines problemas dėl neatsakingo alkoholio vartojimo.</w:t>
      </w:r>
    </w:p>
    <w:p w14:paraId="0000198D" w14:textId="09378890" w:rsidR="00C20A60" w:rsidRPr="00760250" w:rsidRDefault="00970BF9" w:rsidP="00760250">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Perskaito straipsnį</w:t>
      </w:r>
      <w:r>
        <w:rPr>
          <w:rFonts w:ascii="Times New Roman" w:eastAsia="Times New Roman" w:hAnsi="Times New Roman" w:cs="Times New Roman"/>
          <w:i/>
          <w:sz w:val="24"/>
          <w:szCs w:val="24"/>
        </w:rPr>
        <w:t xml:space="preserve"> </w:t>
      </w:r>
      <w:r w:rsidR="00760250">
        <w:rPr>
          <w:rFonts w:ascii="Times New Roman" w:eastAsia="Times New Roman" w:hAnsi="Times New Roman" w:cs="Times New Roman"/>
          <w:iCs/>
          <w:sz w:val="24"/>
          <w:szCs w:val="24"/>
        </w:rPr>
        <w:t>„</w:t>
      </w:r>
      <w:r w:rsidRPr="00760250">
        <w:rPr>
          <w:rFonts w:ascii="Times New Roman" w:eastAsia="Times New Roman" w:hAnsi="Times New Roman" w:cs="Times New Roman"/>
          <w:iCs/>
          <w:sz w:val="24"/>
          <w:szCs w:val="24"/>
        </w:rPr>
        <w:t>Ką alkoholis iš tiesų daro mūsų organizmui: poveikis yra net ir kartą padauginus</w:t>
      </w:r>
      <w:r w:rsidR="00760250">
        <w:rPr>
          <w:rFonts w:ascii="Times New Roman" w:eastAsia="Times New Roman" w:hAnsi="Times New Roman" w:cs="Times New Roman"/>
          <w:iCs/>
          <w:sz w:val="24"/>
          <w:szCs w:val="24"/>
        </w:rPr>
        <w:t>“</w:t>
      </w:r>
      <w:r>
        <w:rPr>
          <w:rFonts w:ascii="Times New Roman" w:eastAsia="Times New Roman" w:hAnsi="Times New Roman" w:cs="Times New Roman"/>
          <w:i/>
          <w:sz w:val="24"/>
          <w:szCs w:val="24"/>
        </w:rPr>
        <w:t xml:space="preserve"> </w:t>
      </w:r>
      <w:r w:rsidRPr="00760250">
        <w:rPr>
          <w:rFonts w:ascii="Times New Roman" w:eastAsia="Times New Roman" w:hAnsi="Times New Roman" w:cs="Times New Roman"/>
          <w:iCs/>
          <w:sz w:val="24"/>
          <w:szCs w:val="24"/>
        </w:rPr>
        <w:t xml:space="preserve">(Šaltinis: </w:t>
      </w:r>
      <w:hyperlink r:id="rId478">
        <w:r w:rsidRPr="00760250">
          <w:rPr>
            <w:rFonts w:ascii="Times New Roman" w:eastAsia="Times New Roman" w:hAnsi="Times New Roman" w:cs="Times New Roman"/>
            <w:iCs/>
            <w:color w:val="1155CC"/>
            <w:sz w:val="24"/>
            <w:szCs w:val="24"/>
            <w:u w:val="single"/>
          </w:rPr>
          <w:t>Ką alkoholis iš tiesų daro mūsų organizmui: poveikis yra net ir kartą padauginus - DELFI</w:t>
        </w:r>
      </w:hyperlink>
      <w:r w:rsidRPr="00760250">
        <w:rPr>
          <w:rFonts w:ascii="Times New Roman" w:eastAsia="Times New Roman" w:hAnsi="Times New Roman" w:cs="Times New Roman"/>
          <w:iCs/>
          <w:sz w:val="24"/>
          <w:szCs w:val="24"/>
        </w:rPr>
        <w:t xml:space="preserve">). </w:t>
      </w:r>
    </w:p>
    <w:p w14:paraId="0000198E"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Dirba heterogeninėse grupėse (grupėje yra skirtingų pasiekimų lygio mokinių).</w:t>
      </w:r>
    </w:p>
    <w:p w14:paraId="0000198F"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grupių darbui – aptarti perskaitytą straipsnį (ir kitus panašius šaltinius), kritiškai įvertinti alkoholio vartojimą ir jo pasekmes skirtingose situacijose (kompleksinis požiūris), išsakyti grupės nuomonę į alkoholio prekybos ir vartojimo ribojimus bei pasiūlyti keletą efektyvių (grupės nuomone) alkoholio vartojimo prevencijos būdų.</w:t>
      </w:r>
    </w:p>
    <w:p w14:paraId="00001990" w14:textId="77777777" w:rsidR="00C20A60" w:rsidRDefault="00C20A60">
      <w:pPr>
        <w:spacing w:after="0" w:line="240" w:lineRule="auto"/>
        <w:jc w:val="both"/>
        <w:rPr>
          <w:rFonts w:ascii="Times New Roman" w:eastAsia="Times New Roman" w:hAnsi="Times New Roman" w:cs="Times New Roman"/>
          <w:sz w:val="24"/>
          <w:szCs w:val="24"/>
        </w:rPr>
      </w:pPr>
    </w:p>
    <w:p w14:paraId="00001991" w14:textId="77777777" w:rsidR="00C20A60" w:rsidRDefault="00970BF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Įsivertinimas</w:t>
      </w:r>
    </w:p>
    <w:p w14:paraId="00001992"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F1.1. Slenkstinis (1)</w:t>
      </w:r>
    </w:p>
    <w:p w14:paraId="00001993"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Perskaitęs straipsnį geba įvardyti kokiems žmogaus organams daro poveikį alkoholio vartojimas, kuo pavojingas jo vartojimas (kaip vienkartinis, taip ir sistemingas).</w:t>
      </w:r>
    </w:p>
    <w:p w14:paraId="00001994"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F1.2. Patenkinamas (2)</w:t>
      </w:r>
    </w:p>
    <w:p w14:paraId="00001995"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paaiškina, kodėl psichoaktyvios medžiagos yra pavojingos. Savo aiškinimą sieja su suvartoto alkoholio standartinių vienetų kiekiu, jo skaidymo greičiu.</w:t>
      </w:r>
    </w:p>
    <w:p w14:paraId="00001996"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F1.3. Pagrindinis (3)</w:t>
      </w:r>
    </w:p>
    <w:p w14:paraId="00001997"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ir diskutuodamas grupėje paaiškina kompleksinį alkoholio poveikį organizmui ir kuo pavojingas jo vartojimas  fiziologiniu ir socialiniu aspektais.</w:t>
      </w:r>
    </w:p>
    <w:p w14:paraId="00001998" w14:textId="77777777" w:rsidR="00C20A60" w:rsidRDefault="00970BF9" w:rsidP="0076025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F1.4. Aukštesnysis (4)</w:t>
      </w:r>
    </w:p>
    <w:p w14:paraId="00001999" w14:textId="77777777" w:rsidR="00C20A60" w:rsidRDefault="00970BF9" w:rsidP="0076025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Perskaitęs straipsnį ir diskutuodamas grupėje kompleksiškai paaiškina alkoholio poveikį organizmui, jo poveikio ir skaidymo ypatumų priklausomybę nuo genotipo, liekaminius reiškinius, alkoholio vartojimo sukeliamas emocines, socialines ir ekonomines problemas. Moderuoja grupės darbą (apibendrina išsakytas mintis ir nuomones), skatina pasiūlymų generavimą, paskirsto vaidmenis grupėje.</w:t>
      </w:r>
    </w:p>
    <w:sectPr w:rsidR="00C20A60">
      <w:footerReference w:type="default" r:id="rId479"/>
      <w:footerReference w:type="first" r:id="rId480"/>
      <w:pgSz w:w="12240" w:h="15840"/>
      <w:pgMar w:top="1134" w:right="567" w:bottom="567"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43A05" w14:textId="77777777" w:rsidR="00A57F2B" w:rsidRDefault="00A57F2B">
      <w:pPr>
        <w:spacing w:after="0" w:line="240" w:lineRule="auto"/>
      </w:pPr>
      <w:r>
        <w:separator/>
      </w:r>
    </w:p>
  </w:endnote>
  <w:endnote w:type="continuationSeparator" w:id="0">
    <w:p w14:paraId="62D36525" w14:textId="77777777" w:rsidR="00A57F2B" w:rsidRDefault="00A5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rdo">
    <w:altName w:val="Calibri"/>
    <w:charset w:val="00"/>
    <w:family w:val="auto"/>
    <w:pitch w:val="default"/>
  </w:font>
  <w:font w:name="Gungsuh">
    <w:charset w:val="81"/>
    <w:family w:val="roman"/>
    <w:pitch w:val="variable"/>
    <w:sig w:usb0="B00002AF" w:usb1="69D77CFB" w:usb2="00000030" w:usb3="00000000" w:csb0="0008009F" w:csb1="00000000"/>
  </w:font>
  <w:font w:name="Quattrocento Sans">
    <w:charset w:val="00"/>
    <w:family w:val="swiss"/>
    <w:pitch w:val="variable"/>
    <w:sig w:usb0="800000BF" w:usb1="4000005B"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9A1"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19A2" w14:textId="77777777" w:rsidR="00EB1F69" w:rsidRDefault="00EB1F69">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EB1F69" w14:paraId="72499B33" w14:textId="77777777" w:rsidTr="66B51C41">
      <w:trPr>
        <w:trHeight w:val="300"/>
      </w:trPr>
      <w:tc>
        <w:tcPr>
          <w:tcW w:w="3320" w:type="dxa"/>
        </w:tcPr>
        <w:p w14:paraId="61B45E50" w14:textId="58A38A97" w:rsidR="00EB1F69" w:rsidRDefault="00EB1F69" w:rsidP="66B51C41">
          <w:pPr>
            <w:pStyle w:val="Antrats"/>
            <w:ind w:left="-115"/>
          </w:pPr>
        </w:p>
      </w:tc>
      <w:tc>
        <w:tcPr>
          <w:tcW w:w="3320" w:type="dxa"/>
        </w:tcPr>
        <w:p w14:paraId="7FD49B13" w14:textId="4EC79C3F" w:rsidR="00EB1F69" w:rsidRDefault="00EB1F69" w:rsidP="66B51C41">
          <w:pPr>
            <w:pStyle w:val="Antrats"/>
            <w:jc w:val="center"/>
          </w:pPr>
        </w:p>
      </w:tc>
      <w:tc>
        <w:tcPr>
          <w:tcW w:w="3320" w:type="dxa"/>
        </w:tcPr>
        <w:p w14:paraId="260A9CA4" w14:textId="2B1D1B47" w:rsidR="00EB1F69" w:rsidRDefault="00EB1F69" w:rsidP="66B51C41">
          <w:pPr>
            <w:pStyle w:val="Antrats"/>
            <w:ind w:right="-115"/>
            <w:jc w:val="right"/>
          </w:pPr>
        </w:p>
      </w:tc>
    </w:tr>
  </w:tbl>
  <w:p w14:paraId="69E10774" w14:textId="0BB5E736" w:rsidR="00EB1F69" w:rsidRDefault="00EB1F69" w:rsidP="66B51C41">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EB1F69" w14:paraId="4934E7B3" w14:textId="77777777" w:rsidTr="66B51C41">
      <w:trPr>
        <w:trHeight w:val="300"/>
      </w:trPr>
      <w:tc>
        <w:tcPr>
          <w:tcW w:w="3320" w:type="dxa"/>
        </w:tcPr>
        <w:p w14:paraId="74DC514E" w14:textId="42E110FE" w:rsidR="00EB1F69" w:rsidRDefault="00EB1F69" w:rsidP="66B51C41">
          <w:pPr>
            <w:pStyle w:val="Antrats"/>
            <w:ind w:left="-115"/>
          </w:pPr>
        </w:p>
      </w:tc>
      <w:tc>
        <w:tcPr>
          <w:tcW w:w="3320" w:type="dxa"/>
        </w:tcPr>
        <w:p w14:paraId="6D973E08" w14:textId="4995FC1E" w:rsidR="00EB1F69" w:rsidRDefault="00EB1F69" w:rsidP="66B51C41">
          <w:pPr>
            <w:pStyle w:val="Antrats"/>
            <w:jc w:val="center"/>
          </w:pPr>
        </w:p>
      </w:tc>
      <w:tc>
        <w:tcPr>
          <w:tcW w:w="3320" w:type="dxa"/>
        </w:tcPr>
        <w:p w14:paraId="71E8B78D" w14:textId="08A63910" w:rsidR="00EB1F69" w:rsidRDefault="00EB1F69" w:rsidP="66B51C41">
          <w:pPr>
            <w:pStyle w:val="Antrats"/>
            <w:ind w:right="-115"/>
            <w:jc w:val="right"/>
          </w:pPr>
        </w:p>
      </w:tc>
    </w:tr>
  </w:tbl>
  <w:p w14:paraId="23339F4B" w14:textId="71AF7AB8" w:rsidR="00EB1F69" w:rsidRDefault="00EB1F69" w:rsidP="66B51C41">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00EB1F69" w14:paraId="375EFAAE" w14:textId="77777777" w:rsidTr="66B51C41">
      <w:trPr>
        <w:trHeight w:val="300"/>
      </w:trPr>
      <w:tc>
        <w:tcPr>
          <w:tcW w:w="4855" w:type="dxa"/>
        </w:tcPr>
        <w:p w14:paraId="63184B8B" w14:textId="1E5C4794" w:rsidR="00EB1F69" w:rsidRDefault="00EB1F69" w:rsidP="66B51C41">
          <w:pPr>
            <w:pStyle w:val="Antrats"/>
            <w:ind w:left="-115"/>
          </w:pPr>
        </w:p>
      </w:tc>
      <w:tc>
        <w:tcPr>
          <w:tcW w:w="4855" w:type="dxa"/>
        </w:tcPr>
        <w:p w14:paraId="59FC70FC" w14:textId="6D8F431C" w:rsidR="00EB1F69" w:rsidRDefault="00EB1F69" w:rsidP="66B51C41">
          <w:pPr>
            <w:pStyle w:val="Antrats"/>
            <w:jc w:val="center"/>
          </w:pPr>
        </w:p>
      </w:tc>
      <w:tc>
        <w:tcPr>
          <w:tcW w:w="4855" w:type="dxa"/>
        </w:tcPr>
        <w:p w14:paraId="310E0364" w14:textId="3550EBD2" w:rsidR="00EB1F69" w:rsidRDefault="00EB1F69" w:rsidP="66B51C41">
          <w:pPr>
            <w:pStyle w:val="Antrats"/>
            <w:ind w:right="-115"/>
            <w:jc w:val="right"/>
          </w:pPr>
        </w:p>
      </w:tc>
    </w:tr>
  </w:tbl>
  <w:p w14:paraId="5FB12D4A" w14:textId="6098F5E1" w:rsidR="00EB1F69" w:rsidRDefault="00EB1F69" w:rsidP="66B51C41">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00EB1F69" w14:paraId="6DD8F06D" w14:textId="77777777" w:rsidTr="66B51C41">
      <w:trPr>
        <w:trHeight w:val="300"/>
      </w:trPr>
      <w:tc>
        <w:tcPr>
          <w:tcW w:w="4855" w:type="dxa"/>
        </w:tcPr>
        <w:p w14:paraId="7B702A5A" w14:textId="2600D262" w:rsidR="00EB1F69" w:rsidRDefault="00EB1F69" w:rsidP="66B51C41">
          <w:pPr>
            <w:pStyle w:val="Antrats"/>
            <w:ind w:left="-115"/>
          </w:pPr>
        </w:p>
      </w:tc>
      <w:tc>
        <w:tcPr>
          <w:tcW w:w="4855" w:type="dxa"/>
        </w:tcPr>
        <w:p w14:paraId="3C051AE7" w14:textId="19751F9A" w:rsidR="00EB1F69" w:rsidRDefault="00EB1F69" w:rsidP="66B51C41">
          <w:pPr>
            <w:pStyle w:val="Antrats"/>
            <w:jc w:val="center"/>
          </w:pPr>
        </w:p>
      </w:tc>
      <w:tc>
        <w:tcPr>
          <w:tcW w:w="4855" w:type="dxa"/>
        </w:tcPr>
        <w:p w14:paraId="56B23827" w14:textId="0A5E7901" w:rsidR="00EB1F69" w:rsidRDefault="00EB1F69" w:rsidP="66B51C41">
          <w:pPr>
            <w:pStyle w:val="Antrats"/>
            <w:ind w:right="-115"/>
            <w:jc w:val="right"/>
          </w:pPr>
        </w:p>
      </w:tc>
    </w:tr>
  </w:tbl>
  <w:p w14:paraId="40E7EF9C" w14:textId="3DFCC3F5" w:rsidR="00EB1F69" w:rsidRDefault="00EB1F69" w:rsidP="66B51C41">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EB1F69" w14:paraId="21D49885" w14:textId="77777777" w:rsidTr="66B51C41">
      <w:trPr>
        <w:trHeight w:val="300"/>
      </w:trPr>
      <w:tc>
        <w:tcPr>
          <w:tcW w:w="3510" w:type="dxa"/>
        </w:tcPr>
        <w:p w14:paraId="6B16C329" w14:textId="3DB35DEF" w:rsidR="00EB1F69" w:rsidRDefault="00EB1F69" w:rsidP="66B51C41">
          <w:pPr>
            <w:pStyle w:val="Antrats"/>
            <w:ind w:left="-115"/>
          </w:pPr>
        </w:p>
      </w:tc>
      <w:tc>
        <w:tcPr>
          <w:tcW w:w="3510" w:type="dxa"/>
        </w:tcPr>
        <w:p w14:paraId="43AD8FF3" w14:textId="6321A44E" w:rsidR="00EB1F69" w:rsidRDefault="00EB1F69" w:rsidP="66B51C41">
          <w:pPr>
            <w:pStyle w:val="Antrats"/>
            <w:jc w:val="center"/>
          </w:pPr>
        </w:p>
      </w:tc>
      <w:tc>
        <w:tcPr>
          <w:tcW w:w="3510" w:type="dxa"/>
        </w:tcPr>
        <w:p w14:paraId="17077C82" w14:textId="59DAACF4" w:rsidR="00EB1F69" w:rsidRDefault="00EB1F69" w:rsidP="66B51C41">
          <w:pPr>
            <w:pStyle w:val="Antrats"/>
            <w:ind w:right="-115"/>
            <w:jc w:val="right"/>
          </w:pPr>
        </w:p>
      </w:tc>
    </w:tr>
  </w:tbl>
  <w:p w14:paraId="6B8F8695" w14:textId="5A2D7992" w:rsidR="00EB1F69" w:rsidRDefault="00EB1F69" w:rsidP="66B51C41">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EB1F69" w14:paraId="72DF398D" w14:textId="77777777" w:rsidTr="66B51C41">
      <w:trPr>
        <w:trHeight w:val="300"/>
      </w:trPr>
      <w:tc>
        <w:tcPr>
          <w:tcW w:w="3510" w:type="dxa"/>
        </w:tcPr>
        <w:p w14:paraId="216BA37C" w14:textId="2C5B4100" w:rsidR="00EB1F69" w:rsidRDefault="00EB1F69" w:rsidP="66B51C41">
          <w:pPr>
            <w:pStyle w:val="Antrats"/>
            <w:ind w:left="-115"/>
          </w:pPr>
        </w:p>
      </w:tc>
      <w:tc>
        <w:tcPr>
          <w:tcW w:w="3510" w:type="dxa"/>
        </w:tcPr>
        <w:p w14:paraId="4B19CCCA" w14:textId="3836F3E1" w:rsidR="00EB1F69" w:rsidRDefault="00EB1F69" w:rsidP="66B51C41">
          <w:pPr>
            <w:pStyle w:val="Antrats"/>
            <w:jc w:val="center"/>
          </w:pPr>
        </w:p>
      </w:tc>
      <w:tc>
        <w:tcPr>
          <w:tcW w:w="3510" w:type="dxa"/>
        </w:tcPr>
        <w:p w14:paraId="73FF2CC6" w14:textId="56C540C5" w:rsidR="00EB1F69" w:rsidRDefault="00EB1F69" w:rsidP="66B51C41">
          <w:pPr>
            <w:pStyle w:val="Antrats"/>
            <w:ind w:right="-115"/>
            <w:jc w:val="right"/>
          </w:pPr>
        </w:p>
      </w:tc>
    </w:tr>
  </w:tbl>
  <w:p w14:paraId="4BED59F1" w14:textId="3395893B" w:rsidR="00EB1F69" w:rsidRDefault="00EB1F69" w:rsidP="66B51C4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402F6" w14:textId="77777777" w:rsidR="00A57F2B" w:rsidRDefault="00A57F2B">
      <w:pPr>
        <w:spacing w:after="0" w:line="240" w:lineRule="auto"/>
      </w:pPr>
      <w:r>
        <w:separator/>
      </w:r>
    </w:p>
  </w:footnote>
  <w:footnote w:type="continuationSeparator" w:id="0">
    <w:p w14:paraId="75902D57" w14:textId="77777777" w:rsidR="00A57F2B" w:rsidRDefault="00A57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99C"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161531"/>
      <w:docPartObj>
        <w:docPartGallery w:val="Page Numbers (Top of Page)"/>
        <w:docPartUnique/>
      </w:docPartObj>
    </w:sdtPr>
    <w:sdtEndPr>
      <w:rPr>
        <w:noProof/>
      </w:rPr>
    </w:sdtEndPr>
    <w:sdtContent>
      <w:p w14:paraId="78A67421" w14:textId="0569D9DC" w:rsidR="00EB1F69" w:rsidRDefault="00EB1F69">
        <w:pPr>
          <w:pStyle w:val="Antrats"/>
          <w:jc w:val="center"/>
        </w:pPr>
        <w:r>
          <w:fldChar w:fldCharType="begin"/>
        </w:r>
        <w:r>
          <w:instrText xml:space="preserve"> PAGE   \* MERGEFORMAT </w:instrText>
        </w:r>
        <w:r>
          <w:fldChar w:fldCharType="separate"/>
        </w:r>
        <w:r w:rsidR="003F56F2">
          <w:rPr>
            <w:noProof/>
          </w:rPr>
          <w:t>199</w:t>
        </w:r>
        <w:r>
          <w:rPr>
            <w:noProof/>
          </w:rPr>
          <w:fldChar w:fldCharType="end"/>
        </w:r>
      </w:p>
    </w:sdtContent>
  </w:sdt>
  <w:p w14:paraId="0000199B" w14:textId="77777777" w:rsidR="00EB1F69" w:rsidRDefault="00EB1F69">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99D" w14:textId="5A5444BA"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r w:rsidRPr="0034437F">
      <w:rPr>
        <w:rFonts w:ascii="Times New Roman" w:hAnsi="Times New Roman" w:cs="Times New Roman"/>
        <w:i/>
        <w:color w:val="000000"/>
      </w:rPr>
      <w:t>202</w:t>
    </w:r>
    <w:r w:rsidR="00D1620E">
      <w:rPr>
        <w:rFonts w:ascii="Times New Roman" w:hAnsi="Times New Roman" w:cs="Times New Roman"/>
        <w:i/>
        <w:color w:val="000000"/>
      </w:rPr>
      <w:t>5</w:t>
    </w:r>
    <w:r w:rsidRPr="0034437F">
      <w:rPr>
        <w:rFonts w:ascii="Times New Roman" w:hAnsi="Times New Roman" w:cs="Times New Roman"/>
        <w:i/>
        <w:color w:val="000000"/>
      </w:rPr>
      <w:t>-08-</w:t>
    </w:r>
    <w:r w:rsidR="00264A75">
      <w:rPr>
        <w:rFonts w:ascii="Times New Roman" w:hAnsi="Times New Roman" w:cs="Times New Roman"/>
        <w:i/>
        <w:color w:val="000000"/>
      </w:rPr>
      <w:t>14</w:t>
    </w:r>
    <w:r w:rsidRPr="0034437F">
      <w:rPr>
        <w:rFonts w:ascii="Times New Roman" w:hAnsi="Times New Roman" w:cs="Times New Roman"/>
        <w:i/>
        <w:color w:val="000000"/>
      </w:rPr>
      <w:t>. Tekstas neredaguotas</w:t>
    </w:r>
  </w:p>
  <w:p w14:paraId="0000199E" w14:textId="609606B3" w:rsidR="00EB1F69" w:rsidRPr="0034437F" w:rsidRDefault="00441FD3">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r>
      <w:rPr>
        <w:noProof/>
      </w:rPr>
      <mc:AlternateContent>
        <mc:Choice Requires="wpg">
          <w:drawing>
            <wp:anchor distT="0" distB="0" distL="114300" distR="114300" simplePos="0" relativeHeight="251660288" behindDoc="0" locked="0" layoutInCell="1" allowOverlap="1" wp14:anchorId="4CA900B1" wp14:editId="696E0F5E">
              <wp:simplePos x="0" y="0"/>
              <wp:positionH relativeFrom="column">
                <wp:posOffset>1068705</wp:posOffset>
              </wp:positionH>
              <wp:positionV relativeFrom="paragraph">
                <wp:posOffset>5080</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49A2D86" id="Grupė 5" o:spid="_x0000_s1026" style="position:absolute;margin-left:84.15pt;margin-top:.4pt;width:278.9pt;height:31.3pt;z-index:251660288;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Kd7KSXeAAAABwEAAA8AAABkcnMvZG93bnJl&#10;di54bWxMj0FLw0AUhO+C/2F5gje7SaOxpNmUUtRTEWwF6W2bfU1Cs29Ddpuk/97nyR6HGWa+yVeT&#10;bcWAvW8cKYhnEQik0pmGKgXf+/enBQgfNBndOkIFV/SwKu7vcp0ZN9IXDrtQCS4hn2kFdQhdJqUv&#10;a7Taz1yHxN7J9VYHln0lTa9HLretnEdRKq1uiBdq3eGmxvK8u1gFH6Me10n8NmzPp831sH/5/NnG&#10;qNTjw7Reggg4hf8w/OEzOhTMdHQXMl60rNNFwlEFfIDt13kagzgqSJNnkEUub/mLXwA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type="square"/>
            </v:group>
          </w:pict>
        </mc:Fallback>
      </mc:AlternateContent>
    </w:r>
  </w:p>
  <w:p w14:paraId="0000199F" w14:textId="08D35A76"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i/>
        <w:color w:val="000000"/>
      </w:rPr>
    </w:pPr>
  </w:p>
  <w:p w14:paraId="000019A0" w14:textId="32221540" w:rsidR="00EB1F69" w:rsidRPr="0034437F" w:rsidRDefault="00EB1F69">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1D4"/>
    <w:multiLevelType w:val="hybridMultilevel"/>
    <w:tmpl w:val="B98E1FAA"/>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067080"/>
    <w:multiLevelType w:val="multilevel"/>
    <w:tmpl w:val="7D662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027899"/>
    <w:multiLevelType w:val="multilevel"/>
    <w:tmpl w:val="A30A3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E87042"/>
    <w:multiLevelType w:val="multilevel"/>
    <w:tmpl w:val="AE98A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9296A"/>
    <w:multiLevelType w:val="multilevel"/>
    <w:tmpl w:val="2CA669E8"/>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5" w15:restartNumberingAfterBreak="0">
    <w:nsid w:val="0B9B5889"/>
    <w:multiLevelType w:val="multilevel"/>
    <w:tmpl w:val="DF7ADF10"/>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4781D"/>
    <w:multiLevelType w:val="hybridMultilevel"/>
    <w:tmpl w:val="9322E5D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11481E67"/>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8" w15:restartNumberingAfterBreak="0">
    <w:nsid w:val="13DF18A7"/>
    <w:multiLevelType w:val="multilevel"/>
    <w:tmpl w:val="09348A6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13FE3E36"/>
    <w:multiLevelType w:val="multilevel"/>
    <w:tmpl w:val="B8C84F8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184F4032"/>
    <w:multiLevelType w:val="multilevel"/>
    <w:tmpl w:val="EF8C7A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9B4523A"/>
    <w:multiLevelType w:val="multilevel"/>
    <w:tmpl w:val="6FFED9E4"/>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2" w15:restartNumberingAfterBreak="0">
    <w:nsid w:val="1B7D519E"/>
    <w:multiLevelType w:val="multilevel"/>
    <w:tmpl w:val="A0E293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1BB533DA"/>
    <w:multiLevelType w:val="hybridMultilevel"/>
    <w:tmpl w:val="FFEEFDB6"/>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C6202D1"/>
    <w:multiLevelType w:val="multilevel"/>
    <w:tmpl w:val="75560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1258C6"/>
    <w:multiLevelType w:val="hybridMultilevel"/>
    <w:tmpl w:val="BE9020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10C6F85"/>
    <w:multiLevelType w:val="multilevel"/>
    <w:tmpl w:val="0FD271C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21DF2F14"/>
    <w:multiLevelType w:val="multilevel"/>
    <w:tmpl w:val="B9522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4092049"/>
    <w:multiLevelType w:val="hybridMultilevel"/>
    <w:tmpl w:val="902A12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15:restartNumberingAfterBreak="0">
    <w:nsid w:val="25097805"/>
    <w:multiLevelType w:val="hybridMultilevel"/>
    <w:tmpl w:val="627E05A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290012D3"/>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B251D1"/>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757AA2"/>
    <w:multiLevelType w:val="multilevel"/>
    <w:tmpl w:val="F23EF3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C8241DC"/>
    <w:multiLevelType w:val="multilevel"/>
    <w:tmpl w:val="A628D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D252019"/>
    <w:multiLevelType w:val="hybridMultilevel"/>
    <w:tmpl w:val="50DC9602"/>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D566EC0"/>
    <w:multiLevelType w:val="multilevel"/>
    <w:tmpl w:val="34D2DC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6" w15:restartNumberingAfterBreak="0">
    <w:nsid w:val="303655EA"/>
    <w:multiLevelType w:val="hybridMultilevel"/>
    <w:tmpl w:val="903A83C2"/>
    <w:lvl w:ilvl="0" w:tplc="FFFFFFFF">
      <w:start w:val="1"/>
      <w:numFmt w:val="decimal"/>
      <w:lvlText w:val="%1."/>
      <w:lvlJc w:val="left"/>
      <w:pPr>
        <w:ind w:left="36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1D21358"/>
    <w:multiLevelType w:val="multilevel"/>
    <w:tmpl w:val="B456C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21A48C6"/>
    <w:multiLevelType w:val="hybridMultilevel"/>
    <w:tmpl w:val="32566BA0"/>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47B0387"/>
    <w:multiLevelType w:val="multilevel"/>
    <w:tmpl w:val="4836B32A"/>
    <w:lvl w:ilvl="0">
      <w:start w:val="1"/>
      <w:numFmt w:val="decimal"/>
      <w:lvlText w:val="%1."/>
      <w:lvlJc w:val="left"/>
      <w:pPr>
        <w:ind w:left="360" w:hanging="360"/>
      </w:pPr>
    </w:lvl>
    <w:lvl w:ilvl="1">
      <w:start w:val="1"/>
      <w:numFmt w:val="upperRoman"/>
      <w:lvlText w:val="%2."/>
      <w:lvlJc w:val="right"/>
      <w:pPr>
        <w:ind w:left="1080" w:hanging="360"/>
      </w:pPr>
    </w:lvl>
    <w:lvl w:ilvl="2">
      <w:start w:val="1"/>
      <w:numFmt w:val="upperRoman"/>
      <w:lvlText w:val="%3."/>
      <w:lvlJc w:val="right"/>
      <w:pPr>
        <w:ind w:left="1800" w:hanging="360"/>
      </w:pPr>
    </w:lvl>
    <w:lvl w:ilvl="3">
      <w:start w:val="1"/>
      <w:numFmt w:val="upperRoman"/>
      <w:lvlText w:val="%4."/>
      <w:lvlJc w:val="right"/>
      <w:pPr>
        <w:ind w:left="2520" w:hanging="360"/>
      </w:pPr>
    </w:lvl>
    <w:lvl w:ilvl="4">
      <w:start w:val="1"/>
      <w:numFmt w:val="upperRoman"/>
      <w:lvlText w:val="%5."/>
      <w:lvlJc w:val="right"/>
      <w:pPr>
        <w:ind w:left="3240" w:hanging="360"/>
      </w:pPr>
    </w:lvl>
    <w:lvl w:ilvl="5">
      <w:start w:val="1"/>
      <w:numFmt w:val="upperRoman"/>
      <w:lvlText w:val="%6."/>
      <w:lvlJc w:val="right"/>
      <w:pPr>
        <w:ind w:left="3960" w:hanging="360"/>
      </w:pPr>
    </w:lvl>
    <w:lvl w:ilvl="6">
      <w:start w:val="1"/>
      <w:numFmt w:val="upperRoman"/>
      <w:lvlText w:val="%7."/>
      <w:lvlJc w:val="right"/>
      <w:pPr>
        <w:ind w:left="4680" w:hanging="360"/>
      </w:pPr>
    </w:lvl>
    <w:lvl w:ilvl="7">
      <w:start w:val="1"/>
      <w:numFmt w:val="upperRoman"/>
      <w:lvlText w:val="%8."/>
      <w:lvlJc w:val="right"/>
      <w:pPr>
        <w:ind w:left="5400" w:hanging="360"/>
      </w:pPr>
    </w:lvl>
    <w:lvl w:ilvl="8">
      <w:start w:val="1"/>
      <w:numFmt w:val="upperRoman"/>
      <w:lvlText w:val="%9."/>
      <w:lvlJc w:val="right"/>
      <w:pPr>
        <w:ind w:left="6120" w:hanging="360"/>
      </w:pPr>
    </w:lvl>
  </w:abstractNum>
  <w:abstractNum w:abstractNumId="30" w15:restartNumberingAfterBreak="0">
    <w:nsid w:val="38433195"/>
    <w:multiLevelType w:val="multilevel"/>
    <w:tmpl w:val="D4B4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8EC795A"/>
    <w:multiLevelType w:val="multilevel"/>
    <w:tmpl w:val="A20EA394"/>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D35599F"/>
    <w:multiLevelType w:val="multilevel"/>
    <w:tmpl w:val="E99465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3" w15:restartNumberingAfterBreak="0">
    <w:nsid w:val="3F014C21"/>
    <w:multiLevelType w:val="multilevel"/>
    <w:tmpl w:val="AA366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34A4274"/>
    <w:multiLevelType w:val="hybridMultilevel"/>
    <w:tmpl w:val="5E96016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35D7ED9"/>
    <w:multiLevelType w:val="hybridMultilevel"/>
    <w:tmpl w:val="618C9654"/>
    <w:lvl w:ilvl="0" w:tplc="B66A6EAE">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40A6E2F"/>
    <w:multiLevelType w:val="hybridMultilevel"/>
    <w:tmpl w:val="A6C2E8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7" w15:restartNumberingAfterBreak="0">
    <w:nsid w:val="45650392"/>
    <w:multiLevelType w:val="multilevel"/>
    <w:tmpl w:val="40D806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8C87738"/>
    <w:multiLevelType w:val="multilevel"/>
    <w:tmpl w:val="FBCC6D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upperRoman"/>
      <w:lvlText w:val="%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9" w15:restartNumberingAfterBreak="0">
    <w:nsid w:val="4A362F2C"/>
    <w:multiLevelType w:val="hybridMultilevel"/>
    <w:tmpl w:val="D536024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15:restartNumberingAfterBreak="0">
    <w:nsid w:val="4AB96D59"/>
    <w:multiLevelType w:val="multilevel"/>
    <w:tmpl w:val="59E87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B135BCC"/>
    <w:multiLevelType w:val="hybridMultilevel"/>
    <w:tmpl w:val="452876C2"/>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4B623274"/>
    <w:multiLevelType w:val="multilevel"/>
    <w:tmpl w:val="B6880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CBD2B40"/>
    <w:multiLevelType w:val="hybridMultilevel"/>
    <w:tmpl w:val="B394D1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E3C124C"/>
    <w:multiLevelType w:val="hybridMultilevel"/>
    <w:tmpl w:val="B178DD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4F0E03D7"/>
    <w:multiLevelType w:val="multilevel"/>
    <w:tmpl w:val="DD4439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FA7701F"/>
    <w:multiLevelType w:val="hybridMultilevel"/>
    <w:tmpl w:val="638EA3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564A17CF"/>
    <w:multiLevelType w:val="multilevel"/>
    <w:tmpl w:val="4678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8A21034"/>
    <w:multiLevelType w:val="multilevel"/>
    <w:tmpl w:val="87A4F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4A23CA"/>
    <w:multiLevelType w:val="hybridMultilevel"/>
    <w:tmpl w:val="754E9BD2"/>
    <w:lvl w:ilvl="0" w:tplc="B66A6EAE">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ACD454D"/>
    <w:multiLevelType w:val="multilevel"/>
    <w:tmpl w:val="B43601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A044D"/>
    <w:multiLevelType w:val="hybridMultilevel"/>
    <w:tmpl w:val="4A98133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2" w15:restartNumberingAfterBreak="0">
    <w:nsid w:val="5EA3667E"/>
    <w:multiLevelType w:val="multilevel"/>
    <w:tmpl w:val="7D54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FA9306A"/>
    <w:multiLevelType w:val="multilevel"/>
    <w:tmpl w:val="0A060C0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4" w15:restartNumberingAfterBreak="0">
    <w:nsid w:val="60DF0C31"/>
    <w:multiLevelType w:val="hybridMultilevel"/>
    <w:tmpl w:val="A6269B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15A0292"/>
    <w:multiLevelType w:val="multilevel"/>
    <w:tmpl w:val="B9826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1E0264A"/>
    <w:multiLevelType w:val="multilevel"/>
    <w:tmpl w:val="412821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7" w15:restartNumberingAfterBreak="0">
    <w:nsid w:val="667D2566"/>
    <w:multiLevelType w:val="multilevel"/>
    <w:tmpl w:val="F3885C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7C255A4"/>
    <w:multiLevelType w:val="hybridMultilevel"/>
    <w:tmpl w:val="54FA540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68AB35BA"/>
    <w:multiLevelType w:val="hybridMultilevel"/>
    <w:tmpl w:val="D9D6A7F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68E62055"/>
    <w:multiLevelType w:val="hybridMultilevel"/>
    <w:tmpl w:val="35E2A38A"/>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1" w15:restartNumberingAfterBreak="0">
    <w:nsid w:val="69911FC9"/>
    <w:multiLevelType w:val="multilevel"/>
    <w:tmpl w:val="207453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2" w15:restartNumberingAfterBreak="0">
    <w:nsid w:val="6C2A682B"/>
    <w:multiLevelType w:val="multilevel"/>
    <w:tmpl w:val="EDA69C72"/>
    <w:lvl w:ilvl="0">
      <w:start w:val="1"/>
      <w:numFmt w:val="decimal"/>
      <w:lvlText w:val="%1."/>
      <w:lvlJc w:val="left"/>
      <w:pPr>
        <w:ind w:left="720" w:hanging="360"/>
      </w:pPr>
    </w:lvl>
    <w:lvl w:ilvl="1">
      <w:start w:val="1"/>
      <w:numFmt w:val="decimal"/>
      <w:lvlText w:val="%1.%2."/>
      <w:lvlJc w:val="left"/>
      <w:pPr>
        <w:ind w:left="719" w:hanging="435"/>
      </w:pPr>
      <w:rPr>
        <w:color w:val="000000"/>
        <w:sz w:val="26"/>
        <w:szCs w:val="26"/>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63" w15:restartNumberingAfterBreak="0">
    <w:nsid w:val="6C9A0E5A"/>
    <w:multiLevelType w:val="multilevel"/>
    <w:tmpl w:val="91EA69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6CB70172"/>
    <w:multiLevelType w:val="multilevel"/>
    <w:tmpl w:val="1DA0D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0572F7"/>
    <w:multiLevelType w:val="multilevel"/>
    <w:tmpl w:val="88EC29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E8B25D5"/>
    <w:multiLevelType w:val="multilevel"/>
    <w:tmpl w:val="50A8ABAE"/>
    <w:lvl w:ilvl="0">
      <w:start w:val="1"/>
      <w:numFmt w:val="decimal"/>
      <w:lvlText w:val="%1."/>
      <w:lvlJc w:val="center"/>
      <w:pPr>
        <w:ind w:left="720" w:hanging="360"/>
      </w:pPr>
      <w:rPr>
        <w:rFonts w:hint="default"/>
      </w:r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7" w15:restartNumberingAfterBreak="0">
    <w:nsid w:val="70DC7B17"/>
    <w:multiLevelType w:val="hybridMultilevel"/>
    <w:tmpl w:val="BE9020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3C35D9F"/>
    <w:multiLevelType w:val="multilevel"/>
    <w:tmpl w:val="DF1232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95A5015"/>
    <w:multiLevelType w:val="multilevel"/>
    <w:tmpl w:val="268E79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B430698"/>
    <w:multiLevelType w:val="multilevel"/>
    <w:tmpl w:val="40A67E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B954F6C"/>
    <w:multiLevelType w:val="multilevel"/>
    <w:tmpl w:val="2F5438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C621667"/>
    <w:multiLevelType w:val="multilevel"/>
    <w:tmpl w:val="4434D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CBA3FD8"/>
    <w:multiLevelType w:val="hybridMultilevel"/>
    <w:tmpl w:val="2770520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15:restartNumberingAfterBreak="0">
    <w:nsid w:val="7DE474C5"/>
    <w:multiLevelType w:val="multilevel"/>
    <w:tmpl w:val="70DABFE4"/>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85530828">
    <w:abstractNumId w:val="23"/>
  </w:num>
  <w:num w:numId="2" w16cid:durableId="1237592649">
    <w:abstractNumId w:val="65"/>
  </w:num>
  <w:num w:numId="3" w16cid:durableId="75398193">
    <w:abstractNumId w:val="2"/>
  </w:num>
  <w:num w:numId="4" w16cid:durableId="1056658581">
    <w:abstractNumId w:val="37"/>
  </w:num>
  <w:num w:numId="5" w16cid:durableId="1492866778">
    <w:abstractNumId w:val="8"/>
  </w:num>
  <w:num w:numId="6" w16cid:durableId="1962027518">
    <w:abstractNumId w:val="40"/>
  </w:num>
  <w:num w:numId="7" w16cid:durableId="884028417">
    <w:abstractNumId w:val="38"/>
  </w:num>
  <w:num w:numId="8" w16cid:durableId="414475123">
    <w:abstractNumId w:val="32"/>
  </w:num>
  <w:num w:numId="9" w16cid:durableId="1629236660">
    <w:abstractNumId w:val="30"/>
  </w:num>
  <w:num w:numId="10" w16cid:durableId="779882933">
    <w:abstractNumId w:val="16"/>
  </w:num>
  <w:num w:numId="11" w16cid:durableId="1573927505">
    <w:abstractNumId w:val="69"/>
  </w:num>
  <w:num w:numId="12" w16cid:durableId="890845070">
    <w:abstractNumId w:val="42"/>
  </w:num>
  <w:num w:numId="13" w16cid:durableId="212425157">
    <w:abstractNumId w:val="22"/>
  </w:num>
  <w:num w:numId="14" w16cid:durableId="1326979362">
    <w:abstractNumId w:val="12"/>
  </w:num>
  <w:num w:numId="15" w16cid:durableId="1741514204">
    <w:abstractNumId w:val="1"/>
  </w:num>
  <w:num w:numId="16" w16cid:durableId="171191928">
    <w:abstractNumId w:val="72"/>
  </w:num>
  <w:num w:numId="17" w16cid:durableId="1733313409">
    <w:abstractNumId w:val="52"/>
  </w:num>
  <w:num w:numId="18" w16cid:durableId="972835153">
    <w:abstractNumId w:val="55"/>
  </w:num>
  <w:num w:numId="19" w16cid:durableId="901209852">
    <w:abstractNumId w:val="3"/>
  </w:num>
  <w:num w:numId="20" w16cid:durableId="912156217">
    <w:abstractNumId w:val="17"/>
  </w:num>
  <w:num w:numId="21" w16cid:durableId="51778372">
    <w:abstractNumId w:val="63"/>
  </w:num>
  <w:num w:numId="22" w16cid:durableId="535240997">
    <w:abstractNumId w:val="33"/>
  </w:num>
  <w:num w:numId="23" w16cid:durableId="1813794227">
    <w:abstractNumId w:val="56"/>
  </w:num>
  <w:num w:numId="24" w16cid:durableId="2097894137">
    <w:abstractNumId w:val="61"/>
  </w:num>
  <w:num w:numId="25" w16cid:durableId="1417896287">
    <w:abstractNumId w:val="47"/>
  </w:num>
  <w:num w:numId="26" w16cid:durableId="540633422">
    <w:abstractNumId w:val="9"/>
  </w:num>
  <w:num w:numId="27" w16cid:durableId="1673028418">
    <w:abstractNumId w:val="25"/>
  </w:num>
  <w:num w:numId="28" w16cid:durableId="1803302844">
    <w:abstractNumId w:val="45"/>
  </w:num>
  <w:num w:numId="29" w16cid:durableId="115485760">
    <w:abstractNumId w:val="71"/>
  </w:num>
  <w:num w:numId="30" w16cid:durableId="2067601095">
    <w:abstractNumId w:val="10"/>
  </w:num>
  <w:num w:numId="31" w16cid:durableId="695468783">
    <w:abstractNumId w:val="70"/>
  </w:num>
  <w:num w:numId="32" w16cid:durableId="1013410680">
    <w:abstractNumId w:val="14"/>
  </w:num>
  <w:num w:numId="33" w16cid:durableId="942028961">
    <w:abstractNumId w:val="62"/>
  </w:num>
  <w:num w:numId="34" w16cid:durableId="1092315296">
    <w:abstractNumId w:val="50"/>
  </w:num>
  <w:num w:numId="35" w16cid:durableId="1173647286">
    <w:abstractNumId w:val="64"/>
  </w:num>
  <w:num w:numId="36" w16cid:durableId="521285195">
    <w:abstractNumId w:val="27"/>
  </w:num>
  <w:num w:numId="37" w16cid:durableId="1678120340">
    <w:abstractNumId w:val="53"/>
  </w:num>
  <w:num w:numId="38" w16cid:durableId="390159214">
    <w:abstractNumId w:val="68"/>
  </w:num>
  <w:num w:numId="39" w16cid:durableId="942763013">
    <w:abstractNumId w:val="57"/>
  </w:num>
  <w:num w:numId="40" w16cid:durableId="299384556">
    <w:abstractNumId w:val="48"/>
  </w:num>
  <w:num w:numId="41" w16cid:durableId="125246180">
    <w:abstractNumId w:val="31"/>
  </w:num>
  <w:num w:numId="42" w16cid:durableId="1133326401">
    <w:abstractNumId w:val="21"/>
  </w:num>
  <w:num w:numId="43" w16cid:durableId="433211141">
    <w:abstractNumId w:val="20"/>
  </w:num>
  <w:num w:numId="44" w16cid:durableId="1504317927">
    <w:abstractNumId w:val="5"/>
  </w:num>
  <w:num w:numId="45" w16cid:durableId="1431197204">
    <w:abstractNumId w:val="15"/>
  </w:num>
  <w:num w:numId="46" w16cid:durableId="1106922007">
    <w:abstractNumId w:val="67"/>
  </w:num>
  <w:num w:numId="47" w16cid:durableId="1193615501">
    <w:abstractNumId w:val="39"/>
  </w:num>
  <w:num w:numId="48" w16cid:durableId="1933203703">
    <w:abstractNumId w:val="60"/>
  </w:num>
  <w:num w:numId="49" w16cid:durableId="1874490165">
    <w:abstractNumId w:val="18"/>
  </w:num>
  <w:num w:numId="50" w16cid:durableId="1539775343">
    <w:abstractNumId w:val="58"/>
  </w:num>
  <w:num w:numId="51" w16cid:durableId="1724793976">
    <w:abstractNumId w:val="41"/>
  </w:num>
  <w:num w:numId="52" w16cid:durableId="317615491">
    <w:abstractNumId w:val="51"/>
  </w:num>
  <w:num w:numId="53" w16cid:durableId="757363020">
    <w:abstractNumId w:val="74"/>
  </w:num>
  <w:num w:numId="54" w16cid:durableId="1415205032">
    <w:abstractNumId w:val="36"/>
  </w:num>
  <w:num w:numId="55" w16cid:durableId="658583842">
    <w:abstractNumId w:val="59"/>
  </w:num>
  <w:num w:numId="56" w16cid:durableId="1302152632">
    <w:abstractNumId w:val="46"/>
  </w:num>
  <w:num w:numId="57" w16cid:durableId="72244878">
    <w:abstractNumId w:val="54"/>
  </w:num>
  <w:num w:numId="58" w16cid:durableId="167643016">
    <w:abstractNumId w:val="26"/>
  </w:num>
  <w:num w:numId="59" w16cid:durableId="277299399">
    <w:abstractNumId w:val="6"/>
  </w:num>
  <w:num w:numId="60" w16cid:durableId="804392368">
    <w:abstractNumId w:val="4"/>
  </w:num>
  <w:num w:numId="61" w16cid:durableId="1189028534">
    <w:abstractNumId w:val="19"/>
  </w:num>
  <w:num w:numId="62" w16cid:durableId="1259874392">
    <w:abstractNumId w:val="73"/>
  </w:num>
  <w:num w:numId="63" w16cid:durableId="1726444709">
    <w:abstractNumId w:val="29"/>
  </w:num>
  <w:num w:numId="64" w16cid:durableId="1314602697">
    <w:abstractNumId w:val="66"/>
  </w:num>
  <w:num w:numId="65" w16cid:durableId="254946011">
    <w:abstractNumId w:val="11"/>
  </w:num>
  <w:num w:numId="66" w16cid:durableId="942569722">
    <w:abstractNumId w:val="34"/>
  </w:num>
  <w:num w:numId="67" w16cid:durableId="848180922">
    <w:abstractNumId w:val="44"/>
  </w:num>
  <w:num w:numId="68" w16cid:durableId="780220629">
    <w:abstractNumId w:val="13"/>
  </w:num>
  <w:num w:numId="69" w16cid:durableId="1222712088">
    <w:abstractNumId w:val="43"/>
  </w:num>
  <w:num w:numId="70" w16cid:durableId="1328359779">
    <w:abstractNumId w:val="49"/>
  </w:num>
  <w:num w:numId="71" w16cid:durableId="13071448">
    <w:abstractNumId w:val="28"/>
  </w:num>
  <w:num w:numId="72" w16cid:durableId="515584992">
    <w:abstractNumId w:val="35"/>
  </w:num>
  <w:num w:numId="73" w16cid:durableId="407314902">
    <w:abstractNumId w:val="24"/>
  </w:num>
  <w:num w:numId="74" w16cid:durableId="156657979">
    <w:abstractNumId w:val="0"/>
  </w:num>
  <w:num w:numId="75" w16cid:durableId="1601332454">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0"/>
    <w:rsid w:val="00001B5A"/>
    <w:rsid w:val="00033EB8"/>
    <w:rsid w:val="00035BB9"/>
    <w:rsid w:val="00035F3E"/>
    <w:rsid w:val="000417F0"/>
    <w:rsid w:val="000608F1"/>
    <w:rsid w:val="00061094"/>
    <w:rsid w:val="0007543C"/>
    <w:rsid w:val="00090D56"/>
    <w:rsid w:val="00096E3D"/>
    <w:rsid w:val="000B2D12"/>
    <w:rsid w:val="000B3313"/>
    <w:rsid w:val="000B7F37"/>
    <w:rsid w:val="00117773"/>
    <w:rsid w:val="00126F9F"/>
    <w:rsid w:val="00143443"/>
    <w:rsid w:val="0014665A"/>
    <w:rsid w:val="0017569D"/>
    <w:rsid w:val="00177CD6"/>
    <w:rsid w:val="00180DF7"/>
    <w:rsid w:val="00183CA1"/>
    <w:rsid w:val="001915DF"/>
    <w:rsid w:val="001B0718"/>
    <w:rsid w:val="001B4DF5"/>
    <w:rsid w:val="001B5FDE"/>
    <w:rsid w:val="001D0C40"/>
    <w:rsid w:val="001E4141"/>
    <w:rsid w:val="001E5928"/>
    <w:rsid w:val="002039A5"/>
    <w:rsid w:val="00211B66"/>
    <w:rsid w:val="002159C9"/>
    <w:rsid w:val="00215C47"/>
    <w:rsid w:val="00233154"/>
    <w:rsid w:val="0023464E"/>
    <w:rsid w:val="002441E0"/>
    <w:rsid w:val="002458CD"/>
    <w:rsid w:val="0024734F"/>
    <w:rsid w:val="00257B2A"/>
    <w:rsid w:val="00262BF0"/>
    <w:rsid w:val="00264A75"/>
    <w:rsid w:val="00280087"/>
    <w:rsid w:val="0028344C"/>
    <w:rsid w:val="00292502"/>
    <w:rsid w:val="00296ED6"/>
    <w:rsid w:val="002E153B"/>
    <w:rsid w:val="002F0271"/>
    <w:rsid w:val="002F3722"/>
    <w:rsid w:val="00304715"/>
    <w:rsid w:val="00307F3C"/>
    <w:rsid w:val="00313D6E"/>
    <w:rsid w:val="003241EC"/>
    <w:rsid w:val="00342C15"/>
    <w:rsid w:val="0034437F"/>
    <w:rsid w:val="0035392B"/>
    <w:rsid w:val="003675C2"/>
    <w:rsid w:val="0037028F"/>
    <w:rsid w:val="00372C69"/>
    <w:rsid w:val="00396F5E"/>
    <w:rsid w:val="003B178D"/>
    <w:rsid w:val="003B394B"/>
    <w:rsid w:val="003D162E"/>
    <w:rsid w:val="003D727F"/>
    <w:rsid w:val="003F4985"/>
    <w:rsid w:val="003F56F2"/>
    <w:rsid w:val="00414678"/>
    <w:rsid w:val="004233D7"/>
    <w:rsid w:val="00424CA3"/>
    <w:rsid w:val="00433653"/>
    <w:rsid w:val="00434BFA"/>
    <w:rsid w:val="00441FD3"/>
    <w:rsid w:val="00446B40"/>
    <w:rsid w:val="00447080"/>
    <w:rsid w:val="004519DC"/>
    <w:rsid w:val="00451D94"/>
    <w:rsid w:val="00453D27"/>
    <w:rsid w:val="00463CED"/>
    <w:rsid w:val="00492B26"/>
    <w:rsid w:val="004A1149"/>
    <w:rsid w:val="004A1417"/>
    <w:rsid w:val="004B7F1F"/>
    <w:rsid w:val="004F378E"/>
    <w:rsid w:val="0050275D"/>
    <w:rsid w:val="00504251"/>
    <w:rsid w:val="00520DF1"/>
    <w:rsid w:val="00523374"/>
    <w:rsid w:val="00533F14"/>
    <w:rsid w:val="00543431"/>
    <w:rsid w:val="00550003"/>
    <w:rsid w:val="00571FF1"/>
    <w:rsid w:val="00575D85"/>
    <w:rsid w:val="005912F3"/>
    <w:rsid w:val="00597111"/>
    <w:rsid w:val="005A5F90"/>
    <w:rsid w:val="005A5FD0"/>
    <w:rsid w:val="005B482A"/>
    <w:rsid w:val="005C1D18"/>
    <w:rsid w:val="005E49D2"/>
    <w:rsid w:val="006048F8"/>
    <w:rsid w:val="00604D32"/>
    <w:rsid w:val="00643C26"/>
    <w:rsid w:val="0065632A"/>
    <w:rsid w:val="006627EC"/>
    <w:rsid w:val="00662BE9"/>
    <w:rsid w:val="00683DFD"/>
    <w:rsid w:val="00685E74"/>
    <w:rsid w:val="006A2CC6"/>
    <w:rsid w:val="006A4B1C"/>
    <w:rsid w:val="006D09DE"/>
    <w:rsid w:val="0070503F"/>
    <w:rsid w:val="007051B5"/>
    <w:rsid w:val="00714545"/>
    <w:rsid w:val="00715FFC"/>
    <w:rsid w:val="00724E16"/>
    <w:rsid w:val="0074299D"/>
    <w:rsid w:val="007574D8"/>
    <w:rsid w:val="00760250"/>
    <w:rsid w:val="00765F23"/>
    <w:rsid w:val="007664DC"/>
    <w:rsid w:val="0077627A"/>
    <w:rsid w:val="00790BEE"/>
    <w:rsid w:val="007951DA"/>
    <w:rsid w:val="007A2831"/>
    <w:rsid w:val="007D35B8"/>
    <w:rsid w:val="007E0585"/>
    <w:rsid w:val="007E7360"/>
    <w:rsid w:val="007F3CE9"/>
    <w:rsid w:val="007F428B"/>
    <w:rsid w:val="008050C8"/>
    <w:rsid w:val="00807E5D"/>
    <w:rsid w:val="00810BEB"/>
    <w:rsid w:val="00813071"/>
    <w:rsid w:val="00820387"/>
    <w:rsid w:val="008368F6"/>
    <w:rsid w:val="00842FBD"/>
    <w:rsid w:val="008440B0"/>
    <w:rsid w:val="0084607A"/>
    <w:rsid w:val="0085681F"/>
    <w:rsid w:val="008606CE"/>
    <w:rsid w:val="008630B0"/>
    <w:rsid w:val="008658C8"/>
    <w:rsid w:val="00874618"/>
    <w:rsid w:val="00895A5C"/>
    <w:rsid w:val="00895C64"/>
    <w:rsid w:val="008A3C32"/>
    <w:rsid w:val="008B0F34"/>
    <w:rsid w:val="008B2F49"/>
    <w:rsid w:val="008C71DE"/>
    <w:rsid w:val="008D0B9E"/>
    <w:rsid w:val="008D2BDD"/>
    <w:rsid w:val="008E38F6"/>
    <w:rsid w:val="008F0CC0"/>
    <w:rsid w:val="0090390B"/>
    <w:rsid w:val="00914A02"/>
    <w:rsid w:val="00914A64"/>
    <w:rsid w:val="00921A00"/>
    <w:rsid w:val="00921FEE"/>
    <w:rsid w:val="00927FFD"/>
    <w:rsid w:val="00942EB7"/>
    <w:rsid w:val="00944BC2"/>
    <w:rsid w:val="00970BF9"/>
    <w:rsid w:val="0097136F"/>
    <w:rsid w:val="00973827"/>
    <w:rsid w:val="009751FD"/>
    <w:rsid w:val="00976EC7"/>
    <w:rsid w:val="00986D9B"/>
    <w:rsid w:val="00992671"/>
    <w:rsid w:val="00994EE6"/>
    <w:rsid w:val="00995603"/>
    <w:rsid w:val="009A771C"/>
    <w:rsid w:val="009B73DF"/>
    <w:rsid w:val="009E029E"/>
    <w:rsid w:val="009E2501"/>
    <w:rsid w:val="009F0309"/>
    <w:rsid w:val="009F555B"/>
    <w:rsid w:val="00A062C1"/>
    <w:rsid w:val="00A27A7F"/>
    <w:rsid w:val="00A30416"/>
    <w:rsid w:val="00A5257D"/>
    <w:rsid w:val="00A57425"/>
    <w:rsid w:val="00A57F2B"/>
    <w:rsid w:val="00A64228"/>
    <w:rsid w:val="00A65608"/>
    <w:rsid w:val="00A73440"/>
    <w:rsid w:val="00A8001D"/>
    <w:rsid w:val="00A8213B"/>
    <w:rsid w:val="00A8732F"/>
    <w:rsid w:val="00A87758"/>
    <w:rsid w:val="00AA4E8B"/>
    <w:rsid w:val="00AD1463"/>
    <w:rsid w:val="00AD1CDD"/>
    <w:rsid w:val="00AD6E83"/>
    <w:rsid w:val="00AE33D0"/>
    <w:rsid w:val="00AE6E40"/>
    <w:rsid w:val="00AF0533"/>
    <w:rsid w:val="00B125DD"/>
    <w:rsid w:val="00B2030A"/>
    <w:rsid w:val="00B314F8"/>
    <w:rsid w:val="00B41509"/>
    <w:rsid w:val="00B56426"/>
    <w:rsid w:val="00B63D25"/>
    <w:rsid w:val="00B80256"/>
    <w:rsid w:val="00B87A64"/>
    <w:rsid w:val="00B95115"/>
    <w:rsid w:val="00BA452C"/>
    <w:rsid w:val="00BB41F1"/>
    <w:rsid w:val="00BD3032"/>
    <w:rsid w:val="00BD366C"/>
    <w:rsid w:val="00BF62ED"/>
    <w:rsid w:val="00C007CD"/>
    <w:rsid w:val="00C03272"/>
    <w:rsid w:val="00C04B14"/>
    <w:rsid w:val="00C12819"/>
    <w:rsid w:val="00C1355F"/>
    <w:rsid w:val="00C15BCA"/>
    <w:rsid w:val="00C20A60"/>
    <w:rsid w:val="00C35D3E"/>
    <w:rsid w:val="00C42C01"/>
    <w:rsid w:val="00C54F79"/>
    <w:rsid w:val="00C56ABA"/>
    <w:rsid w:val="00C63255"/>
    <w:rsid w:val="00C7015F"/>
    <w:rsid w:val="00C77FC2"/>
    <w:rsid w:val="00C87C30"/>
    <w:rsid w:val="00C87CB8"/>
    <w:rsid w:val="00CC1540"/>
    <w:rsid w:val="00D1620E"/>
    <w:rsid w:val="00D1707A"/>
    <w:rsid w:val="00D2105B"/>
    <w:rsid w:val="00D2198B"/>
    <w:rsid w:val="00D23B2B"/>
    <w:rsid w:val="00D27E7B"/>
    <w:rsid w:val="00D33CC0"/>
    <w:rsid w:val="00D45D37"/>
    <w:rsid w:val="00D6301D"/>
    <w:rsid w:val="00D66562"/>
    <w:rsid w:val="00D80862"/>
    <w:rsid w:val="00D82E1A"/>
    <w:rsid w:val="00DA5E20"/>
    <w:rsid w:val="00DA7491"/>
    <w:rsid w:val="00DB51EF"/>
    <w:rsid w:val="00DD4335"/>
    <w:rsid w:val="00DE0BB9"/>
    <w:rsid w:val="00DF0EFB"/>
    <w:rsid w:val="00E042FA"/>
    <w:rsid w:val="00E0461E"/>
    <w:rsid w:val="00E06BF4"/>
    <w:rsid w:val="00E1065D"/>
    <w:rsid w:val="00E21AAE"/>
    <w:rsid w:val="00E40FD7"/>
    <w:rsid w:val="00E45CCA"/>
    <w:rsid w:val="00E50275"/>
    <w:rsid w:val="00E54B20"/>
    <w:rsid w:val="00E6651C"/>
    <w:rsid w:val="00EA1BEA"/>
    <w:rsid w:val="00EB0548"/>
    <w:rsid w:val="00EB1F69"/>
    <w:rsid w:val="00EB73BE"/>
    <w:rsid w:val="00EE5AC4"/>
    <w:rsid w:val="00EF25C5"/>
    <w:rsid w:val="00EF7FCA"/>
    <w:rsid w:val="00F05234"/>
    <w:rsid w:val="00F102BF"/>
    <w:rsid w:val="00F16238"/>
    <w:rsid w:val="00F24BFE"/>
    <w:rsid w:val="00F2562F"/>
    <w:rsid w:val="00F26434"/>
    <w:rsid w:val="00F30A8A"/>
    <w:rsid w:val="00F315A1"/>
    <w:rsid w:val="00F3717E"/>
    <w:rsid w:val="00F403D5"/>
    <w:rsid w:val="00F56984"/>
    <w:rsid w:val="00F76496"/>
    <w:rsid w:val="00F80C28"/>
    <w:rsid w:val="00F92830"/>
    <w:rsid w:val="00F94473"/>
    <w:rsid w:val="00FA7BC6"/>
    <w:rsid w:val="00FB16CB"/>
    <w:rsid w:val="00FB17B6"/>
    <w:rsid w:val="00FC0746"/>
    <w:rsid w:val="00FC7EED"/>
    <w:rsid w:val="00FE6BB3"/>
    <w:rsid w:val="00FF5C86"/>
    <w:rsid w:val="66B51C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1D30"/>
  <w15:docId w15:val="{5109F55D-852B-4D0F-BE10-3E3B7209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27FFD"/>
  </w:style>
  <w:style w:type="paragraph" w:styleId="Antrat1">
    <w:name w:val="heading 1"/>
    <w:basedOn w:val="prastasis"/>
    <w:next w:val="prastasis"/>
    <w:link w:val="Antrat1Diagrama"/>
    <w:uiPriority w:val="9"/>
    <w:qFormat/>
    <w:rsid w:val="00BB41F1"/>
    <w:pPr>
      <w:keepNext/>
      <w:keepLines/>
      <w:spacing w:before="480" w:after="0"/>
      <w:outlineLvl w:val="0"/>
    </w:pPr>
    <w:rPr>
      <w:rFonts w:ascii="Times New Roman" w:eastAsiaTheme="majorEastAsia" w:hAnsi="Times New Roman" w:cstheme="majorBidi"/>
      <w:b/>
      <w:bCs/>
      <w:sz w:val="28"/>
      <w:szCs w:val="28"/>
    </w:rPr>
  </w:style>
  <w:style w:type="paragraph" w:styleId="Antrat2">
    <w:name w:val="heading 2"/>
    <w:basedOn w:val="prastasis"/>
    <w:next w:val="prastasis"/>
    <w:link w:val="Antrat2Diagrama"/>
    <w:uiPriority w:val="9"/>
    <w:unhideWhenUsed/>
    <w:qFormat/>
    <w:rsid w:val="00BB41F1"/>
    <w:pPr>
      <w:keepNext/>
      <w:keepLines/>
      <w:spacing w:before="200" w:after="0"/>
      <w:outlineLvl w:val="1"/>
    </w:pPr>
    <w:rPr>
      <w:rFonts w:ascii="Times New Roman" w:eastAsiaTheme="majorEastAsia" w:hAnsi="Times New Roman" w:cstheme="majorBidi"/>
      <w:b/>
      <w:bCs/>
      <w:sz w:val="26"/>
      <w:szCs w:val="26"/>
    </w:rPr>
  </w:style>
  <w:style w:type="paragraph" w:styleId="Antrat3">
    <w:name w:val="heading 3"/>
    <w:basedOn w:val="prastasis"/>
    <w:next w:val="prastasis"/>
    <w:link w:val="Antrat3Diagrama"/>
    <w:uiPriority w:val="9"/>
    <w:unhideWhenUsed/>
    <w:qFormat/>
    <w:rsid w:val="00B95115"/>
    <w:pPr>
      <w:keepNext/>
      <w:keepLines/>
      <w:spacing w:before="200" w:after="0"/>
      <w:outlineLvl w:val="2"/>
    </w:pPr>
    <w:rPr>
      <w:rFonts w:asciiTheme="majorHAnsi" w:eastAsiaTheme="majorEastAsia" w:hAnsiTheme="majorHAnsi" w:cstheme="majorBidi"/>
      <w:b/>
      <w:bCs/>
    </w:rPr>
  </w:style>
  <w:style w:type="paragraph" w:styleId="Antrat4">
    <w:name w:val="heading 4"/>
    <w:basedOn w:val="prastasis"/>
    <w:next w:val="prastasis"/>
    <w:uiPriority w:val="9"/>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B41F1"/>
    <w:rPr>
      <w:rFonts w:ascii="Times New Roman" w:eastAsiaTheme="majorEastAsia" w:hAnsi="Times New Roman" w:cstheme="majorBidi"/>
      <w:b/>
      <w:bCs/>
      <w:sz w:val="28"/>
      <w:szCs w:val="28"/>
    </w:rPr>
  </w:style>
  <w:style w:type="character" w:customStyle="1" w:styleId="Antrat2Diagrama">
    <w:name w:val="Antraštė 2 Diagrama"/>
    <w:basedOn w:val="Numatytasispastraiposriftas"/>
    <w:link w:val="Antrat2"/>
    <w:uiPriority w:val="9"/>
    <w:rsid w:val="00BB41F1"/>
    <w:rPr>
      <w:rFonts w:ascii="Times New Roman" w:eastAsiaTheme="majorEastAsia" w:hAnsi="Times New Roman" w:cstheme="majorBidi"/>
      <w:b/>
      <w:bCs/>
      <w:sz w:val="26"/>
      <w:szCs w:val="26"/>
    </w:rPr>
  </w:style>
  <w:style w:type="character" w:customStyle="1" w:styleId="Antrat3Diagrama">
    <w:name w:val="Antraštė 3 Diagrama"/>
    <w:basedOn w:val="Numatytasispastraiposriftas"/>
    <w:link w:val="Antrat3"/>
    <w:uiPriority w:val="9"/>
    <w:rsid w:val="00B95115"/>
    <w:rPr>
      <w:rFonts w:asciiTheme="majorHAnsi" w:eastAsiaTheme="majorEastAsia" w:hAnsiTheme="majorHAnsi" w:cstheme="majorBidi"/>
      <w:b/>
      <w:bCs/>
    </w:r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A43776"/>
    <w:pPr>
      <w:tabs>
        <w:tab w:val="left" w:pos="440"/>
        <w:tab w:val="right" w:leader="dot" w:pos="10529"/>
      </w:tabs>
      <w:spacing w:after="0" w:line="36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prastojilentel"/>
    <w:rsid w:val="0098515A"/>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Numatytasispastraiposriftas"/>
    <w:uiPriority w:val="99"/>
    <w:semiHidden/>
    <w:unhideWhenUsed/>
    <w:rsid w:val="00891B1D"/>
    <w:rPr>
      <w:color w:val="605E5C"/>
      <w:shd w:val="clear" w:color="auto" w:fill="E1DFDD"/>
    </w:rPr>
  </w:style>
  <w:style w:type="character" w:customStyle="1" w:styleId="scxo210579195">
    <w:name w:val="scxo210579195"/>
    <w:basedOn w:val="Numatytasispastraiposriftas"/>
    <w:rsid w:val="0048761C"/>
  </w:style>
  <w:style w:type="character" w:customStyle="1" w:styleId="contextualspellingandgrammarerror">
    <w:name w:val="contextualspellingandgrammarerror"/>
    <w:basedOn w:val="Numatytasispastraiposriftas"/>
    <w:rsid w:val="000B5258"/>
  </w:style>
  <w:style w:type="paragraph" w:customStyle="1" w:styleId="outlineelement">
    <w:name w:val="outlineelement"/>
    <w:basedOn w:val="prastasis"/>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1D19BC"/>
    <w:rPr>
      <w:color w:val="800080"/>
      <w:u w:val="single"/>
    </w:rPr>
  </w:style>
  <w:style w:type="character" w:customStyle="1" w:styleId="waciframeimageselectionwidgetgripper">
    <w:name w:val="waciframeimageselectionwidgetgripper"/>
    <w:basedOn w:val="Numatytasispastraiposriftas"/>
    <w:rsid w:val="007F6042"/>
  </w:style>
  <w:style w:type="character" w:customStyle="1" w:styleId="scxo103053908">
    <w:name w:val="scxo103053908"/>
    <w:basedOn w:val="Numatytasispastraiposriftas"/>
    <w:rsid w:val="00107A9A"/>
  </w:style>
  <w:style w:type="character" w:customStyle="1" w:styleId="scxo84420148">
    <w:name w:val="scxo84420148"/>
    <w:basedOn w:val="Numatytasispastraiposriftas"/>
    <w:rsid w:val="00F169D7"/>
  </w:style>
  <w:style w:type="character" w:customStyle="1" w:styleId="scxo207412422">
    <w:name w:val="scxo207412422"/>
    <w:basedOn w:val="Numatytasispastraiposriftas"/>
    <w:rsid w:val="001F4431"/>
  </w:style>
  <w:style w:type="character" w:customStyle="1" w:styleId="scxo202100231">
    <w:name w:val="scxo202100231"/>
    <w:basedOn w:val="Numatytasispastraiposriftas"/>
    <w:rsid w:val="00AB2A38"/>
  </w:style>
  <w:style w:type="character" w:customStyle="1" w:styleId="scxo251382015">
    <w:name w:val="scxo251382015"/>
    <w:basedOn w:val="Numatytasispastraiposriftas"/>
    <w:rsid w:val="00BB36AE"/>
  </w:style>
  <w:style w:type="character" w:customStyle="1" w:styleId="linebreakblob">
    <w:name w:val="linebreakblob"/>
    <w:basedOn w:val="Numatytasispastraiposriftas"/>
    <w:rsid w:val="0013580A"/>
  </w:style>
  <w:style w:type="character" w:customStyle="1" w:styleId="scxo238969546">
    <w:name w:val="scxo238969546"/>
    <w:basedOn w:val="Numatytasispastraiposriftas"/>
    <w:rsid w:val="0013580A"/>
  </w:style>
  <w:style w:type="character" w:customStyle="1" w:styleId="Neapdorotaspaminjimas11">
    <w:name w:val="Neapdorotas paminėjimas11"/>
    <w:basedOn w:val="Numatytasispastraiposriftas"/>
    <w:uiPriority w:val="99"/>
    <w:semiHidden/>
    <w:unhideWhenUsed/>
    <w:rsid w:val="004A65EE"/>
    <w:rPr>
      <w:color w:val="605E5C"/>
      <w:shd w:val="clear" w:color="auto" w:fill="E1DFDD"/>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330">
    <w:name w:val="330"/>
    <w:basedOn w:val="TableNormal1"/>
    <w:tblPr>
      <w:tblStyleRowBandSize w:val="1"/>
      <w:tblStyleColBandSize w:val="1"/>
    </w:tblPr>
  </w:style>
  <w:style w:type="table" w:customStyle="1" w:styleId="329">
    <w:name w:val="329"/>
    <w:basedOn w:val="TableNormal1"/>
    <w:tblPr>
      <w:tblStyleRowBandSize w:val="1"/>
      <w:tblStyleColBandSize w:val="1"/>
    </w:tblPr>
  </w:style>
  <w:style w:type="table" w:customStyle="1" w:styleId="328">
    <w:name w:val="328"/>
    <w:basedOn w:val="TableNormal1"/>
    <w:tblPr>
      <w:tblStyleRowBandSize w:val="1"/>
      <w:tblStyleColBandSize w:val="1"/>
    </w:tblPr>
  </w:style>
  <w:style w:type="table" w:customStyle="1" w:styleId="327">
    <w:name w:val="327"/>
    <w:basedOn w:val="TableNormal1"/>
    <w:tblPr>
      <w:tblStyleRowBandSize w:val="1"/>
      <w:tblStyleColBandSize w:val="1"/>
    </w:tblPr>
  </w:style>
  <w:style w:type="table" w:customStyle="1" w:styleId="326">
    <w:name w:val="326"/>
    <w:basedOn w:val="TableNormal1"/>
    <w:tblPr>
      <w:tblStyleRowBandSize w:val="1"/>
      <w:tblStyleColBandSize w:val="1"/>
    </w:tblPr>
  </w:style>
  <w:style w:type="table" w:customStyle="1" w:styleId="325">
    <w:name w:val="325"/>
    <w:basedOn w:val="TableNormal1"/>
    <w:tblPr>
      <w:tblStyleRowBandSize w:val="1"/>
      <w:tblStyleColBandSize w:val="1"/>
    </w:tblPr>
  </w:style>
  <w:style w:type="table" w:customStyle="1" w:styleId="324">
    <w:name w:val="324"/>
    <w:basedOn w:val="TableNormal1"/>
    <w:tblPr>
      <w:tblStyleRowBandSize w:val="1"/>
      <w:tblStyleColBandSize w:val="1"/>
    </w:tblPr>
  </w:style>
  <w:style w:type="table" w:customStyle="1" w:styleId="323">
    <w:name w:val="323"/>
    <w:basedOn w:val="TableNormal1"/>
    <w:tblPr>
      <w:tblStyleRowBandSize w:val="1"/>
      <w:tblStyleColBandSize w:val="1"/>
    </w:tblPr>
  </w:style>
  <w:style w:type="table" w:customStyle="1" w:styleId="322">
    <w:name w:val="322"/>
    <w:basedOn w:val="TableNormal1"/>
    <w:tblPr>
      <w:tblStyleRowBandSize w:val="1"/>
      <w:tblStyleColBandSize w:val="1"/>
    </w:tblPr>
  </w:style>
  <w:style w:type="table" w:customStyle="1" w:styleId="321">
    <w:name w:val="321"/>
    <w:basedOn w:val="TableNormal1"/>
    <w:tblPr>
      <w:tblStyleRowBandSize w:val="1"/>
      <w:tblStyleColBandSize w:val="1"/>
    </w:tblPr>
  </w:style>
  <w:style w:type="table" w:customStyle="1" w:styleId="320">
    <w:name w:val="320"/>
    <w:basedOn w:val="TableNormal1"/>
    <w:tblPr>
      <w:tblStyleRowBandSize w:val="1"/>
      <w:tblStyleColBandSize w:val="1"/>
    </w:tblPr>
  </w:style>
  <w:style w:type="table" w:customStyle="1" w:styleId="319">
    <w:name w:val="319"/>
    <w:basedOn w:val="TableNormal1"/>
    <w:pPr>
      <w:spacing w:after="0" w:line="240" w:lineRule="auto"/>
    </w:pPr>
    <w:tblPr>
      <w:tblStyleRowBandSize w:val="1"/>
      <w:tblStyleColBandSize w:val="1"/>
    </w:tblPr>
  </w:style>
  <w:style w:type="table" w:customStyle="1" w:styleId="318">
    <w:name w:val="318"/>
    <w:basedOn w:val="TableNormal1"/>
    <w:tblPr>
      <w:tblStyleRowBandSize w:val="1"/>
      <w:tblStyleColBandSize w:val="1"/>
    </w:tblPr>
  </w:style>
  <w:style w:type="table" w:customStyle="1" w:styleId="317">
    <w:name w:val="317"/>
    <w:basedOn w:val="TableNormal1"/>
    <w:tblPr>
      <w:tblStyleRowBandSize w:val="1"/>
      <w:tblStyleColBandSize w:val="1"/>
    </w:tblPr>
  </w:style>
  <w:style w:type="table" w:customStyle="1" w:styleId="316">
    <w:name w:val="316"/>
    <w:basedOn w:val="TableNormal1"/>
    <w:tblPr>
      <w:tblStyleRowBandSize w:val="1"/>
      <w:tblStyleColBandSize w:val="1"/>
    </w:tblPr>
  </w:style>
  <w:style w:type="table" w:customStyle="1" w:styleId="315">
    <w:name w:val="315"/>
    <w:basedOn w:val="TableNormal1"/>
    <w:tblPr>
      <w:tblStyleRowBandSize w:val="1"/>
      <w:tblStyleColBandSize w:val="1"/>
    </w:tblPr>
  </w:style>
  <w:style w:type="table" w:customStyle="1" w:styleId="314">
    <w:name w:val="314"/>
    <w:basedOn w:val="TableNormal1"/>
    <w:tblPr>
      <w:tblStyleRowBandSize w:val="1"/>
      <w:tblStyleColBandSize w:val="1"/>
    </w:tblPr>
  </w:style>
  <w:style w:type="table" w:customStyle="1" w:styleId="313">
    <w:name w:val="313"/>
    <w:basedOn w:val="TableNormal1"/>
    <w:tblPr>
      <w:tblStyleRowBandSize w:val="1"/>
      <w:tblStyleColBandSize w:val="1"/>
    </w:tblPr>
  </w:style>
  <w:style w:type="table" w:customStyle="1" w:styleId="312">
    <w:name w:val="312"/>
    <w:basedOn w:val="TableNormal1"/>
    <w:tblPr>
      <w:tblStyleRowBandSize w:val="1"/>
      <w:tblStyleColBandSize w:val="1"/>
    </w:tblPr>
  </w:style>
  <w:style w:type="table" w:customStyle="1" w:styleId="311">
    <w:name w:val="311"/>
    <w:basedOn w:val="TableNormal1"/>
    <w:tblPr>
      <w:tblStyleRowBandSize w:val="1"/>
      <w:tblStyleColBandSize w:val="1"/>
    </w:tblPr>
  </w:style>
  <w:style w:type="table" w:customStyle="1" w:styleId="310">
    <w:name w:val="310"/>
    <w:basedOn w:val="TableNormal1"/>
    <w:tblPr>
      <w:tblStyleRowBandSize w:val="1"/>
      <w:tblStyleColBandSize w:val="1"/>
    </w:tblPr>
  </w:style>
  <w:style w:type="table" w:customStyle="1" w:styleId="309">
    <w:name w:val="309"/>
    <w:basedOn w:val="TableNormal1"/>
    <w:tblPr>
      <w:tblStyleRowBandSize w:val="1"/>
      <w:tblStyleColBandSize w:val="1"/>
    </w:tblPr>
  </w:style>
  <w:style w:type="table" w:customStyle="1" w:styleId="308">
    <w:name w:val="308"/>
    <w:basedOn w:val="TableNormal1"/>
    <w:tblPr>
      <w:tblStyleRowBandSize w:val="1"/>
      <w:tblStyleColBandSize w:val="1"/>
    </w:tblPr>
  </w:style>
  <w:style w:type="table" w:customStyle="1" w:styleId="307">
    <w:name w:val="307"/>
    <w:basedOn w:val="TableNormal1"/>
    <w:tblPr>
      <w:tblStyleRowBandSize w:val="1"/>
      <w:tblStyleColBandSize w:val="1"/>
    </w:tblPr>
  </w:style>
  <w:style w:type="table" w:customStyle="1" w:styleId="306">
    <w:name w:val="306"/>
    <w:basedOn w:val="TableNormal1"/>
    <w:tblPr>
      <w:tblStyleRowBandSize w:val="1"/>
      <w:tblStyleColBandSize w:val="1"/>
    </w:tblPr>
  </w:style>
  <w:style w:type="table" w:customStyle="1" w:styleId="305">
    <w:name w:val="305"/>
    <w:basedOn w:val="TableNormal1"/>
    <w:tblPr>
      <w:tblStyleRowBandSize w:val="1"/>
      <w:tblStyleColBandSize w:val="1"/>
    </w:tblPr>
  </w:style>
  <w:style w:type="table" w:customStyle="1" w:styleId="304">
    <w:name w:val="304"/>
    <w:basedOn w:val="TableNormal1"/>
    <w:tblPr>
      <w:tblStyleRowBandSize w:val="1"/>
      <w:tblStyleColBandSize w:val="1"/>
    </w:tblPr>
  </w:style>
  <w:style w:type="table" w:customStyle="1" w:styleId="303">
    <w:name w:val="303"/>
    <w:basedOn w:val="TableNormal1"/>
    <w:tblPr>
      <w:tblStyleRowBandSize w:val="1"/>
      <w:tblStyleColBandSize w:val="1"/>
    </w:tblPr>
  </w:style>
  <w:style w:type="table" w:customStyle="1" w:styleId="302">
    <w:name w:val="302"/>
    <w:basedOn w:val="TableNormal1"/>
    <w:tblPr>
      <w:tblStyleRowBandSize w:val="1"/>
      <w:tblStyleColBandSize w:val="1"/>
    </w:tblPr>
  </w:style>
  <w:style w:type="table" w:customStyle="1" w:styleId="301">
    <w:name w:val="301"/>
    <w:basedOn w:val="TableNormal1"/>
    <w:tblPr>
      <w:tblStyleRowBandSize w:val="1"/>
      <w:tblStyleColBandSize w:val="1"/>
    </w:tblPr>
  </w:style>
  <w:style w:type="table" w:customStyle="1" w:styleId="300">
    <w:name w:val="300"/>
    <w:basedOn w:val="TableNormal1"/>
    <w:tblPr>
      <w:tblStyleRowBandSize w:val="1"/>
      <w:tblStyleColBandSize w:val="1"/>
    </w:tblPr>
  </w:style>
  <w:style w:type="table" w:customStyle="1" w:styleId="299">
    <w:name w:val="299"/>
    <w:basedOn w:val="TableNormal1"/>
    <w:tblPr>
      <w:tblStyleRowBandSize w:val="1"/>
      <w:tblStyleColBandSize w:val="1"/>
    </w:tblPr>
  </w:style>
  <w:style w:type="table" w:customStyle="1" w:styleId="298">
    <w:name w:val="298"/>
    <w:basedOn w:val="TableNormal1"/>
    <w:tblPr>
      <w:tblStyleRowBandSize w:val="1"/>
      <w:tblStyleColBandSize w:val="1"/>
    </w:tblPr>
  </w:style>
  <w:style w:type="table" w:customStyle="1" w:styleId="297">
    <w:name w:val="297"/>
    <w:basedOn w:val="TableNormal1"/>
    <w:tblPr>
      <w:tblStyleRowBandSize w:val="1"/>
      <w:tblStyleColBandSize w:val="1"/>
    </w:tblPr>
  </w:style>
  <w:style w:type="table" w:customStyle="1" w:styleId="296">
    <w:name w:val="296"/>
    <w:basedOn w:val="TableNormal1"/>
    <w:tblPr>
      <w:tblStyleRowBandSize w:val="1"/>
      <w:tblStyleColBandSize w:val="1"/>
    </w:tblPr>
  </w:style>
  <w:style w:type="table" w:customStyle="1" w:styleId="295">
    <w:name w:val="295"/>
    <w:basedOn w:val="TableNormal1"/>
    <w:tblPr>
      <w:tblStyleRowBandSize w:val="1"/>
      <w:tblStyleColBandSize w:val="1"/>
    </w:tblPr>
  </w:style>
  <w:style w:type="table" w:customStyle="1" w:styleId="294">
    <w:name w:val="294"/>
    <w:basedOn w:val="TableNormal1"/>
    <w:tblPr>
      <w:tblStyleRowBandSize w:val="1"/>
      <w:tblStyleColBandSize w:val="1"/>
    </w:tblPr>
  </w:style>
  <w:style w:type="table" w:customStyle="1" w:styleId="293">
    <w:name w:val="293"/>
    <w:basedOn w:val="TableNormal1"/>
    <w:tblPr>
      <w:tblStyleRowBandSize w:val="1"/>
      <w:tblStyleColBandSize w:val="1"/>
    </w:tblPr>
  </w:style>
  <w:style w:type="table" w:customStyle="1" w:styleId="292">
    <w:name w:val="292"/>
    <w:basedOn w:val="TableNormal1"/>
    <w:tblPr>
      <w:tblStyleRowBandSize w:val="1"/>
      <w:tblStyleColBandSize w:val="1"/>
    </w:tblPr>
  </w:style>
  <w:style w:type="table" w:customStyle="1" w:styleId="291">
    <w:name w:val="291"/>
    <w:basedOn w:val="TableNormal1"/>
    <w:tblPr>
      <w:tblStyleRowBandSize w:val="1"/>
      <w:tblStyleColBandSize w:val="1"/>
    </w:tblPr>
  </w:style>
  <w:style w:type="table" w:customStyle="1" w:styleId="290">
    <w:name w:val="290"/>
    <w:basedOn w:val="TableNormal1"/>
    <w:tblPr>
      <w:tblStyleRowBandSize w:val="1"/>
      <w:tblStyleColBandSize w:val="1"/>
    </w:tblPr>
  </w:style>
  <w:style w:type="table" w:customStyle="1" w:styleId="289">
    <w:name w:val="289"/>
    <w:basedOn w:val="TableNormal1"/>
    <w:tblPr>
      <w:tblStyleRowBandSize w:val="1"/>
      <w:tblStyleColBandSize w:val="1"/>
    </w:tblPr>
  </w:style>
  <w:style w:type="table" w:customStyle="1" w:styleId="288">
    <w:name w:val="288"/>
    <w:basedOn w:val="TableNormal1"/>
    <w:tblPr>
      <w:tblStyleRowBandSize w:val="1"/>
      <w:tblStyleColBandSize w:val="1"/>
    </w:tblPr>
  </w:style>
  <w:style w:type="table" w:customStyle="1" w:styleId="287">
    <w:name w:val="287"/>
    <w:basedOn w:val="TableNormal1"/>
    <w:tblPr>
      <w:tblStyleRowBandSize w:val="1"/>
      <w:tblStyleColBandSize w:val="1"/>
    </w:tblPr>
  </w:style>
  <w:style w:type="table" w:customStyle="1" w:styleId="286">
    <w:name w:val="286"/>
    <w:basedOn w:val="TableNormal1"/>
    <w:tblPr>
      <w:tblStyleRowBandSize w:val="1"/>
      <w:tblStyleColBandSize w:val="1"/>
    </w:tblPr>
  </w:style>
  <w:style w:type="table" w:customStyle="1" w:styleId="285">
    <w:name w:val="285"/>
    <w:basedOn w:val="TableNormal1"/>
    <w:tblPr>
      <w:tblStyleRowBandSize w:val="1"/>
      <w:tblStyleColBandSize w:val="1"/>
    </w:tblPr>
  </w:style>
  <w:style w:type="table" w:customStyle="1" w:styleId="284">
    <w:name w:val="284"/>
    <w:basedOn w:val="TableNormal1"/>
    <w:tblPr>
      <w:tblStyleRowBandSize w:val="1"/>
      <w:tblStyleColBandSize w:val="1"/>
    </w:tblPr>
  </w:style>
  <w:style w:type="table" w:customStyle="1" w:styleId="283">
    <w:name w:val="283"/>
    <w:basedOn w:val="TableNormal1"/>
    <w:tblPr>
      <w:tblStyleRowBandSize w:val="1"/>
      <w:tblStyleColBandSize w:val="1"/>
    </w:tblPr>
  </w:style>
  <w:style w:type="table" w:customStyle="1" w:styleId="282">
    <w:name w:val="282"/>
    <w:basedOn w:val="TableNormal1"/>
    <w:tblPr>
      <w:tblStyleRowBandSize w:val="1"/>
      <w:tblStyleColBandSize w:val="1"/>
    </w:tblPr>
  </w:style>
  <w:style w:type="table" w:customStyle="1" w:styleId="281">
    <w:name w:val="281"/>
    <w:basedOn w:val="TableNormal1"/>
    <w:tblPr>
      <w:tblStyleRowBandSize w:val="1"/>
      <w:tblStyleColBandSize w:val="1"/>
    </w:tblPr>
  </w:style>
  <w:style w:type="table" w:customStyle="1" w:styleId="280">
    <w:name w:val="280"/>
    <w:basedOn w:val="TableNormal1"/>
    <w:tblPr>
      <w:tblStyleRowBandSize w:val="1"/>
      <w:tblStyleColBandSize w:val="1"/>
    </w:tblPr>
  </w:style>
  <w:style w:type="table" w:customStyle="1" w:styleId="279">
    <w:name w:val="279"/>
    <w:basedOn w:val="TableNormal1"/>
    <w:tblPr>
      <w:tblStyleRowBandSize w:val="1"/>
      <w:tblStyleColBandSize w:val="1"/>
    </w:tblPr>
  </w:style>
  <w:style w:type="table" w:customStyle="1" w:styleId="278">
    <w:name w:val="278"/>
    <w:basedOn w:val="TableNormal1"/>
    <w:tblPr>
      <w:tblStyleRowBandSize w:val="1"/>
      <w:tblStyleColBandSize w:val="1"/>
    </w:tblPr>
  </w:style>
  <w:style w:type="table" w:customStyle="1" w:styleId="277">
    <w:name w:val="277"/>
    <w:basedOn w:val="TableNormal1"/>
    <w:tblPr>
      <w:tblStyleRowBandSize w:val="1"/>
      <w:tblStyleColBandSize w:val="1"/>
    </w:tblPr>
  </w:style>
  <w:style w:type="table" w:customStyle="1" w:styleId="276">
    <w:name w:val="276"/>
    <w:basedOn w:val="TableNormal1"/>
    <w:tblPr>
      <w:tblStyleRowBandSize w:val="1"/>
      <w:tblStyleColBandSize w:val="1"/>
    </w:tblPr>
  </w:style>
  <w:style w:type="table" w:customStyle="1" w:styleId="275">
    <w:name w:val="275"/>
    <w:basedOn w:val="TableNormal1"/>
    <w:tblPr>
      <w:tblStyleRowBandSize w:val="1"/>
      <w:tblStyleColBandSize w:val="1"/>
    </w:tblPr>
  </w:style>
  <w:style w:type="table" w:customStyle="1" w:styleId="274">
    <w:name w:val="274"/>
    <w:basedOn w:val="TableNormal1"/>
    <w:tblPr>
      <w:tblStyleRowBandSize w:val="1"/>
      <w:tblStyleColBandSize w:val="1"/>
    </w:tblPr>
  </w:style>
  <w:style w:type="table" w:customStyle="1" w:styleId="273">
    <w:name w:val="273"/>
    <w:basedOn w:val="TableNormal1"/>
    <w:tblPr>
      <w:tblStyleRowBandSize w:val="1"/>
      <w:tblStyleColBandSize w:val="1"/>
    </w:tblPr>
  </w:style>
  <w:style w:type="table" w:customStyle="1" w:styleId="272">
    <w:name w:val="272"/>
    <w:basedOn w:val="TableNormal1"/>
    <w:tblPr>
      <w:tblStyleRowBandSize w:val="1"/>
      <w:tblStyleColBandSize w:val="1"/>
    </w:tblPr>
  </w:style>
  <w:style w:type="table" w:customStyle="1" w:styleId="271">
    <w:name w:val="271"/>
    <w:basedOn w:val="TableNormal1"/>
    <w:tblPr>
      <w:tblStyleRowBandSize w:val="1"/>
      <w:tblStyleColBandSize w:val="1"/>
    </w:tblPr>
  </w:style>
  <w:style w:type="table" w:customStyle="1" w:styleId="270">
    <w:name w:val="270"/>
    <w:basedOn w:val="TableNormal1"/>
    <w:tblPr>
      <w:tblStyleRowBandSize w:val="1"/>
      <w:tblStyleColBandSize w:val="1"/>
    </w:tblPr>
  </w:style>
  <w:style w:type="table" w:customStyle="1" w:styleId="269">
    <w:name w:val="269"/>
    <w:basedOn w:val="TableNormal1"/>
    <w:tblPr>
      <w:tblStyleRowBandSize w:val="1"/>
      <w:tblStyleColBandSize w:val="1"/>
    </w:tblPr>
  </w:style>
  <w:style w:type="table" w:customStyle="1" w:styleId="268">
    <w:name w:val="268"/>
    <w:basedOn w:val="TableNormal1"/>
    <w:tblPr>
      <w:tblStyleRowBandSize w:val="1"/>
      <w:tblStyleColBandSize w:val="1"/>
    </w:tblPr>
  </w:style>
  <w:style w:type="table" w:customStyle="1" w:styleId="267">
    <w:name w:val="267"/>
    <w:basedOn w:val="TableNormal1"/>
    <w:tblPr>
      <w:tblStyleRowBandSize w:val="1"/>
      <w:tblStyleColBandSize w:val="1"/>
    </w:tblPr>
  </w:style>
  <w:style w:type="table" w:customStyle="1" w:styleId="266">
    <w:name w:val="266"/>
    <w:basedOn w:val="TableNormal1"/>
    <w:tblPr>
      <w:tblStyleRowBandSize w:val="1"/>
      <w:tblStyleColBandSize w:val="1"/>
    </w:tblPr>
  </w:style>
  <w:style w:type="table" w:customStyle="1" w:styleId="265">
    <w:name w:val="265"/>
    <w:basedOn w:val="TableNormal1"/>
    <w:tblPr>
      <w:tblStyleRowBandSize w:val="1"/>
      <w:tblStyleColBandSize w:val="1"/>
    </w:tblPr>
  </w:style>
  <w:style w:type="table" w:customStyle="1" w:styleId="264">
    <w:name w:val="264"/>
    <w:basedOn w:val="TableNormal1"/>
    <w:tblPr>
      <w:tblStyleRowBandSize w:val="1"/>
      <w:tblStyleColBandSize w:val="1"/>
    </w:tblPr>
  </w:style>
  <w:style w:type="table" w:customStyle="1" w:styleId="263">
    <w:name w:val="263"/>
    <w:basedOn w:val="TableNormal1"/>
    <w:tblPr>
      <w:tblStyleRowBandSize w:val="1"/>
      <w:tblStyleColBandSize w:val="1"/>
    </w:tblPr>
  </w:style>
  <w:style w:type="table" w:customStyle="1" w:styleId="262">
    <w:name w:val="262"/>
    <w:basedOn w:val="TableNormal1"/>
    <w:tblPr>
      <w:tblStyleRowBandSize w:val="1"/>
      <w:tblStyleColBandSize w:val="1"/>
    </w:tblPr>
  </w:style>
  <w:style w:type="table" w:customStyle="1" w:styleId="261">
    <w:name w:val="261"/>
    <w:basedOn w:val="TableNormal1"/>
    <w:tblPr>
      <w:tblStyleRowBandSize w:val="1"/>
      <w:tblStyleColBandSize w:val="1"/>
    </w:tblPr>
  </w:style>
  <w:style w:type="table" w:customStyle="1" w:styleId="260">
    <w:name w:val="260"/>
    <w:basedOn w:val="TableNormal1"/>
    <w:tblPr>
      <w:tblStyleRowBandSize w:val="1"/>
      <w:tblStyleColBandSize w:val="1"/>
    </w:tblPr>
  </w:style>
  <w:style w:type="table" w:customStyle="1" w:styleId="259">
    <w:name w:val="259"/>
    <w:basedOn w:val="TableNormal1"/>
    <w:tblPr>
      <w:tblStyleRowBandSize w:val="1"/>
      <w:tblStyleColBandSize w:val="1"/>
    </w:tblPr>
  </w:style>
  <w:style w:type="table" w:customStyle="1" w:styleId="258">
    <w:name w:val="258"/>
    <w:basedOn w:val="TableNormal1"/>
    <w:tblPr>
      <w:tblStyleRowBandSize w:val="1"/>
      <w:tblStyleColBandSize w:val="1"/>
    </w:tblPr>
  </w:style>
  <w:style w:type="table" w:customStyle="1" w:styleId="257">
    <w:name w:val="257"/>
    <w:basedOn w:val="TableNormal1"/>
    <w:tblPr>
      <w:tblStyleRowBandSize w:val="1"/>
      <w:tblStyleColBandSize w:val="1"/>
    </w:tblPr>
  </w:style>
  <w:style w:type="table" w:customStyle="1" w:styleId="256">
    <w:name w:val="256"/>
    <w:basedOn w:val="TableNormal1"/>
    <w:tblPr>
      <w:tblStyleRowBandSize w:val="1"/>
      <w:tblStyleColBandSize w:val="1"/>
    </w:tblPr>
  </w:style>
  <w:style w:type="table" w:customStyle="1" w:styleId="255">
    <w:name w:val="255"/>
    <w:basedOn w:val="TableNormal1"/>
    <w:tblPr>
      <w:tblStyleRowBandSize w:val="1"/>
      <w:tblStyleColBandSize w:val="1"/>
    </w:tblPr>
  </w:style>
  <w:style w:type="table" w:customStyle="1" w:styleId="254">
    <w:name w:val="254"/>
    <w:basedOn w:val="TableNormal1"/>
    <w:tblPr>
      <w:tblStyleRowBandSize w:val="1"/>
      <w:tblStyleColBandSize w:val="1"/>
    </w:tblPr>
  </w:style>
  <w:style w:type="table" w:customStyle="1" w:styleId="253">
    <w:name w:val="253"/>
    <w:basedOn w:val="TableNormal1"/>
    <w:tblPr>
      <w:tblStyleRowBandSize w:val="1"/>
      <w:tblStyleColBandSize w:val="1"/>
    </w:tblPr>
  </w:style>
  <w:style w:type="table" w:customStyle="1" w:styleId="252">
    <w:name w:val="252"/>
    <w:basedOn w:val="TableNormal1"/>
    <w:tblPr>
      <w:tblStyleRowBandSize w:val="1"/>
      <w:tblStyleColBandSize w:val="1"/>
    </w:tblPr>
  </w:style>
  <w:style w:type="table" w:customStyle="1" w:styleId="251">
    <w:name w:val="251"/>
    <w:basedOn w:val="TableNormal1"/>
    <w:tblPr>
      <w:tblStyleRowBandSize w:val="1"/>
      <w:tblStyleColBandSize w:val="1"/>
    </w:tblPr>
  </w:style>
  <w:style w:type="table" w:customStyle="1" w:styleId="250">
    <w:name w:val="250"/>
    <w:basedOn w:val="TableNormal1"/>
    <w:tblPr>
      <w:tblStyleRowBandSize w:val="1"/>
      <w:tblStyleColBandSize w:val="1"/>
    </w:tblPr>
  </w:style>
  <w:style w:type="table" w:customStyle="1" w:styleId="249">
    <w:name w:val="249"/>
    <w:basedOn w:val="TableNormal1"/>
    <w:tblPr>
      <w:tblStyleRowBandSize w:val="1"/>
      <w:tblStyleColBandSize w:val="1"/>
    </w:tblPr>
  </w:style>
  <w:style w:type="table" w:customStyle="1" w:styleId="248">
    <w:name w:val="248"/>
    <w:basedOn w:val="TableNormal1"/>
    <w:tblPr>
      <w:tblStyleRowBandSize w:val="1"/>
      <w:tblStyleColBandSize w:val="1"/>
    </w:tblPr>
  </w:style>
  <w:style w:type="table" w:customStyle="1" w:styleId="247">
    <w:name w:val="247"/>
    <w:basedOn w:val="TableNormal1"/>
    <w:tblPr>
      <w:tblStyleRowBandSize w:val="1"/>
      <w:tblStyleColBandSize w:val="1"/>
    </w:tblPr>
  </w:style>
  <w:style w:type="table" w:customStyle="1" w:styleId="246">
    <w:name w:val="246"/>
    <w:basedOn w:val="TableNormal1"/>
    <w:tblPr>
      <w:tblStyleRowBandSize w:val="1"/>
      <w:tblStyleColBandSize w:val="1"/>
    </w:tblPr>
  </w:style>
  <w:style w:type="table" w:customStyle="1" w:styleId="245">
    <w:name w:val="245"/>
    <w:basedOn w:val="TableNormal1"/>
    <w:tblPr>
      <w:tblStyleRowBandSize w:val="1"/>
      <w:tblStyleColBandSize w:val="1"/>
    </w:tblPr>
  </w:style>
  <w:style w:type="table" w:customStyle="1" w:styleId="244">
    <w:name w:val="244"/>
    <w:basedOn w:val="TableNormal1"/>
    <w:tblPr>
      <w:tblStyleRowBandSize w:val="1"/>
      <w:tblStyleColBandSize w:val="1"/>
    </w:tblPr>
  </w:style>
  <w:style w:type="table" w:customStyle="1" w:styleId="243">
    <w:name w:val="243"/>
    <w:basedOn w:val="TableNormal1"/>
    <w:tblPr>
      <w:tblStyleRowBandSize w:val="1"/>
      <w:tblStyleColBandSize w:val="1"/>
    </w:tblPr>
  </w:style>
  <w:style w:type="table" w:customStyle="1" w:styleId="242">
    <w:name w:val="242"/>
    <w:basedOn w:val="TableNormal1"/>
    <w:tblPr>
      <w:tblStyleRowBandSize w:val="1"/>
      <w:tblStyleColBandSize w:val="1"/>
    </w:tblPr>
  </w:style>
  <w:style w:type="table" w:customStyle="1" w:styleId="241">
    <w:name w:val="241"/>
    <w:basedOn w:val="TableNormal1"/>
    <w:tblPr>
      <w:tblStyleRowBandSize w:val="1"/>
      <w:tblStyleColBandSize w:val="1"/>
    </w:tblPr>
  </w:style>
  <w:style w:type="table" w:customStyle="1" w:styleId="240">
    <w:name w:val="240"/>
    <w:basedOn w:val="TableNormal1"/>
    <w:tblPr>
      <w:tblStyleRowBandSize w:val="1"/>
      <w:tblStyleColBandSize w:val="1"/>
    </w:tblPr>
  </w:style>
  <w:style w:type="table" w:customStyle="1" w:styleId="239">
    <w:name w:val="239"/>
    <w:basedOn w:val="TableNormal1"/>
    <w:tblPr>
      <w:tblStyleRowBandSize w:val="1"/>
      <w:tblStyleColBandSize w:val="1"/>
    </w:tblPr>
  </w:style>
  <w:style w:type="table" w:customStyle="1" w:styleId="238">
    <w:name w:val="238"/>
    <w:basedOn w:val="TableNormal1"/>
    <w:tblPr>
      <w:tblStyleRowBandSize w:val="1"/>
      <w:tblStyleColBandSize w:val="1"/>
    </w:tblPr>
  </w:style>
  <w:style w:type="table" w:customStyle="1" w:styleId="237">
    <w:name w:val="237"/>
    <w:basedOn w:val="TableNormal1"/>
    <w:tblPr>
      <w:tblStyleRowBandSize w:val="1"/>
      <w:tblStyleColBandSize w:val="1"/>
    </w:tblPr>
  </w:style>
  <w:style w:type="table" w:customStyle="1" w:styleId="236">
    <w:name w:val="236"/>
    <w:basedOn w:val="TableNormal1"/>
    <w:tblPr>
      <w:tblStyleRowBandSize w:val="1"/>
      <w:tblStyleColBandSize w:val="1"/>
    </w:tblPr>
  </w:style>
  <w:style w:type="table" w:customStyle="1" w:styleId="235">
    <w:name w:val="235"/>
    <w:basedOn w:val="TableNormal1"/>
    <w:tblPr>
      <w:tblStyleRowBandSize w:val="1"/>
      <w:tblStyleColBandSize w:val="1"/>
    </w:tblPr>
  </w:style>
  <w:style w:type="table" w:customStyle="1" w:styleId="234">
    <w:name w:val="234"/>
    <w:basedOn w:val="TableNormal1"/>
    <w:tblPr>
      <w:tblStyleRowBandSize w:val="1"/>
      <w:tblStyleColBandSize w:val="1"/>
    </w:tblPr>
  </w:style>
  <w:style w:type="table" w:customStyle="1" w:styleId="233">
    <w:name w:val="233"/>
    <w:basedOn w:val="TableNormal1"/>
    <w:tblPr>
      <w:tblStyleRowBandSize w:val="1"/>
      <w:tblStyleColBandSize w:val="1"/>
    </w:tblPr>
  </w:style>
  <w:style w:type="table" w:customStyle="1" w:styleId="232">
    <w:name w:val="232"/>
    <w:basedOn w:val="TableNormal1"/>
    <w:tblPr>
      <w:tblStyleRowBandSize w:val="1"/>
      <w:tblStyleColBandSize w:val="1"/>
    </w:tblPr>
  </w:style>
  <w:style w:type="table" w:customStyle="1" w:styleId="231">
    <w:name w:val="231"/>
    <w:basedOn w:val="TableNormal1"/>
    <w:tblPr>
      <w:tblStyleRowBandSize w:val="1"/>
      <w:tblStyleColBandSize w:val="1"/>
    </w:tblPr>
  </w:style>
  <w:style w:type="table" w:customStyle="1" w:styleId="230">
    <w:name w:val="230"/>
    <w:basedOn w:val="TableNormal1"/>
    <w:tblPr>
      <w:tblStyleRowBandSize w:val="1"/>
      <w:tblStyleColBandSize w:val="1"/>
    </w:tblPr>
  </w:style>
  <w:style w:type="table" w:customStyle="1" w:styleId="229">
    <w:name w:val="229"/>
    <w:basedOn w:val="TableNormal1"/>
    <w:tblPr>
      <w:tblStyleRowBandSize w:val="1"/>
      <w:tblStyleColBandSize w:val="1"/>
    </w:tblPr>
  </w:style>
  <w:style w:type="table" w:customStyle="1" w:styleId="228">
    <w:name w:val="228"/>
    <w:basedOn w:val="TableNormal1"/>
    <w:tblPr>
      <w:tblStyleRowBandSize w:val="1"/>
      <w:tblStyleColBandSize w:val="1"/>
    </w:tblPr>
  </w:style>
  <w:style w:type="table" w:customStyle="1" w:styleId="227">
    <w:name w:val="227"/>
    <w:basedOn w:val="TableNormal1"/>
    <w:tblPr>
      <w:tblStyleRowBandSize w:val="1"/>
      <w:tblStyleColBandSize w:val="1"/>
    </w:tblPr>
  </w:style>
  <w:style w:type="table" w:customStyle="1" w:styleId="226">
    <w:name w:val="226"/>
    <w:basedOn w:val="TableNormal1"/>
    <w:tblPr>
      <w:tblStyleRowBandSize w:val="1"/>
      <w:tblStyleColBandSize w:val="1"/>
    </w:tblPr>
  </w:style>
  <w:style w:type="table" w:customStyle="1" w:styleId="225">
    <w:name w:val="225"/>
    <w:basedOn w:val="TableNormal1"/>
    <w:tblPr>
      <w:tblStyleRowBandSize w:val="1"/>
      <w:tblStyleColBandSize w:val="1"/>
    </w:tblPr>
  </w:style>
  <w:style w:type="table" w:customStyle="1" w:styleId="224">
    <w:name w:val="224"/>
    <w:basedOn w:val="TableNormal1"/>
    <w:tblPr>
      <w:tblStyleRowBandSize w:val="1"/>
      <w:tblStyleColBandSize w:val="1"/>
    </w:tblPr>
  </w:style>
  <w:style w:type="table" w:customStyle="1" w:styleId="223">
    <w:name w:val="223"/>
    <w:basedOn w:val="TableNormal1"/>
    <w:tblPr>
      <w:tblStyleRowBandSize w:val="1"/>
      <w:tblStyleColBandSize w:val="1"/>
    </w:tblPr>
  </w:style>
  <w:style w:type="table" w:customStyle="1" w:styleId="222">
    <w:name w:val="222"/>
    <w:basedOn w:val="TableNormal1"/>
    <w:tblPr>
      <w:tblStyleRowBandSize w:val="1"/>
      <w:tblStyleColBandSize w:val="1"/>
    </w:tblPr>
  </w:style>
  <w:style w:type="table" w:customStyle="1" w:styleId="221">
    <w:name w:val="221"/>
    <w:basedOn w:val="TableNormal1"/>
    <w:tblPr>
      <w:tblStyleRowBandSize w:val="1"/>
      <w:tblStyleColBandSize w:val="1"/>
    </w:tblPr>
  </w:style>
  <w:style w:type="table" w:customStyle="1" w:styleId="220">
    <w:name w:val="220"/>
    <w:basedOn w:val="TableNormal1"/>
    <w:tblPr>
      <w:tblStyleRowBandSize w:val="1"/>
      <w:tblStyleColBandSize w:val="1"/>
    </w:tblPr>
  </w:style>
  <w:style w:type="table" w:customStyle="1" w:styleId="219">
    <w:name w:val="219"/>
    <w:basedOn w:val="TableNormal1"/>
    <w:tblPr>
      <w:tblStyleRowBandSize w:val="1"/>
      <w:tblStyleColBandSize w:val="1"/>
    </w:tblPr>
  </w:style>
  <w:style w:type="table" w:customStyle="1" w:styleId="218">
    <w:name w:val="218"/>
    <w:basedOn w:val="TableNormal1"/>
    <w:tblPr>
      <w:tblStyleRowBandSize w:val="1"/>
      <w:tblStyleColBandSize w:val="1"/>
    </w:tblPr>
  </w:style>
  <w:style w:type="table" w:customStyle="1" w:styleId="217">
    <w:name w:val="217"/>
    <w:basedOn w:val="TableNormal1"/>
    <w:tblPr>
      <w:tblStyleRowBandSize w:val="1"/>
      <w:tblStyleColBandSize w:val="1"/>
    </w:tblPr>
  </w:style>
  <w:style w:type="table" w:customStyle="1" w:styleId="216">
    <w:name w:val="216"/>
    <w:basedOn w:val="TableNormal1"/>
    <w:tblPr>
      <w:tblStyleRowBandSize w:val="1"/>
      <w:tblStyleColBandSize w:val="1"/>
    </w:tblPr>
  </w:style>
  <w:style w:type="table" w:customStyle="1" w:styleId="215">
    <w:name w:val="215"/>
    <w:basedOn w:val="TableNormal1"/>
    <w:tblPr>
      <w:tblStyleRowBandSize w:val="1"/>
      <w:tblStyleColBandSize w:val="1"/>
    </w:tblPr>
  </w:style>
  <w:style w:type="table" w:customStyle="1" w:styleId="214">
    <w:name w:val="214"/>
    <w:basedOn w:val="TableNormal1"/>
    <w:tblPr>
      <w:tblStyleRowBandSize w:val="1"/>
      <w:tblStyleColBandSize w:val="1"/>
    </w:tblPr>
  </w:style>
  <w:style w:type="table" w:customStyle="1" w:styleId="213">
    <w:name w:val="213"/>
    <w:basedOn w:val="TableNormal1"/>
    <w:tblPr>
      <w:tblStyleRowBandSize w:val="1"/>
      <w:tblStyleColBandSize w:val="1"/>
    </w:tblPr>
  </w:style>
  <w:style w:type="table" w:customStyle="1" w:styleId="212">
    <w:name w:val="212"/>
    <w:basedOn w:val="TableNormal1"/>
    <w:tblPr>
      <w:tblStyleRowBandSize w:val="1"/>
      <w:tblStyleColBandSize w:val="1"/>
    </w:tblPr>
  </w:style>
  <w:style w:type="table" w:customStyle="1" w:styleId="211">
    <w:name w:val="211"/>
    <w:basedOn w:val="TableNormal1"/>
    <w:tblPr>
      <w:tblStyleRowBandSize w:val="1"/>
      <w:tblStyleColBandSize w:val="1"/>
    </w:tblPr>
  </w:style>
  <w:style w:type="table" w:customStyle="1" w:styleId="210">
    <w:name w:val="210"/>
    <w:basedOn w:val="TableNormal1"/>
    <w:tblPr>
      <w:tblStyleRowBandSize w:val="1"/>
      <w:tblStyleColBandSize w:val="1"/>
    </w:tblPr>
  </w:style>
  <w:style w:type="table" w:customStyle="1" w:styleId="209">
    <w:name w:val="209"/>
    <w:basedOn w:val="TableNormal1"/>
    <w:tblPr>
      <w:tblStyleRowBandSize w:val="1"/>
      <w:tblStyleColBandSize w:val="1"/>
    </w:tblPr>
  </w:style>
  <w:style w:type="table" w:customStyle="1" w:styleId="208">
    <w:name w:val="208"/>
    <w:basedOn w:val="TableNormal1"/>
    <w:tblPr>
      <w:tblStyleRowBandSize w:val="1"/>
      <w:tblStyleColBandSize w:val="1"/>
    </w:tblPr>
  </w:style>
  <w:style w:type="table" w:customStyle="1" w:styleId="207">
    <w:name w:val="207"/>
    <w:basedOn w:val="TableNormal1"/>
    <w:tblPr>
      <w:tblStyleRowBandSize w:val="1"/>
      <w:tblStyleColBandSize w:val="1"/>
    </w:tblPr>
  </w:style>
  <w:style w:type="table" w:customStyle="1" w:styleId="206">
    <w:name w:val="206"/>
    <w:basedOn w:val="TableNormal1"/>
    <w:tblPr>
      <w:tblStyleRowBandSize w:val="1"/>
      <w:tblStyleColBandSize w:val="1"/>
    </w:tblPr>
  </w:style>
  <w:style w:type="table" w:customStyle="1" w:styleId="205">
    <w:name w:val="205"/>
    <w:basedOn w:val="TableNormal1"/>
    <w:tblPr>
      <w:tblStyleRowBandSize w:val="1"/>
      <w:tblStyleColBandSize w:val="1"/>
    </w:tblPr>
  </w:style>
  <w:style w:type="table" w:customStyle="1" w:styleId="204">
    <w:name w:val="204"/>
    <w:basedOn w:val="TableNormal1"/>
    <w:tblPr>
      <w:tblStyleRowBandSize w:val="1"/>
      <w:tblStyleColBandSize w:val="1"/>
    </w:tblPr>
  </w:style>
  <w:style w:type="table" w:customStyle="1" w:styleId="203">
    <w:name w:val="203"/>
    <w:basedOn w:val="TableNormal1"/>
    <w:tblPr>
      <w:tblStyleRowBandSize w:val="1"/>
      <w:tblStyleColBandSize w:val="1"/>
    </w:tblPr>
  </w:style>
  <w:style w:type="table" w:customStyle="1" w:styleId="202">
    <w:name w:val="202"/>
    <w:basedOn w:val="TableNormal1"/>
    <w:tblPr>
      <w:tblStyleRowBandSize w:val="1"/>
      <w:tblStyleColBandSize w:val="1"/>
    </w:tblPr>
  </w:style>
  <w:style w:type="table" w:customStyle="1" w:styleId="201">
    <w:name w:val="201"/>
    <w:basedOn w:val="TableNormal1"/>
    <w:tblPr>
      <w:tblStyleRowBandSize w:val="1"/>
      <w:tblStyleColBandSize w:val="1"/>
    </w:tblPr>
  </w:style>
  <w:style w:type="table" w:customStyle="1" w:styleId="200">
    <w:name w:val="200"/>
    <w:basedOn w:val="TableNormal1"/>
    <w:tblPr>
      <w:tblStyleRowBandSize w:val="1"/>
      <w:tblStyleColBandSize w:val="1"/>
    </w:tblPr>
  </w:style>
  <w:style w:type="table" w:customStyle="1" w:styleId="199">
    <w:name w:val="199"/>
    <w:basedOn w:val="TableNormal1"/>
    <w:tblPr>
      <w:tblStyleRowBandSize w:val="1"/>
      <w:tblStyleColBandSize w:val="1"/>
    </w:tblPr>
  </w:style>
  <w:style w:type="table" w:customStyle="1" w:styleId="198">
    <w:name w:val="198"/>
    <w:basedOn w:val="TableNormal1"/>
    <w:tblPr>
      <w:tblStyleRowBandSize w:val="1"/>
      <w:tblStyleColBandSize w:val="1"/>
    </w:tblPr>
  </w:style>
  <w:style w:type="table" w:customStyle="1" w:styleId="197">
    <w:name w:val="197"/>
    <w:basedOn w:val="TableNormal1"/>
    <w:tblPr>
      <w:tblStyleRowBandSize w:val="1"/>
      <w:tblStyleColBandSize w:val="1"/>
    </w:tblPr>
  </w:style>
  <w:style w:type="table" w:customStyle="1" w:styleId="196">
    <w:name w:val="196"/>
    <w:basedOn w:val="TableNormal1"/>
    <w:tblPr>
      <w:tblStyleRowBandSize w:val="1"/>
      <w:tblStyleColBandSize w:val="1"/>
    </w:tblPr>
  </w:style>
  <w:style w:type="table" w:customStyle="1" w:styleId="195">
    <w:name w:val="195"/>
    <w:basedOn w:val="TableNormal1"/>
    <w:tblPr>
      <w:tblStyleRowBandSize w:val="1"/>
      <w:tblStyleColBandSize w:val="1"/>
    </w:tblPr>
  </w:style>
  <w:style w:type="table" w:customStyle="1" w:styleId="194">
    <w:name w:val="194"/>
    <w:basedOn w:val="TableNormal1"/>
    <w:tblPr>
      <w:tblStyleRowBandSize w:val="1"/>
      <w:tblStyleColBandSize w:val="1"/>
    </w:tblPr>
  </w:style>
  <w:style w:type="table" w:customStyle="1" w:styleId="193">
    <w:name w:val="193"/>
    <w:basedOn w:val="TableNormal1"/>
    <w:tblPr>
      <w:tblStyleRowBandSize w:val="1"/>
      <w:tblStyleColBandSize w:val="1"/>
    </w:tblPr>
  </w:style>
  <w:style w:type="table" w:customStyle="1" w:styleId="192">
    <w:name w:val="192"/>
    <w:basedOn w:val="TableNormal1"/>
    <w:tblPr>
      <w:tblStyleRowBandSize w:val="1"/>
      <w:tblStyleColBandSize w:val="1"/>
    </w:tblPr>
  </w:style>
  <w:style w:type="table" w:customStyle="1" w:styleId="191">
    <w:name w:val="191"/>
    <w:basedOn w:val="TableNormal1"/>
    <w:tblPr>
      <w:tblStyleRowBandSize w:val="1"/>
      <w:tblStyleColBandSize w:val="1"/>
    </w:tblPr>
  </w:style>
  <w:style w:type="table" w:customStyle="1" w:styleId="190">
    <w:name w:val="190"/>
    <w:basedOn w:val="TableNormal1"/>
    <w:tblPr>
      <w:tblStyleRowBandSize w:val="1"/>
      <w:tblStyleColBandSize w:val="1"/>
    </w:tblPr>
  </w:style>
  <w:style w:type="table" w:customStyle="1" w:styleId="189">
    <w:name w:val="189"/>
    <w:basedOn w:val="TableNormal1"/>
    <w:tblPr>
      <w:tblStyleRowBandSize w:val="1"/>
      <w:tblStyleColBandSize w:val="1"/>
    </w:tblPr>
  </w:style>
  <w:style w:type="table" w:customStyle="1" w:styleId="188">
    <w:name w:val="188"/>
    <w:basedOn w:val="TableNormal1"/>
    <w:tblPr>
      <w:tblStyleRowBandSize w:val="1"/>
      <w:tblStyleColBandSize w:val="1"/>
    </w:tblPr>
  </w:style>
  <w:style w:type="table" w:customStyle="1" w:styleId="187">
    <w:name w:val="187"/>
    <w:basedOn w:val="TableNormal1"/>
    <w:tblPr>
      <w:tblStyleRowBandSize w:val="1"/>
      <w:tblStyleColBandSize w:val="1"/>
    </w:tblPr>
  </w:style>
  <w:style w:type="table" w:customStyle="1" w:styleId="186">
    <w:name w:val="186"/>
    <w:basedOn w:val="TableNormal1"/>
    <w:tblPr>
      <w:tblStyleRowBandSize w:val="1"/>
      <w:tblStyleColBandSize w:val="1"/>
    </w:tblPr>
  </w:style>
  <w:style w:type="table" w:customStyle="1" w:styleId="185">
    <w:name w:val="185"/>
    <w:basedOn w:val="TableNormal1"/>
    <w:tblPr>
      <w:tblStyleRowBandSize w:val="1"/>
      <w:tblStyleColBandSize w:val="1"/>
    </w:tblPr>
  </w:style>
  <w:style w:type="table" w:customStyle="1" w:styleId="184">
    <w:name w:val="184"/>
    <w:basedOn w:val="TableNormal1"/>
    <w:tblPr>
      <w:tblStyleRowBandSize w:val="1"/>
      <w:tblStyleColBandSize w:val="1"/>
    </w:tblPr>
  </w:style>
  <w:style w:type="table" w:customStyle="1" w:styleId="183">
    <w:name w:val="183"/>
    <w:basedOn w:val="TableNormal1"/>
    <w:tblPr>
      <w:tblStyleRowBandSize w:val="1"/>
      <w:tblStyleColBandSize w:val="1"/>
    </w:tblPr>
  </w:style>
  <w:style w:type="table" w:customStyle="1" w:styleId="182">
    <w:name w:val="182"/>
    <w:basedOn w:val="TableNormal1"/>
    <w:tblPr>
      <w:tblStyleRowBandSize w:val="1"/>
      <w:tblStyleColBandSize w:val="1"/>
    </w:tblPr>
  </w:style>
  <w:style w:type="table" w:customStyle="1" w:styleId="181">
    <w:name w:val="181"/>
    <w:basedOn w:val="TableNormal1"/>
    <w:tblPr>
      <w:tblStyleRowBandSize w:val="1"/>
      <w:tblStyleColBandSize w:val="1"/>
    </w:tblPr>
  </w:style>
  <w:style w:type="table" w:customStyle="1" w:styleId="180">
    <w:name w:val="180"/>
    <w:basedOn w:val="TableNormal1"/>
    <w:tblPr>
      <w:tblStyleRowBandSize w:val="1"/>
      <w:tblStyleColBandSize w:val="1"/>
    </w:tblPr>
  </w:style>
  <w:style w:type="table" w:customStyle="1" w:styleId="179">
    <w:name w:val="179"/>
    <w:basedOn w:val="TableNormal1"/>
    <w:tblPr>
      <w:tblStyleRowBandSize w:val="1"/>
      <w:tblStyleColBandSize w:val="1"/>
    </w:tblPr>
  </w:style>
  <w:style w:type="table" w:customStyle="1" w:styleId="178">
    <w:name w:val="178"/>
    <w:basedOn w:val="TableNormal1"/>
    <w:tblPr>
      <w:tblStyleRowBandSize w:val="1"/>
      <w:tblStyleColBandSize w:val="1"/>
    </w:tblPr>
  </w:style>
  <w:style w:type="table" w:customStyle="1" w:styleId="177">
    <w:name w:val="177"/>
    <w:basedOn w:val="TableNormal1"/>
    <w:tblPr>
      <w:tblStyleRowBandSize w:val="1"/>
      <w:tblStyleColBandSize w:val="1"/>
    </w:tblPr>
  </w:style>
  <w:style w:type="table" w:customStyle="1" w:styleId="176">
    <w:name w:val="176"/>
    <w:basedOn w:val="TableNormal1"/>
    <w:tblPr>
      <w:tblStyleRowBandSize w:val="1"/>
      <w:tblStyleColBandSize w:val="1"/>
    </w:tblPr>
  </w:style>
  <w:style w:type="table" w:customStyle="1" w:styleId="175">
    <w:name w:val="175"/>
    <w:basedOn w:val="TableNormal1"/>
    <w:tblPr>
      <w:tblStyleRowBandSize w:val="1"/>
      <w:tblStyleColBandSize w:val="1"/>
    </w:tblPr>
  </w:style>
  <w:style w:type="table" w:customStyle="1" w:styleId="174">
    <w:name w:val="174"/>
    <w:basedOn w:val="TableNormal1"/>
    <w:tblPr>
      <w:tblStyleRowBandSize w:val="1"/>
      <w:tblStyleColBandSize w:val="1"/>
    </w:tblPr>
  </w:style>
  <w:style w:type="table" w:customStyle="1" w:styleId="173">
    <w:name w:val="173"/>
    <w:basedOn w:val="TableNormal1"/>
    <w:tblPr>
      <w:tblStyleRowBandSize w:val="1"/>
      <w:tblStyleColBandSize w:val="1"/>
    </w:tblPr>
  </w:style>
  <w:style w:type="table" w:customStyle="1" w:styleId="172">
    <w:name w:val="172"/>
    <w:basedOn w:val="TableNormal1"/>
    <w:tblPr>
      <w:tblStyleRowBandSize w:val="1"/>
      <w:tblStyleColBandSize w:val="1"/>
    </w:tblPr>
  </w:style>
  <w:style w:type="table" w:customStyle="1" w:styleId="171">
    <w:name w:val="171"/>
    <w:basedOn w:val="TableNormal1"/>
    <w:tblPr>
      <w:tblStyleRowBandSize w:val="1"/>
      <w:tblStyleColBandSize w:val="1"/>
    </w:tblPr>
  </w:style>
  <w:style w:type="table" w:customStyle="1" w:styleId="170">
    <w:name w:val="170"/>
    <w:basedOn w:val="TableNormal1"/>
    <w:tblPr>
      <w:tblStyleRowBandSize w:val="1"/>
      <w:tblStyleColBandSize w:val="1"/>
    </w:tblPr>
  </w:style>
  <w:style w:type="table" w:customStyle="1" w:styleId="169">
    <w:name w:val="169"/>
    <w:basedOn w:val="TableNormal1"/>
    <w:tblPr>
      <w:tblStyleRowBandSize w:val="1"/>
      <w:tblStyleColBandSize w:val="1"/>
    </w:tblPr>
  </w:style>
  <w:style w:type="table" w:customStyle="1" w:styleId="168">
    <w:name w:val="168"/>
    <w:basedOn w:val="TableNormal1"/>
    <w:tblPr>
      <w:tblStyleRowBandSize w:val="1"/>
      <w:tblStyleColBandSize w:val="1"/>
    </w:tblPr>
  </w:style>
  <w:style w:type="table" w:customStyle="1" w:styleId="167">
    <w:name w:val="167"/>
    <w:basedOn w:val="TableNormal1"/>
    <w:tblPr>
      <w:tblStyleRowBandSize w:val="1"/>
      <w:tblStyleColBandSize w:val="1"/>
    </w:tblPr>
  </w:style>
  <w:style w:type="table" w:customStyle="1" w:styleId="166">
    <w:name w:val="166"/>
    <w:basedOn w:val="TableNormal1"/>
    <w:tblPr>
      <w:tblStyleRowBandSize w:val="1"/>
      <w:tblStyleColBandSize w:val="1"/>
    </w:tblPr>
  </w:style>
  <w:style w:type="table" w:customStyle="1" w:styleId="165">
    <w:name w:val="165"/>
    <w:basedOn w:val="TableNormal1"/>
    <w:tblPr>
      <w:tblStyleRowBandSize w:val="1"/>
      <w:tblStyleColBandSize w:val="1"/>
    </w:tblPr>
  </w:style>
  <w:style w:type="table" w:customStyle="1" w:styleId="164">
    <w:name w:val="164"/>
    <w:basedOn w:val="TableNormal1"/>
    <w:tblPr>
      <w:tblStyleRowBandSize w:val="1"/>
      <w:tblStyleColBandSize w:val="1"/>
    </w:tblPr>
  </w:style>
  <w:style w:type="table" w:customStyle="1" w:styleId="163">
    <w:name w:val="163"/>
    <w:basedOn w:val="TableNormal1"/>
    <w:tblPr>
      <w:tblStyleRowBandSize w:val="1"/>
      <w:tblStyleColBandSize w:val="1"/>
    </w:tblPr>
  </w:style>
  <w:style w:type="table" w:customStyle="1" w:styleId="162">
    <w:name w:val="162"/>
    <w:basedOn w:val="TableNormal1"/>
    <w:tblPr>
      <w:tblStyleRowBandSize w:val="1"/>
      <w:tblStyleColBandSize w:val="1"/>
    </w:tblPr>
  </w:style>
  <w:style w:type="table" w:customStyle="1" w:styleId="161">
    <w:name w:val="161"/>
    <w:basedOn w:val="TableNormal1"/>
    <w:tblPr>
      <w:tblStyleRowBandSize w:val="1"/>
      <w:tblStyleColBandSize w:val="1"/>
    </w:tblPr>
  </w:style>
  <w:style w:type="table" w:customStyle="1" w:styleId="160">
    <w:name w:val="160"/>
    <w:basedOn w:val="TableNormal1"/>
    <w:tblPr>
      <w:tblStyleRowBandSize w:val="1"/>
      <w:tblStyleColBandSize w:val="1"/>
    </w:tblPr>
  </w:style>
  <w:style w:type="table" w:customStyle="1" w:styleId="159">
    <w:name w:val="159"/>
    <w:basedOn w:val="TableNormal1"/>
    <w:tblPr>
      <w:tblStyleRowBandSize w:val="1"/>
      <w:tblStyleColBandSize w:val="1"/>
    </w:tblPr>
  </w:style>
  <w:style w:type="table" w:customStyle="1" w:styleId="158">
    <w:name w:val="158"/>
    <w:basedOn w:val="TableNormal1"/>
    <w:tblPr>
      <w:tblStyleRowBandSize w:val="1"/>
      <w:tblStyleColBandSize w:val="1"/>
    </w:tblPr>
  </w:style>
  <w:style w:type="table" w:customStyle="1" w:styleId="157">
    <w:name w:val="157"/>
    <w:basedOn w:val="TableNormal1"/>
    <w:tblPr>
      <w:tblStyleRowBandSize w:val="1"/>
      <w:tblStyleColBandSize w:val="1"/>
    </w:tblPr>
  </w:style>
  <w:style w:type="table" w:customStyle="1" w:styleId="156">
    <w:name w:val="156"/>
    <w:basedOn w:val="TableNormal1"/>
    <w:tblPr>
      <w:tblStyleRowBandSize w:val="1"/>
      <w:tblStyleColBandSize w:val="1"/>
    </w:tblPr>
  </w:style>
  <w:style w:type="table" w:customStyle="1" w:styleId="155">
    <w:name w:val="155"/>
    <w:basedOn w:val="TableNormal1"/>
    <w:tblPr>
      <w:tblStyleRowBandSize w:val="1"/>
      <w:tblStyleColBandSize w:val="1"/>
    </w:tblPr>
  </w:style>
  <w:style w:type="table" w:customStyle="1" w:styleId="154">
    <w:name w:val="154"/>
    <w:basedOn w:val="TableNormal1"/>
    <w:tblPr>
      <w:tblStyleRowBandSize w:val="1"/>
      <w:tblStyleColBandSize w:val="1"/>
    </w:tblPr>
  </w:style>
  <w:style w:type="table" w:customStyle="1" w:styleId="153">
    <w:name w:val="153"/>
    <w:basedOn w:val="TableNormal1"/>
    <w:tblPr>
      <w:tblStyleRowBandSize w:val="1"/>
      <w:tblStyleColBandSize w:val="1"/>
    </w:tblPr>
  </w:style>
  <w:style w:type="table" w:customStyle="1" w:styleId="152">
    <w:name w:val="152"/>
    <w:basedOn w:val="TableNormal1"/>
    <w:tblPr>
      <w:tblStyleRowBandSize w:val="1"/>
      <w:tblStyleColBandSize w:val="1"/>
    </w:tblPr>
  </w:style>
  <w:style w:type="table" w:customStyle="1" w:styleId="151">
    <w:name w:val="151"/>
    <w:basedOn w:val="TableNormal1"/>
    <w:tblPr>
      <w:tblStyleRowBandSize w:val="1"/>
      <w:tblStyleColBandSize w:val="1"/>
    </w:tblPr>
  </w:style>
  <w:style w:type="table" w:customStyle="1" w:styleId="150">
    <w:name w:val="150"/>
    <w:basedOn w:val="TableNormal1"/>
    <w:tblPr>
      <w:tblStyleRowBandSize w:val="1"/>
      <w:tblStyleColBandSize w:val="1"/>
    </w:tblPr>
  </w:style>
  <w:style w:type="table" w:customStyle="1" w:styleId="149">
    <w:name w:val="149"/>
    <w:basedOn w:val="TableNormal1"/>
    <w:tblPr>
      <w:tblStyleRowBandSize w:val="1"/>
      <w:tblStyleColBandSize w:val="1"/>
    </w:tblPr>
  </w:style>
  <w:style w:type="table" w:customStyle="1" w:styleId="148">
    <w:name w:val="148"/>
    <w:basedOn w:val="TableNormal1"/>
    <w:tblPr>
      <w:tblStyleRowBandSize w:val="1"/>
      <w:tblStyleColBandSize w:val="1"/>
    </w:tblPr>
  </w:style>
  <w:style w:type="table" w:customStyle="1" w:styleId="147">
    <w:name w:val="147"/>
    <w:basedOn w:val="TableNormal1"/>
    <w:tblPr>
      <w:tblStyleRowBandSize w:val="1"/>
      <w:tblStyleColBandSize w:val="1"/>
    </w:tblPr>
  </w:style>
  <w:style w:type="table" w:customStyle="1" w:styleId="146">
    <w:name w:val="146"/>
    <w:basedOn w:val="TableNormal1"/>
    <w:tblPr>
      <w:tblStyleRowBandSize w:val="1"/>
      <w:tblStyleColBandSize w:val="1"/>
    </w:tblPr>
  </w:style>
  <w:style w:type="table" w:customStyle="1" w:styleId="145">
    <w:name w:val="145"/>
    <w:basedOn w:val="TableNormal1"/>
    <w:tblPr>
      <w:tblStyleRowBandSize w:val="1"/>
      <w:tblStyleColBandSize w:val="1"/>
    </w:tblPr>
  </w:style>
  <w:style w:type="table" w:customStyle="1" w:styleId="144">
    <w:name w:val="144"/>
    <w:basedOn w:val="TableNormal1"/>
    <w:tblPr>
      <w:tblStyleRowBandSize w:val="1"/>
      <w:tblStyleColBandSize w:val="1"/>
    </w:tblPr>
  </w:style>
  <w:style w:type="table" w:customStyle="1" w:styleId="143">
    <w:name w:val="143"/>
    <w:basedOn w:val="TableNormal1"/>
    <w:tblPr>
      <w:tblStyleRowBandSize w:val="1"/>
      <w:tblStyleColBandSize w:val="1"/>
    </w:tblPr>
  </w:style>
  <w:style w:type="table" w:customStyle="1" w:styleId="142">
    <w:name w:val="142"/>
    <w:basedOn w:val="TableNormal1"/>
    <w:tblPr>
      <w:tblStyleRowBandSize w:val="1"/>
      <w:tblStyleColBandSize w:val="1"/>
    </w:tblPr>
  </w:style>
  <w:style w:type="table" w:customStyle="1" w:styleId="141">
    <w:name w:val="141"/>
    <w:basedOn w:val="TableNormal1"/>
    <w:tblPr>
      <w:tblStyleRowBandSize w:val="1"/>
      <w:tblStyleColBandSize w:val="1"/>
    </w:tblPr>
  </w:style>
  <w:style w:type="character" w:customStyle="1" w:styleId="Neapdorotaspaminjimas2">
    <w:name w:val="Neapdorotas paminėjimas2"/>
    <w:basedOn w:val="Numatytasispastraiposriftas"/>
    <w:uiPriority w:val="99"/>
    <w:semiHidden/>
    <w:unhideWhenUsed/>
    <w:rsid w:val="00591429"/>
    <w:rPr>
      <w:color w:val="605E5C"/>
      <w:shd w:val="clear" w:color="auto" w:fill="E1DFDD"/>
    </w:rPr>
  </w:style>
  <w:style w:type="table" w:customStyle="1" w:styleId="140">
    <w:name w:val="140"/>
    <w:basedOn w:val="TableNormal1"/>
    <w:pPr>
      <w:spacing w:after="0" w:line="240" w:lineRule="auto"/>
    </w:pPr>
    <w:tblPr>
      <w:tblStyleRowBandSize w:val="1"/>
      <w:tblStyleColBandSize w:val="1"/>
    </w:tblPr>
  </w:style>
  <w:style w:type="table" w:customStyle="1" w:styleId="139">
    <w:name w:val="139"/>
    <w:basedOn w:val="TableNormal1"/>
    <w:pPr>
      <w:spacing w:after="0" w:line="240" w:lineRule="auto"/>
    </w:pPr>
    <w:tblPr>
      <w:tblStyleRowBandSize w:val="1"/>
      <w:tblStyleColBandSize w:val="1"/>
    </w:tblPr>
  </w:style>
  <w:style w:type="table" w:customStyle="1" w:styleId="138">
    <w:name w:val="138"/>
    <w:basedOn w:val="TableNormal1"/>
    <w:pPr>
      <w:spacing w:after="0" w:line="240" w:lineRule="auto"/>
    </w:pPr>
    <w:tblPr>
      <w:tblStyleRowBandSize w:val="1"/>
      <w:tblStyleColBandSize w:val="1"/>
    </w:tblPr>
  </w:style>
  <w:style w:type="table" w:customStyle="1" w:styleId="137">
    <w:name w:val="137"/>
    <w:basedOn w:val="TableNormal1"/>
    <w:pPr>
      <w:spacing w:after="0" w:line="240" w:lineRule="auto"/>
    </w:pPr>
    <w:tblPr>
      <w:tblStyleRowBandSize w:val="1"/>
      <w:tblStyleColBandSize w:val="1"/>
    </w:tblPr>
  </w:style>
  <w:style w:type="table" w:customStyle="1" w:styleId="136">
    <w:name w:val="136"/>
    <w:basedOn w:val="TableNormal1"/>
    <w:pPr>
      <w:spacing w:after="0" w:line="240" w:lineRule="auto"/>
    </w:pPr>
    <w:tblPr>
      <w:tblStyleRowBandSize w:val="1"/>
      <w:tblStyleColBandSize w:val="1"/>
    </w:tblPr>
  </w:style>
  <w:style w:type="table" w:customStyle="1" w:styleId="135">
    <w:name w:val="135"/>
    <w:basedOn w:val="TableNormal1"/>
    <w:pPr>
      <w:spacing w:after="0" w:line="240" w:lineRule="auto"/>
    </w:pPr>
    <w:tblPr>
      <w:tblStyleRowBandSize w:val="1"/>
      <w:tblStyleColBandSize w:val="1"/>
    </w:tblPr>
  </w:style>
  <w:style w:type="table" w:customStyle="1" w:styleId="134">
    <w:name w:val="134"/>
    <w:basedOn w:val="TableNormal1"/>
    <w:pPr>
      <w:spacing w:after="0" w:line="240" w:lineRule="auto"/>
    </w:pPr>
    <w:tblPr>
      <w:tblStyleRowBandSize w:val="1"/>
      <w:tblStyleColBandSize w:val="1"/>
    </w:tblPr>
  </w:style>
  <w:style w:type="table" w:customStyle="1" w:styleId="133">
    <w:name w:val="133"/>
    <w:basedOn w:val="TableNormal1"/>
    <w:pPr>
      <w:spacing w:after="0" w:line="240" w:lineRule="auto"/>
    </w:pPr>
    <w:tblPr>
      <w:tblStyleRowBandSize w:val="1"/>
      <w:tblStyleColBandSize w:val="1"/>
    </w:tblPr>
  </w:style>
  <w:style w:type="table" w:customStyle="1" w:styleId="132">
    <w:name w:val="132"/>
    <w:basedOn w:val="TableNormal1"/>
    <w:pPr>
      <w:spacing w:after="0" w:line="240" w:lineRule="auto"/>
    </w:pPr>
    <w:tblPr>
      <w:tblStyleRowBandSize w:val="1"/>
      <w:tblStyleColBandSize w:val="1"/>
    </w:tblPr>
  </w:style>
  <w:style w:type="table" w:customStyle="1" w:styleId="131">
    <w:name w:val="131"/>
    <w:basedOn w:val="TableNormal1"/>
    <w:tblPr>
      <w:tblStyleRowBandSize w:val="1"/>
      <w:tblStyleColBandSize w:val="1"/>
      <w:tblCellMar>
        <w:top w:w="100" w:type="dxa"/>
        <w:left w:w="100" w:type="dxa"/>
        <w:bottom w:w="100" w:type="dxa"/>
        <w:right w:w="100" w:type="dxa"/>
      </w:tblCellMar>
    </w:tblPr>
  </w:style>
  <w:style w:type="table" w:customStyle="1" w:styleId="130">
    <w:name w:val="130"/>
    <w:basedOn w:val="TableNormal1"/>
    <w:pPr>
      <w:spacing w:after="0" w:line="240" w:lineRule="auto"/>
    </w:pPr>
    <w:tblPr>
      <w:tblStyleRowBandSize w:val="1"/>
      <w:tblStyleColBandSize w:val="1"/>
    </w:tblPr>
  </w:style>
  <w:style w:type="table" w:customStyle="1" w:styleId="129">
    <w:name w:val="129"/>
    <w:basedOn w:val="TableNormal1"/>
    <w:pPr>
      <w:spacing w:after="0" w:line="240" w:lineRule="auto"/>
    </w:pPr>
    <w:tblPr>
      <w:tblStyleRowBandSize w:val="1"/>
      <w:tblStyleColBandSize w:val="1"/>
    </w:tblPr>
  </w:style>
  <w:style w:type="table" w:customStyle="1" w:styleId="128">
    <w:name w:val="128"/>
    <w:basedOn w:val="TableNormal1"/>
    <w:pPr>
      <w:spacing w:after="0" w:line="240" w:lineRule="auto"/>
    </w:pPr>
    <w:tblPr>
      <w:tblStyleRowBandSize w:val="1"/>
      <w:tblStyleColBandSize w:val="1"/>
    </w:tblPr>
  </w:style>
  <w:style w:type="table" w:customStyle="1" w:styleId="127">
    <w:name w:val="127"/>
    <w:basedOn w:val="TableNormal1"/>
    <w:pPr>
      <w:spacing w:after="0" w:line="240" w:lineRule="auto"/>
    </w:pPr>
    <w:tblPr>
      <w:tblStyleRowBandSize w:val="1"/>
      <w:tblStyleColBandSize w:val="1"/>
    </w:tblPr>
  </w:style>
  <w:style w:type="table" w:customStyle="1" w:styleId="126">
    <w:name w:val="126"/>
    <w:basedOn w:val="TableNormal1"/>
    <w:pPr>
      <w:spacing w:after="0" w:line="240" w:lineRule="auto"/>
    </w:pPr>
    <w:tblPr>
      <w:tblStyleRowBandSize w:val="1"/>
      <w:tblStyleColBandSize w:val="1"/>
    </w:tblPr>
  </w:style>
  <w:style w:type="table" w:customStyle="1" w:styleId="125">
    <w:name w:val="125"/>
    <w:basedOn w:val="TableNormal1"/>
    <w:pPr>
      <w:spacing w:after="0" w:line="240" w:lineRule="auto"/>
    </w:pPr>
    <w:tblPr>
      <w:tblStyleRowBandSize w:val="1"/>
      <w:tblStyleColBandSize w:val="1"/>
    </w:tblPr>
  </w:style>
  <w:style w:type="table" w:customStyle="1" w:styleId="124">
    <w:name w:val="124"/>
    <w:basedOn w:val="TableNormal1"/>
    <w:pPr>
      <w:spacing w:after="0" w:line="240" w:lineRule="auto"/>
    </w:pPr>
    <w:tblPr>
      <w:tblStyleRowBandSize w:val="1"/>
      <w:tblStyleColBandSize w:val="1"/>
    </w:tblPr>
  </w:style>
  <w:style w:type="table" w:customStyle="1" w:styleId="123">
    <w:name w:val="123"/>
    <w:basedOn w:val="TableNormal1"/>
    <w:pPr>
      <w:spacing w:after="0" w:line="240" w:lineRule="auto"/>
    </w:pPr>
    <w:tblPr>
      <w:tblStyleRowBandSize w:val="1"/>
      <w:tblStyleColBandSize w:val="1"/>
    </w:tblPr>
  </w:style>
  <w:style w:type="table" w:customStyle="1" w:styleId="122">
    <w:name w:val="122"/>
    <w:basedOn w:val="TableNormal1"/>
    <w:pPr>
      <w:spacing w:after="0" w:line="240" w:lineRule="auto"/>
    </w:pPr>
    <w:tblPr>
      <w:tblStyleRowBandSize w:val="1"/>
      <w:tblStyleColBandSize w:val="1"/>
    </w:tblPr>
  </w:style>
  <w:style w:type="table" w:customStyle="1" w:styleId="121">
    <w:name w:val="121"/>
    <w:basedOn w:val="TableNormal1"/>
    <w:pPr>
      <w:spacing w:after="0" w:line="240" w:lineRule="auto"/>
    </w:pPr>
    <w:tblPr>
      <w:tblStyleRowBandSize w:val="1"/>
      <w:tblStyleColBandSize w:val="1"/>
    </w:tblPr>
  </w:style>
  <w:style w:type="table" w:customStyle="1" w:styleId="120">
    <w:name w:val="120"/>
    <w:basedOn w:val="TableNormal1"/>
    <w:pPr>
      <w:spacing w:after="0" w:line="240" w:lineRule="auto"/>
    </w:pPr>
    <w:tblPr>
      <w:tblStyleRowBandSize w:val="1"/>
      <w:tblStyleColBandSize w:val="1"/>
    </w:tblPr>
  </w:style>
  <w:style w:type="table" w:customStyle="1" w:styleId="119">
    <w:name w:val="119"/>
    <w:basedOn w:val="TableNormal1"/>
    <w:pPr>
      <w:spacing w:after="0" w:line="240" w:lineRule="auto"/>
    </w:pPr>
    <w:tblPr>
      <w:tblStyleRowBandSize w:val="1"/>
      <w:tblStyleColBandSize w:val="1"/>
    </w:tblPr>
  </w:style>
  <w:style w:type="table" w:customStyle="1" w:styleId="118">
    <w:name w:val="118"/>
    <w:basedOn w:val="TableNormal1"/>
    <w:pPr>
      <w:spacing w:after="0" w:line="240" w:lineRule="auto"/>
    </w:pPr>
    <w:tblPr>
      <w:tblStyleRowBandSize w:val="1"/>
      <w:tblStyleColBandSize w:val="1"/>
    </w:tblPr>
  </w:style>
  <w:style w:type="table" w:customStyle="1" w:styleId="117">
    <w:name w:val="117"/>
    <w:basedOn w:val="TableNormal1"/>
    <w:pPr>
      <w:spacing w:after="0" w:line="240" w:lineRule="auto"/>
    </w:pPr>
    <w:tblPr>
      <w:tblStyleRowBandSize w:val="1"/>
      <w:tblStyleColBandSize w:val="1"/>
    </w:tblPr>
  </w:style>
  <w:style w:type="table" w:customStyle="1" w:styleId="116">
    <w:name w:val="116"/>
    <w:basedOn w:val="TableNormal1"/>
    <w:pPr>
      <w:spacing w:after="0" w:line="240" w:lineRule="auto"/>
    </w:pPr>
    <w:tblPr>
      <w:tblStyleRowBandSize w:val="1"/>
      <w:tblStyleColBandSize w:val="1"/>
    </w:tblPr>
  </w:style>
  <w:style w:type="table" w:customStyle="1" w:styleId="115">
    <w:name w:val="115"/>
    <w:basedOn w:val="TableNormal1"/>
    <w:pPr>
      <w:spacing w:after="0" w:line="240" w:lineRule="auto"/>
    </w:pPr>
    <w:tblPr>
      <w:tblStyleRowBandSize w:val="1"/>
      <w:tblStyleColBandSize w:val="1"/>
    </w:tblPr>
  </w:style>
  <w:style w:type="table" w:customStyle="1" w:styleId="114">
    <w:name w:val="114"/>
    <w:basedOn w:val="TableNormal1"/>
    <w:pPr>
      <w:spacing w:after="0" w:line="240" w:lineRule="auto"/>
    </w:pPr>
    <w:tblPr>
      <w:tblStyleRowBandSize w:val="1"/>
      <w:tblStyleColBandSize w:val="1"/>
    </w:tblPr>
  </w:style>
  <w:style w:type="table" w:customStyle="1" w:styleId="113">
    <w:name w:val="113"/>
    <w:basedOn w:val="TableNormal1"/>
    <w:pPr>
      <w:spacing w:after="0" w:line="240" w:lineRule="auto"/>
    </w:pPr>
    <w:tblPr>
      <w:tblStyleRowBandSize w:val="1"/>
      <w:tblStyleColBandSize w:val="1"/>
    </w:tblPr>
  </w:style>
  <w:style w:type="table" w:customStyle="1" w:styleId="112">
    <w:name w:val="112"/>
    <w:basedOn w:val="TableNormal1"/>
    <w:pPr>
      <w:spacing w:after="0" w:line="240" w:lineRule="auto"/>
    </w:pPr>
    <w:tblPr>
      <w:tblStyleRowBandSize w:val="1"/>
      <w:tblStyleColBandSize w:val="1"/>
    </w:tblPr>
  </w:style>
  <w:style w:type="table" w:customStyle="1" w:styleId="111">
    <w:name w:val="111"/>
    <w:basedOn w:val="TableNormal1"/>
    <w:pPr>
      <w:spacing w:after="0" w:line="240" w:lineRule="auto"/>
    </w:pPr>
    <w:tblPr>
      <w:tblStyleRowBandSize w:val="1"/>
      <w:tblStyleColBandSize w:val="1"/>
    </w:tblPr>
  </w:style>
  <w:style w:type="table" w:customStyle="1" w:styleId="110">
    <w:name w:val="110"/>
    <w:basedOn w:val="TableNormal1"/>
    <w:pPr>
      <w:spacing w:after="0" w:line="240" w:lineRule="auto"/>
    </w:pPr>
    <w:tblPr>
      <w:tblStyleRowBandSize w:val="1"/>
      <w:tblStyleColBandSize w:val="1"/>
    </w:tblPr>
  </w:style>
  <w:style w:type="table" w:customStyle="1" w:styleId="109">
    <w:name w:val="109"/>
    <w:basedOn w:val="TableNormal1"/>
    <w:pPr>
      <w:spacing w:after="0" w:line="240" w:lineRule="auto"/>
    </w:pPr>
    <w:tblPr>
      <w:tblStyleRowBandSize w:val="1"/>
      <w:tblStyleColBandSize w:val="1"/>
    </w:tblPr>
  </w:style>
  <w:style w:type="table" w:customStyle="1" w:styleId="108">
    <w:name w:val="108"/>
    <w:basedOn w:val="TableNormal1"/>
    <w:pPr>
      <w:spacing w:after="0" w:line="240" w:lineRule="auto"/>
    </w:pPr>
    <w:tblPr>
      <w:tblStyleRowBandSize w:val="1"/>
      <w:tblStyleColBandSize w:val="1"/>
    </w:tblPr>
  </w:style>
  <w:style w:type="table" w:customStyle="1" w:styleId="107">
    <w:name w:val="107"/>
    <w:basedOn w:val="TableNormal1"/>
    <w:pPr>
      <w:spacing w:after="0" w:line="240" w:lineRule="auto"/>
    </w:pPr>
    <w:tblPr>
      <w:tblStyleRowBandSize w:val="1"/>
      <w:tblStyleColBandSize w:val="1"/>
    </w:tblPr>
  </w:style>
  <w:style w:type="table" w:customStyle="1" w:styleId="106">
    <w:name w:val="106"/>
    <w:basedOn w:val="TableNormal1"/>
    <w:pPr>
      <w:spacing w:after="0" w:line="240" w:lineRule="auto"/>
    </w:pPr>
    <w:tblPr>
      <w:tblStyleRowBandSize w:val="1"/>
      <w:tblStyleColBandSize w:val="1"/>
    </w:tblPr>
  </w:style>
  <w:style w:type="table" w:customStyle="1" w:styleId="105">
    <w:name w:val="105"/>
    <w:basedOn w:val="TableNormal1"/>
    <w:pPr>
      <w:spacing w:after="0" w:line="240" w:lineRule="auto"/>
    </w:pPr>
    <w:tblPr>
      <w:tblStyleRowBandSize w:val="1"/>
      <w:tblStyleColBandSize w:val="1"/>
    </w:tblPr>
  </w:style>
  <w:style w:type="table" w:customStyle="1" w:styleId="104">
    <w:name w:val="104"/>
    <w:basedOn w:val="TableNormal1"/>
    <w:pPr>
      <w:spacing w:after="0" w:line="240" w:lineRule="auto"/>
    </w:pPr>
    <w:tblPr>
      <w:tblStyleRowBandSize w:val="1"/>
      <w:tblStyleColBandSize w:val="1"/>
    </w:tblPr>
  </w:style>
  <w:style w:type="table" w:customStyle="1" w:styleId="103">
    <w:name w:val="103"/>
    <w:basedOn w:val="TableNormal1"/>
    <w:pPr>
      <w:spacing w:after="0" w:line="240" w:lineRule="auto"/>
    </w:pPr>
    <w:tblPr>
      <w:tblStyleRowBandSize w:val="1"/>
      <w:tblStyleColBandSize w:val="1"/>
    </w:tblPr>
  </w:style>
  <w:style w:type="table" w:customStyle="1" w:styleId="102">
    <w:name w:val="102"/>
    <w:basedOn w:val="TableNormal1"/>
    <w:pPr>
      <w:spacing w:after="0" w:line="240" w:lineRule="auto"/>
    </w:pPr>
    <w:tblPr>
      <w:tblStyleRowBandSize w:val="1"/>
      <w:tblStyleColBandSize w:val="1"/>
    </w:tblPr>
  </w:style>
  <w:style w:type="table" w:customStyle="1" w:styleId="101">
    <w:name w:val="101"/>
    <w:basedOn w:val="TableNormal1"/>
    <w:pPr>
      <w:spacing w:after="0" w:line="240" w:lineRule="auto"/>
    </w:pPr>
    <w:tblPr>
      <w:tblStyleRowBandSize w:val="1"/>
      <w:tblStyleColBandSize w:val="1"/>
    </w:tblPr>
  </w:style>
  <w:style w:type="table" w:customStyle="1" w:styleId="100">
    <w:name w:val="100"/>
    <w:basedOn w:val="TableNormal1"/>
    <w:pPr>
      <w:spacing w:after="0" w:line="240" w:lineRule="auto"/>
    </w:pPr>
    <w:tblPr>
      <w:tblStyleRowBandSize w:val="1"/>
      <w:tblStyleColBandSize w:val="1"/>
    </w:tblPr>
  </w:style>
  <w:style w:type="table" w:customStyle="1" w:styleId="99">
    <w:name w:val="99"/>
    <w:basedOn w:val="TableNormal1"/>
    <w:pPr>
      <w:spacing w:after="0" w:line="240" w:lineRule="auto"/>
    </w:pPr>
    <w:tblPr>
      <w:tblStyleRowBandSize w:val="1"/>
      <w:tblStyleColBandSize w:val="1"/>
    </w:tblPr>
  </w:style>
  <w:style w:type="table" w:customStyle="1" w:styleId="98">
    <w:name w:val="98"/>
    <w:basedOn w:val="TableNormal1"/>
    <w:pPr>
      <w:spacing w:after="0" w:line="240" w:lineRule="auto"/>
    </w:pPr>
    <w:tblPr>
      <w:tblStyleRowBandSize w:val="1"/>
      <w:tblStyleColBandSize w:val="1"/>
    </w:tblPr>
  </w:style>
  <w:style w:type="table" w:customStyle="1" w:styleId="97">
    <w:name w:val="97"/>
    <w:basedOn w:val="TableNormal1"/>
    <w:pPr>
      <w:spacing w:after="0" w:line="240" w:lineRule="auto"/>
    </w:pPr>
    <w:tblPr>
      <w:tblStyleRowBandSize w:val="1"/>
      <w:tblStyleColBandSize w:val="1"/>
    </w:tblPr>
  </w:style>
  <w:style w:type="table" w:customStyle="1" w:styleId="96">
    <w:name w:val="96"/>
    <w:basedOn w:val="TableNormal1"/>
    <w:pPr>
      <w:spacing w:after="0" w:line="240" w:lineRule="auto"/>
    </w:pPr>
    <w:tblPr>
      <w:tblStyleRowBandSize w:val="1"/>
      <w:tblStyleColBandSize w:val="1"/>
    </w:tblPr>
  </w:style>
  <w:style w:type="table" w:customStyle="1" w:styleId="95">
    <w:name w:val="95"/>
    <w:basedOn w:val="TableNormal1"/>
    <w:pPr>
      <w:spacing w:after="0" w:line="240" w:lineRule="auto"/>
    </w:pPr>
    <w:tblPr>
      <w:tblStyleRowBandSize w:val="1"/>
      <w:tblStyleColBandSize w:val="1"/>
    </w:tblPr>
  </w:style>
  <w:style w:type="table" w:customStyle="1" w:styleId="94">
    <w:name w:val="94"/>
    <w:basedOn w:val="TableNormal1"/>
    <w:pPr>
      <w:spacing w:after="0" w:line="240" w:lineRule="auto"/>
    </w:pPr>
    <w:tblPr>
      <w:tblStyleRowBandSize w:val="1"/>
      <w:tblStyleColBandSize w:val="1"/>
    </w:tblPr>
  </w:style>
  <w:style w:type="table" w:customStyle="1" w:styleId="93">
    <w:name w:val="93"/>
    <w:basedOn w:val="TableNormal1"/>
    <w:pPr>
      <w:spacing w:after="0" w:line="240" w:lineRule="auto"/>
    </w:pPr>
    <w:tblPr>
      <w:tblStyleRowBandSize w:val="1"/>
      <w:tblStyleColBandSize w:val="1"/>
    </w:tblPr>
  </w:style>
  <w:style w:type="table" w:customStyle="1" w:styleId="92">
    <w:name w:val="92"/>
    <w:basedOn w:val="TableNormal1"/>
    <w:pPr>
      <w:spacing w:after="0" w:line="240" w:lineRule="auto"/>
    </w:pPr>
    <w:tblPr>
      <w:tblStyleRowBandSize w:val="1"/>
      <w:tblStyleColBandSize w:val="1"/>
    </w:tblPr>
  </w:style>
  <w:style w:type="table" w:customStyle="1" w:styleId="91">
    <w:name w:val="91"/>
    <w:basedOn w:val="TableNormal1"/>
    <w:pPr>
      <w:spacing w:after="0" w:line="240" w:lineRule="auto"/>
    </w:pPr>
    <w:tblPr>
      <w:tblStyleRowBandSize w:val="1"/>
      <w:tblStyleColBandSize w:val="1"/>
    </w:tblPr>
  </w:style>
  <w:style w:type="table" w:customStyle="1" w:styleId="90">
    <w:name w:val="90"/>
    <w:basedOn w:val="TableNormal1"/>
    <w:pPr>
      <w:spacing w:after="0" w:line="240" w:lineRule="auto"/>
    </w:pPr>
    <w:tblPr>
      <w:tblStyleRowBandSize w:val="1"/>
      <w:tblStyleColBandSize w:val="1"/>
    </w:tblPr>
  </w:style>
  <w:style w:type="table" w:customStyle="1" w:styleId="89">
    <w:name w:val="89"/>
    <w:basedOn w:val="TableNormal1"/>
    <w:pPr>
      <w:spacing w:after="0" w:line="240" w:lineRule="auto"/>
    </w:pPr>
    <w:tblPr>
      <w:tblStyleRowBandSize w:val="1"/>
      <w:tblStyleColBandSize w:val="1"/>
    </w:tblPr>
  </w:style>
  <w:style w:type="table" w:customStyle="1" w:styleId="88">
    <w:name w:val="88"/>
    <w:basedOn w:val="TableNormal1"/>
    <w:pPr>
      <w:spacing w:after="0" w:line="240" w:lineRule="auto"/>
    </w:pPr>
    <w:tblPr>
      <w:tblStyleRowBandSize w:val="1"/>
      <w:tblStyleColBandSize w:val="1"/>
    </w:tblPr>
  </w:style>
  <w:style w:type="table" w:customStyle="1" w:styleId="87">
    <w:name w:val="87"/>
    <w:basedOn w:val="TableNormal1"/>
    <w:pPr>
      <w:spacing w:after="0" w:line="240" w:lineRule="auto"/>
    </w:pPr>
    <w:tblPr>
      <w:tblStyleRowBandSize w:val="1"/>
      <w:tblStyleColBandSize w:val="1"/>
    </w:tblPr>
  </w:style>
  <w:style w:type="table" w:customStyle="1" w:styleId="86">
    <w:name w:val="86"/>
    <w:basedOn w:val="TableNormal1"/>
    <w:pPr>
      <w:spacing w:after="0" w:line="240" w:lineRule="auto"/>
    </w:pPr>
    <w:tblPr>
      <w:tblStyleRowBandSize w:val="1"/>
      <w:tblStyleColBandSize w:val="1"/>
    </w:tblPr>
  </w:style>
  <w:style w:type="table" w:customStyle="1" w:styleId="85">
    <w:name w:val="85"/>
    <w:basedOn w:val="TableNormal1"/>
    <w:pPr>
      <w:spacing w:after="0" w:line="240" w:lineRule="auto"/>
    </w:pPr>
    <w:tblPr>
      <w:tblStyleRowBandSize w:val="1"/>
      <w:tblStyleColBandSize w:val="1"/>
    </w:tblPr>
  </w:style>
  <w:style w:type="table" w:customStyle="1" w:styleId="84">
    <w:name w:val="84"/>
    <w:basedOn w:val="TableNormal1"/>
    <w:pPr>
      <w:spacing w:after="0" w:line="240" w:lineRule="auto"/>
    </w:pPr>
    <w:tblPr>
      <w:tblStyleRowBandSize w:val="1"/>
      <w:tblStyleColBandSize w:val="1"/>
    </w:tblPr>
  </w:style>
  <w:style w:type="table" w:customStyle="1" w:styleId="83">
    <w:name w:val="83"/>
    <w:basedOn w:val="TableNormal1"/>
    <w:pPr>
      <w:spacing w:after="0" w:line="240" w:lineRule="auto"/>
    </w:pPr>
    <w:tblPr>
      <w:tblStyleRowBandSize w:val="1"/>
      <w:tblStyleColBandSize w:val="1"/>
    </w:tblPr>
  </w:style>
  <w:style w:type="table" w:customStyle="1" w:styleId="82">
    <w:name w:val="82"/>
    <w:basedOn w:val="TableNormal1"/>
    <w:pPr>
      <w:spacing w:after="0" w:line="240" w:lineRule="auto"/>
    </w:pPr>
    <w:tblPr>
      <w:tblStyleRowBandSize w:val="1"/>
      <w:tblStyleColBandSize w:val="1"/>
    </w:tblPr>
  </w:style>
  <w:style w:type="table" w:customStyle="1" w:styleId="81">
    <w:name w:val="81"/>
    <w:basedOn w:val="TableNormal1"/>
    <w:pPr>
      <w:spacing w:after="0" w:line="240" w:lineRule="auto"/>
    </w:pPr>
    <w:tblPr>
      <w:tblStyleRowBandSize w:val="1"/>
      <w:tblStyleColBandSize w:val="1"/>
    </w:tblPr>
  </w:style>
  <w:style w:type="table" w:customStyle="1" w:styleId="80">
    <w:name w:val="80"/>
    <w:basedOn w:val="TableNormal1"/>
    <w:pPr>
      <w:spacing w:after="0" w:line="240" w:lineRule="auto"/>
    </w:pPr>
    <w:tblPr>
      <w:tblStyleRowBandSize w:val="1"/>
      <w:tblStyleColBandSize w:val="1"/>
    </w:tblPr>
  </w:style>
  <w:style w:type="table" w:customStyle="1" w:styleId="79">
    <w:name w:val="79"/>
    <w:basedOn w:val="TableNormal1"/>
    <w:pPr>
      <w:spacing w:after="0" w:line="240" w:lineRule="auto"/>
    </w:pPr>
    <w:tblPr>
      <w:tblStyleRowBandSize w:val="1"/>
      <w:tblStyleColBandSize w:val="1"/>
    </w:tblPr>
  </w:style>
  <w:style w:type="table" w:customStyle="1" w:styleId="78">
    <w:name w:val="78"/>
    <w:basedOn w:val="TableNormal1"/>
    <w:pPr>
      <w:spacing w:after="0" w:line="240" w:lineRule="auto"/>
    </w:pPr>
    <w:tblPr>
      <w:tblStyleRowBandSize w:val="1"/>
      <w:tblStyleColBandSize w:val="1"/>
    </w:tblPr>
  </w:style>
  <w:style w:type="table" w:customStyle="1" w:styleId="77">
    <w:name w:val="77"/>
    <w:basedOn w:val="TableNormal1"/>
    <w:pPr>
      <w:spacing w:after="0" w:line="240" w:lineRule="auto"/>
    </w:pPr>
    <w:tblPr>
      <w:tblStyleRowBandSize w:val="1"/>
      <w:tblStyleColBandSize w:val="1"/>
    </w:tblPr>
  </w:style>
  <w:style w:type="table" w:customStyle="1" w:styleId="76">
    <w:name w:val="76"/>
    <w:basedOn w:val="TableNormal1"/>
    <w:pPr>
      <w:spacing w:after="0" w:line="240" w:lineRule="auto"/>
    </w:pPr>
    <w:tblPr>
      <w:tblStyleRowBandSize w:val="1"/>
      <w:tblStyleColBandSize w:val="1"/>
    </w:tblPr>
  </w:style>
  <w:style w:type="table" w:customStyle="1" w:styleId="75">
    <w:name w:val="75"/>
    <w:basedOn w:val="TableNormal1"/>
    <w:pPr>
      <w:spacing w:after="0" w:line="240" w:lineRule="auto"/>
    </w:pPr>
    <w:tblPr>
      <w:tblStyleRowBandSize w:val="1"/>
      <w:tblStyleColBandSize w:val="1"/>
    </w:tblPr>
  </w:style>
  <w:style w:type="table" w:customStyle="1" w:styleId="74">
    <w:name w:val="74"/>
    <w:basedOn w:val="TableNormal1"/>
    <w:pPr>
      <w:spacing w:after="0" w:line="240" w:lineRule="auto"/>
    </w:pPr>
    <w:tblPr>
      <w:tblStyleRowBandSize w:val="1"/>
      <w:tblStyleColBandSize w:val="1"/>
    </w:tblPr>
  </w:style>
  <w:style w:type="table" w:customStyle="1" w:styleId="73">
    <w:name w:val="73"/>
    <w:basedOn w:val="TableNormal1"/>
    <w:pPr>
      <w:spacing w:after="0" w:line="240" w:lineRule="auto"/>
    </w:pPr>
    <w:tblPr>
      <w:tblStyleRowBandSize w:val="1"/>
      <w:tblStyleColBandSize w:val="1"/>
    </w:tblPr>
  </w:style>
  <w:style w:type="table" w:customStyle="1" w:styleId="72">
    <w:name w:val="72"/>
    <w:basedOn w:val="TableNormal1"/>
    <w:pPr>
      <w:spacing w:after="0" w:line="240" w:lineRule="auto"/>
    </w:pPr>
    <w:tblPr>
      <w:tblStyleRowBandSize w:val="1"/>
      <w:tblStyleColBandSize w:val="1"/>
    </w:tblPr>
  </w:style>
  <w:style w:type="table" w:customStyle="1" w:styleId="71">
    <w:name w:val="71"/>
    <w:basedOn w:val="TableNormal1"/>
    <w:pPr>
      <w:spacing w:after="0" w:line="240" w:lineRule="auto"/>
    </w:pPr>
    <w:tblPr>
      <w:tblStyleRowBandSize w:val="1"/>
      <w:tblStyleColBandSize w:val="1"/>
    </w:tblPr>
  </w:style>
  <w:style w:type="table" w:customStyle="1" w:styleId="70">
    <w:name w:val="70"/>
    <w:basedOn w:val="TableNormal1"/>
    <w:pPr>
      <w:spacing w:after="0" w:line="240" w:lineRule="auto"/>
    </w:pPr>
    <w:tblPr>
      <w:tblStyleRowBandSize w:val="1"/>
      <w:tblStyleColBandSize w:val="1"/>
    </w:tblPr>
  </w:style>
  <w:style w:type="table" w:customStyle="1" w:styleId="69">
    <w:name w:val="69"/>
    <w:basedOn w:val="TableNormal1"/>
    <w:pPr>
      <w:spacing w:after="0" w:line="240" w:lineRule="auto"/>
    </w:pPr>
    <w:tblPr>
      <w:tblStyleRowBandSize w:val="1"/>
      <w:tblStyleColBandSize w:val="1"/>
    </w:tblPr>
  </w:style>
  <w:style w:type="table" w:customStyle="1" w:styleId="68">
    <w:name w:val="68"/>
    <w:basedOn w:val="TableNormal1"/>
    <w:pPr>
      <w:spacing w:after="0" w:line="240" w:lineRule="auto"/>
    </w:pPr>
    <w:tblPr>
      <w:tblStyleRowBandSize w:val="1"/>
      <w:tblStyleColBandSize w:val="1"/>
    </w:tblPr>
  </w:style>
  <w:style w:type="table" w:customStyle="1" w:styleId="67">
    <w:name w:val="67"/>
    <w:basedOn w:val="TableNormal1"/>
    <w:pPr>
      <w:spacing w:after="0" w:line="240" w:lineRule="auto"/>
    </w:pPr>
    <w:tblPr>
      <w:tblStyleRowBandSize w:val="1"/>
      <w:tblStyleColBandSize w:val="1"/>
    </w:tblPr>
  </w:style>
  <w:style w:type="table" w:customStyle="1" w:styleId="66">
    <w:name w:val="66"/>
    <w:basedOn w:val="TableNormal1"/>
    <w:pPr>
      <w:spacing w:after="0" w:line="240" w:lineRule="auto"/>
    </w:pPr>
    <w:tblPr>
      <w:tblStyleRowBandSize w:val="1"/>
      <w:tblStyleColBandSize w:val="1"/>
    </w:tblPr>
  </w:style>
  <w:style w:type="table" w:customStyle="1" w:styleId="65">
    <w:name w:val="65"/>
    <w:basedOn w:val="TableNormal1"/>
    <w:pPr>
      <w:spacing w:after="0" w:line="240" w:lineRule="auto"/>
    </w:pPr>
    <w:tblPr>
      <w:tblStyleRowBandSize w:val="1"/>
      <w:tblStyleColBandSize w:val="1"/>
    </w:tblPr>
  </w:style>
  <w:style w:type="table" w:customStyle="1" w:styleId="64">
    <w:name w:val="64"/>
    <w:basedOn w:val="TableNormal1"/>
    <w:pPr>
      <w:spacing w:after="0" w:line="240" w:lineRule="auto"/>
    </w:pPr>
    <w:tblPr>
      <w:tblStyleRowBandSize w:val="1"/>
      <w:tblStyleColBandSize w:val="1"/>
    </w:tblPr>
  </w:style>
  <w:style w:type="table" w:customStyle="1" w:styleId="63">
    <w:name w:val="63"/>
    <w:basedOn w:val="TableNormal1"/>
    <w:pPr>
      <w:spacing w:after="0" w:line="240" w:lineRule="auto"/>
    </w:pPr>
    <w:tblPr>
      <w:tblStyleRowBandSize w:val="1"/>
      <w:tblStyleColBandSize w:val="1"/>
    </w:tblPr>
  </w:style>
  <w:style w:type="table" w:customStyle="1" w:styleId="62">
    <w:name w:val="62"/>
    <w:basedOn w:val="TableNormal1"/>
    <w:pPr>
      <w:spacing w:after="0" w:line="240" w:lineRule="auto"/>
    </w:pPr>
    <w:tblPr>
      <w:tblStyleRowBandSize w:val="1"/>
      <w:tblStyleColBandSize w:val="1"/>
    </w:tblPr>
  </w:style>
  <w:style w:type="table" w:customStyle="1" w:styleId="61">
    <w:name w:val="61"/>
    <w:basedOn w:val="TableNormal1"/>
    <w:pPr>
      <w:spacing w:after="0" w:line="240" w:lineRule="auto"/>
    </w:pPr>
    <w:tblPr>
      <w:tblStyleRowBandSize w:val="1"/>
      <w:tblStyleColBandSize w:val="1"/>
    </w:tblPr>
  </w:style>
  <w:style w:type="table" w:customStyle="1" w:styleId="60">
    <w:name w:val="60"/>
    <w:basedOn w:val="TableNormal1"/>
    <w:pPr>
      <w:spacing w:after="0" w:line="240" w:lineRule="auto"/>
    </w:pPr>
    <w:tblPr>
      <w:tblStyleRowBandSize w:val="1"/>
      <w:tblStyleColBandSize w:val="1"/>
    </w:tblPr>
  </w:style>
  <w:style w:type="table" w:customStyle="1" w:styleId="59">
    <w:name w:val="59"/>
    <w:basedOn w:val="TableNormal1"/>
    <w:pPr>
      <w:spacing w:after="0" w:line="240" w:lineRule="auto"/>
    </w:pPr>
    <w:tblPr>
      <w:tblStyleRowBandSize w:val="1"/>
      <w:tblStyleColBandSize w:val="1"/>
    </w:tblPr>
  </w:style>
  <w:style w:type="table" w:customStyle="1" w:styleId="58">
    <w:name w:val="58"/>
    <w:basedOn w:val="TableNormal1"/>
    <w:pPr>
      <w:spacing w:after="0" w:line="240" w:lineRule="auto"/>
    </w:pPr>
    <w:tblPr>
      <w:tblStyleRowBandSize w:val="1"/>
      <w:tblStyleColBandSize w:val="1"/>
    </w:tblPr>
  </w:style>
  <w:style w:type="table" w:customStyle="1" w:styleId="57">
    <w:name w:val="57"/>
    <w:basedOn w:val="TableNormal1"/>
    <w:pPr>
      <w:spacing w:after="0" w:line="240" w:lineRule="auto"/>
    </w:pPr>
    <w:tblPr>
      <w:tblStyleRowBandSize w:val="1"/>
      <w:tblStyleColBandSize w:val="1"/>
    </w:tblPr>
  </w:style>
  <w:style w:type="table" w:customStyle="1" w:styleId="56">
    <w:name w:val="56"/>
    <w:basedOn w:val="TableNormal1"/>
    <w:pPr>
      <w:spacing w:after="0" w:line="240" w:lineRule="auto"/>
    </w:pPr>
    <w:tblPr>
      <w:tblStyleRowBandSize w:val="1"/>
      <w:tblStyleColBandSize w:val="1"/>
    </w:tblPr>
  </w:style>
  <w:style w:type="table" w:customStyle="1" w:styleId="55">
    <w:name w:val="55"/>
    <w:basedOn w:val="TableNormal1"/>
    <w:pPr>
      <w:spacing w:after="0" w:line="240" w:lineRule="auto"/>
    </w:pPr>
    <w:tblPr>
      <w:tblStyleRowBandSize w:val="1"/>
      <w:tblStyleColBandSize w:val="1"/>
    </w:tblPr>
  </w:style>
  <w:style w:type="table" w:customStyle="1" w:styleId="54">
    <w:name w:val="54"/>
    <w:basedOn w:val="TableNormal1"/>
    <w:pPr>
      <w:spacing w:after="0" w:line="240" w:lineRule="auto"/>
    </w:pPr>
    <w:tblPr>
      <w:tblStyleRowBandSize w:val="1"/>
      <w:tblStyleColBandSize w:val="1"/>
    </w:tblPr>
  </w:style>
  <w:style w:type="table" w:customStyle="1" w:styleId="53">
    <w:name w:val="53"/>
    <w:basedOn w:val="TableNormal1"/>
    <w:pPr>
      <w:spacing w:after="0" w:line="240" w:lineRule="auto"/>
    </w:pPr>
    <w:tblPr>
      <w:tblStyleRowBandSize w:val="1"/>
      <w:tblStyleColBandSize w:val="1"/>
    </w:tblPr>
  </w:style>
  <w:style w:type="table" w:customStyle="1" w:styleId="52">
    <w:name w:val="52"/>
    <w:basedOn w:val="TableNormal1"/>
    <w:pPr>
      <w:spacing w:after="0" w:line="240" w:lineRule="auto"/>
    </w:pPr>
    <w:tblPr>
      <w:tblStyleRowBandSize w:val="1"/>
      <w:tblStyleColBandSize w:val="1"/>
    </w:tblPr>
  </w:style>
  <w:style w:type="table" w:customStyle="1" w:styleId="51">
    <w:name w:val="51"/>
    <w:basedOn w:val="TableNormal1"/>
    <w:pPr>
      <w:spacing w:after="0" w:line="240" w:lineRule="auto"/>
    </w:pPr>
    <w:tblPr>
      <w:tblStyleRowBandSize w:val="1"/>
      <w:tblStyleColBandSize w:val="1"/>
    </w:tblPr>
  </w:style>
  <w:style w:type="table" w:customStyle="1" w:styleId="50">
    <w:name w:val="50"/>
    <w:basedOn w:val="TableNormal1"/>
    <w:pPr>
      <w:spacing w:after="0" w:line="240" w:lineRule="auto"/>
    </w:pPr>
    <w:tblPr>
      <w:tblStyleRowBandSize w:val="1"/>
      <w:tblStyleColBandSize w:val="1"/>
    </w:tblPr>
  </w:style>
  <w:style w:type="table" w:customStyle="1" w:styleId="49">
    <w:name w:val="49"/>
    <w:basedOn w:val="TableNormal1"/>
    <w:pPr>
      <w:spacing w:after="0" w:line="240" w:lineRule="auto"/>
    </w:pPr>
    <w:tblPr>
      <w:tblStyleRowBandSize w:val="1"/>
      <w:tblStyleColBandSize w:val="1"/>
    </w:tblPr>
  </w:style>
  <w:style w:type="table" w:customStyle="1" w:styleId="48">
    <w:name w:val="48"/>
    <w:basedOn w:val="TableNormal1"/>
    <w:pPr>
      <w:spacing w:after="0" w:line="240" w:lineRule="auto"/>
    </w:pPr>
    <w:tblPr>
      <w:tblStyleRowBandSize w:val="1"/>
      <w:tblStyleColBandSize w:val="1"/>
    </w:tblPr>
  </w:style>
  <w:style w:type="table" w:customStyle="1" w:styleId="47">
    <w:name w:val="47"/>
    <w:basedOn w:val="TableNormal1"/>
    <w:pPr>
      <w:spacing w:after="0" w:line="240" w:lineRule="auto"/>
    </w:pPr>
    <w:tblPr>
      <w:tblStyleRowBandSize w:val="1"/>
      <w:tblStyleColBandSize w:val="1"/>
    </w:tblPr>
  </w:style>
  <w:style w:type="table" w:customStyle="1" w:styleId="46">
    <w:name w:val="46"/>
    <w:basedOn w:val="TableNormal1"/>
    <w:pPr>
      <w:spacing w:after="0" w:line="240" w:lineRule="auto"/>
    </w:pPr>
    <w:tblPr>
      <w:tblStyleRowBandSize w:val="1"/>
      <w:tblStyleColBandSize w:val="1"/>
    </w:tblPr>
  </w:style>
  <w:style w:type="table" w:customStyle="1" w:styleId="45">
    <w:name w:val="45"/>
    <w:basedOn w:val="TableNormal1"/>
    <w:pPr>
      <w:spacing w:after="0" w:line="240" w:lineRule="auto"/>
    </w:pPr>
    <w:tblPr>
      <w:tblStyleRowBandSize w:val="1"/>
      <w:tblStyleColBandSize w:val="1"/>
    </w:tblPr>
  </w:style>
  <w:style w:type="table" w:customStyle="1" w:styleId="44">
    <w:name w:val="44"/>
    <w:basedOn w:val="TableNormal1"/>
    <w:pPr>
      <w:spacing w:after="0" w:line="240" w:lineRule="auto"/>
    </w:pPr>
    <w:tblPr>
      <w:tblStyleRowBandSize w:val="1"/>
      <w:tblStyleColBandSize w:val="1"/>
    </w:tblPr>
  </w:style>
  <w:style w:type="table" w:customStyle="1" w:styleId="43">
    <w:name w:val="43"/>
    <w:basedOn w:val="TableNormal1"/>
    <w:pPr>
      <w:spacing w:after="0" w:line="240" w:lineRule="auto"/>
    </w:pPr>
    <w:tblPr>
      <w:tblStyleRowBandSize w:val="1"/>
      <w:tblStyleColBandSize w:val="1"/>
    </w:tblPr>
  </w:style>
  <w:style w:type="table" w:customStyle="1" w:styleId="42">
    <w:name w:val="42"/>
    <w:basedOn w:val="TableNormal1"/>
    <w:tblPr>
      <w:tblStyleRowBandSize w:val="1"/>
      <w:tblStyleColBandSize w:val="1"/>
      <w:tblCellMar>
        <w:top w:w="100" w:type="dxa"/>
        <w:left w:w="100" w:type="dxa"/>
        <w:bottom w:w="100" w:type="dxa"/>
        <w:right w:w="100" w:type="dxa"/>
      </w:tblCellMar>
    </w:tblPr>
  </w:style>
  <w:style w:type="table" w:customStyle="1" w:styleId="41">
    <w:name w:val="41"/>
    <w:basedOn w:val="TableNormal1"/>
    <w:pPr>
      <w:spacing w:after="0" w:line="240" w:lineRule="auto"/>
    </w:pPr>
    <w:tblPr>
      <w:tblStyleRowBandSize w:val="1"/>
      <w:tblStyleColBandSize w:val="1"/>
    </w:tblPr>
  </w:style>
  <w:style w:type="table" w:customStyle="1" w:styleId="40">
    <w:name w:val="40"/>
    <w:basedOn w:val="TableNormal1"/>
    <w:pPr>
      <w:spacing w:after="0" w:line="240" w:lineRule="auto"/>
    </w:pPr>
    <w:tblPr>
      <w:tblStyleRowBandSize w:val="1"/>
      <w:tblStyleColBandSize w:val="1"/>
    </w:tblPr>
  </w:style>
  <w:style w:type="table" w:customStyle="1" w:styleId="39">
    <w:name w:val="39"/>
    <w:basedOn w:val="TableNormal1"/>
    <w:pPr>
      <w:spacing w:after="0" w:line="240" w:lineRule="auto"/>
    </w:pPr>
    <w:tblPr>
      <w:tblStyleRowBandSize w:val="1"/>
      <w:tblStyleColBandSize w:val="1"/>
    </w:tblPr>
  </w:style>
  <w:style w:type="table" w:customStyle="1" w:styleId="38">
    <w:name w:val="38"/>
    <w:basedOn w:val="TableNormal1"/>
    <w:pPr>
      <w:spacing w:after="0" w:line="240" w:lineRule="auto"/>
    </w:pPr>
    <w:tblPr>
      <w:tblStyleRowBandSize w:val="1"/>
      <w:tblStyleColBandSize w:val="1"/>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pPr>
      <w:spacing w:after="0" w:line="240" w:lineRule="auto"/>
    </w:pPr>
    <w:tblPr>
      <w:tblStyleRowBandSize w:val="1"/>
      <w:tblStyleColBandSize w:val="1"/>
    </w:tblPr>
  </w:style>
  <w:style w:type="table" w:customStyle="1" w:styleId="35">
    <w:name w:val="35"/>
    <w:basedOn w:val="TableNormal1"/>
    <w:pPr>
      <w:spacing w:after="0" w:line="240" w:lineRule="auto"/>
    </w:pPr>
    <w:tblPr>
      <w:tblStyleRowBandSize w:val="1"/>
      <w:tblStyleColBandSize w:val="1"/>
    </w:tblPr>
  </w:style>
  <w:style w:type="table" w:customStyle="1" w:styleId="34">
    <w:name w:val="34"/>
    <w:basedOn w:val="TableNormal1"/>
    <w:pPr>
      <w:spacing w:after="0" w:line="240" w:lineRule="auto"/>
    </w:pPr>
    <w:tblPr>
      <w:tblStyleRowBandSize w:val="1"/>
      <w:tblStyleColBandSize w:val="1"/>
    </w:tblPr>
  </w:style>
  <w:style w:type="table" w:customStyle="1" w:styleId="33">
    <w:name w:val="33"/>
    <w:basedOn w:val="TableNormal1"/>
    <w:pPr>
      <w:spacing w:after="0" w:line="240" w:lineRule="auto"/>
    </w:pPr>
    <w:tblPr>
      <w:tblStyleRowBandSize w:val="1"/>
      <w:tblStyleColBandSize w:val="1"/>
    </w:tblPr>
  </w:style>
  <w:style w:type="table" w:customStyle="1" w:styleId="32">
    <w:name w:val="32"/>
    <w:basedOn w:val="TableNormal1"/>
    <w:pPr>
      <w:spacing w:after="0" w:line="240" w:lineRule="auto"/>
    </w:pPr>
    <w:tblPr>
      <w:tblStyleRowBandSize w:val="1"/>
      <w:tblStyleColBandSize w:val="1"/>
    </w:tblPr>
  </w:style>
  <w:style w:type="table" w:customStyle="1" w:styleId="31">
    <w:name w:val="31"/>
    <w:basedOn w:val="TableNormal1"/>
    <w:pPr>
      <w:spacing w:after="0" w:line="240" w:lineRule="auto"/>
    </w:pPr>
    <w:tblPr>
      <w:tblStyleRowBandSize w:val="1"/>
      <w:tblStyleColBandSize w:val="1"/>
    </w:tblPr>
  </w:style>
  <w:style w:type="table" w:customStyle="1" w:styleId="30">
    <w:name w:val="30"/>
    <w:basedOn w:val="TableNormal1"/>
    <w:pPr>
      <w:spacing w:after="0" w:line="240" w:lineRule="auto"/>
    </w:pPr>
    <w:tblPr>
      <w:tblStyleRowBandSize w:val="1"/>
      <w:tblStyleColBandSize w:val="1"/>
    </w:tblPr>
  </w:style>
  <w:style w:type="table" w:customStyle="1" w:styleId="29">
    <w:name w:val="29"/>
    <w:basedOn w:val="TableNormal1"/>
    <w:pPr>
      <w:spacing w:after="0" w:line="240" w:lineRule="auto"/>
    </w:pPr>
    <w:tblPr>
      <w:tblStyleRowBandSize w:val="1"/>
      <w:tblStyleColBandSize w:val="1"/>
    </w:tblPr>
  </w:style>
  <w:style w:type="table" w:customStyle="1" w:styleId="28">
    <w:name w:val="28"/>
    <w:basedOn w:val="TableNormal1"/>
    <w:pPr>
      <w:spacing w:after="0" w:line="240" w:lineRule="auto"/>
    </w:pPr>
    <w:tblPr>
      <w:tblStyleRowBandSize w:val="1"/>
      <w:tblStyleColBandSize w:val="1"/>
    </w:tblPr>
  </w:style>
  <w:style w:type="table" w:customStyle="1" w:styleId="27">
    <w:name w:val="27"/>
    <w:basedOn w:val="TableNormal1"/>
    <w:pPr>
      <w:spacing w:after="0" w:line="240" w:lineRule="auto"/>
    </w:pPr>
    <w:tblPr>
      <w:tblStyleRowBandSize w:val="1"/>
      <w:tblStyleColBandSize w:val="1"/>
    </w:tblPr>
  </w:style>
  <w:style w:type="table" w:customStyle="1" w:styleId="26">
    <w:name w:val="26"/>
    <w:basedOn w:val="TableNormal1"/>
    <w:pPr>
      <w:spacing w:after="0" w:line="240" w:lineRule="auto"/>
    </w:pPr>
    <w:tblPr>
      <w:tblStyleRowBandSize w:val="1"/>
      <w:tblStyleColBandSize w:val="1"/>
    </w:tblPr>
  </w:style>
  <w:style w:type="table" w:customStyle="1" w:styleId="25">
    <w:name w:val="25"/>
    <w:basedOn w:val="TableNormal1"/>
    <w:tblPr>
      <w:tblStyleRowBandSize w:val="1"/>
      <w:tblStyleColBandSize w:val="1"/>
      <w:tblCellMar>
        <w:top w:w="15" w:type="dxa"/>
        <w:left w:w="15" w:type="dxa"/>
        <w:bottom w:w="15" w:type="dxa"/>
        <w:right w:w="15" w:type="dxa"/>
      </w:tblCellMar>
    </w:tblPr>
  </w:style>
  <w:style w:type="table" w:customStyle="1" w:styleId="24">
    <w:name w:val="24"/>
    <w:basedOn w:val="TableNormal1"/>
    <w:pPr>
      <w:spacing w:after="0" w:line="240" w:lineRule="auto"/>
    </w:pPr>
    <w:tblPr>
      <w:tblStyleRowBandSize w:val="1"/>
      <w:tblStyleColBandSize w:val="1"/>
    </w:tblPr>
  </w:style>
  <w:style w:type="table" w:customStyle="1" w:styleId="23">
    <w:name w:val="23"/>
    <w:basedOn w:val="TableNormal1"/>
    <w:pPr>
      <w:spacing w:after="0" w:line="240" w:lineRule="auto"/>
    </w:pPr>
    <w:tblPr>
      <w:tblStyleRowBandSize w:val="1"/>
      <w:tblStyleColBandSize w:val="1"/>
    </w:tblPr>
  </w:style>
  <w:style w:type="table" w:customStyle="1" w:styleId="22">
    <w:name w:val="22"/>
    <w:basedOn w:val="TableNormal1"/>
    <w:pPr>
      <w:spacing w:after="0" w:line="240" w:lineRule="auto"/>
    </w:pPr>
    <w:tblPr>
      <w:tblStyleRowBandSize w:val="1"/>
      <w:tblStyleColBandSize w:val="1"/>
    </w:tblPr>
  </w:style>
  <w:style w:type="table" w:customStyle="1" w:styleId="21">
    <w:name w:val="21"/>
    <w:basedOn w:val="TableNormal1"/>
    <w:tblPr>
      <w:tblStyleRowBandSize w:val="1"/>
      <w:tblStyleColBandSize w:val="1"/>
      <w:tblCellMar>
        <w:top w:w="100" w:type="dxa"/>
        <w:left w:w="100" w:type="dxa"/>
        <w:bottom w:w="100" w:type="dxa"/>
        <w:right w:w="100" w:type="dxa"/>
      </w:tblCellMar>
    </w:tblPr>
  </w:style>
  <w:style w:type="table" w:customStyle="1" w:styleId="20">
    <w:name w:val="20"/>
    <w:basedOn w:val="TableNormal1"/>
    <w:pPr>
      <w:spacing w:after="0" w:line="240" w:lineRule="auto"/>
    </w:pPr>
    <w:tblPr>
      <w:tblStyleRowBandSize w:val="1"/>
      <w:tblStyleColBandSize w:val="1"/>
    </w:tblPr>
  </w:style>
  <w:style w:type="table" w:customStyle="1" w:styleId="19">
    <w:name w:val="19"/>
    <w:basedOn w:val="TableNormal1"/>
    <w:pPr>
      <w:spacing w:after="0" w:line="240" w:lineRule="auto"/>
    </w:pPr>
    <w:tblPr>
      <w:tblStyleRowBandSize w:val="1"/>
      <w:tblStyleColBandSize w:val="1"/>
    </w:tblPr>
  </w:style>
  <w:style w:type="table" w:customStyle="1" w:styleId="18">
    <w:name w:val="18"/>
    <w:basedOn w:val="TableNormal1"/>
    <w:pPr>
      <w:spacing w:after="0" w:line="240" w:lineRule="auto"/>
    </w:pPr>
    <w:tblPr>
      <w:tblStyleRowBandSize w:val="1"/>
      <w:tblStyleColBandSize w:val="1"/>
    </w:tblPr>
  </w:style>
  <w:style w:type="table" w:customStyle="1" w:styleId="17">
    <w:name w:val="17"/>
    <w:basedOn w:val="TableNormal1"/>
    <w:pPr>
      <w:spacing w:after="0" w:line="240" w:lineRule="auto"/>
    </w:pPr>
    <w:tblPr>
      <w:tblStyleRowBandSize w:val="1"/>
      <w:tblStyleColBandSize w:val="1"/>
    </w:tblPr>
  </w:style>
  <w:style w:type="table" w:customStyle="1" w:styleId="16">
    <w:name w:val="16"/>
    <w:basedOn w:val="TableNormal1"/>
    <w:pPr>
      <w:spacing w:after="0" w:line="240" w:lineRule="auto"/>
    </w:pPr>
    <w:tblPr>
      <w:tblStyleRowBandSize w:val="1"/>
      <w:tblStyleColBandSize w:val="1"/>
    </w:tblPr>
  </w:style>
  <w:style w:type="table" w:customStyle="1" w:styleId="15">
    <w:name w:val="15"/>
    <w:basedOn w:val="TableNormal1"/>
    <w:pPr>
      <w:spacing w:after="0" w:line="240" w:lineRule="auto"/>
    </w:pPr>
    <w:tblPr>
      <w:tblStyleRowBandSize w:val="1"/>
      <w:tblStyleColBandSize w:val="1"/>
    </w:tblPr>
  </w:style>
  <w:style w:type="table" w:customStyle="1" w:styleId="14">
    <w:name w:val="14"/>
    <w:basedOn w:val="TableNormal1"/>
    <w:pPr>
      <w:spacing w:after="0" w:line="240" w:lineRule="auto"/>
    </w:pPr>
    <w:tblPr>
      <w:tblStyleRowBandSize w:val="1"/>
      <w:tblStyleColBandSize w:val="1"/>
    </w:tblPr>
  </w:style>
  <w:style w:type="table" w:customStyle="1" w:styleId="13">
    <w:name w:val="13"/>
    <w:basedOn w:val="TableNormal1"/>
    <w:pPr>
      <w:spacing w:after="0" w:line="240" w:lineRule="auto"/>
    </w:pPr>
    <w:tblPr>
      <w:tblStyleRowBandSize w:val="1"/>
      <w:tblStyleColBandSize w:val="1"/>
    </w:tblPr>
  </w:style>
  <w:style w:type="table" w:customStyle="1" w:styleId="12">
    <w:name w:val="12"/>
    <w:basedOn w:val="TableNormal1"/>
    <w:pPr>
      <w:spacing w:after="0" w:line="240" w:lineRule="auto"/>
    </w:pPr>
    <w:tblPr>
      <w:tblStyleRowBandSize w:val="1"/>
      <w:tblStyleColBandSize w:val="1"/>
    </w:tblPr>
  </w:style>
  <w:style w:type="table" w:customStyle="1" w:styleId="11">
    <w:name w:val="11"/>
    <w:basedOn w:val="TableNormal1"/>
    <w:pPr>
      <w:spacing w:after="0" w:line="240" w:lineRule="auto"/>
    </w:pPr>
    <w:tblPr>
      <w:tblStyleRowBandSize w:val="1"/>
      <w:tblStyleColBandSize w:val="1"/>
    </w:tblPr>
  </w:style>
  <w:style w:type="table" w:customStyle="1" w:styleId="10">
    <w:name w:val="10"/>
    <w:basedOn w:val="TableNormal1"/>
    <w:pPr>
      <w:spacing w:after="0" w:line="240" w:lineRule="auto"/>
    </w:pPr>
    <w:tblPr>
      <w:tblStyleRowBandSize w:val="1"/>
      <w:tblStyleColBandSize w:val="1"/>
    </w:tblPr>
  </w:style>
  <w:style w:type="table" w:customStyle="1" w:styleId="9">
    <w:name w:val="9"/>
    <w:basedOn w:val="TableNormal1"/>
    <w:pPr>
      <w:spacing w:after="0" w:line="240" w:lineRule="auto"/>
    </w:pPr>
    <w:tblPr>
      <w:tblStyleRowBandSize w:val="1"/>
      <w:tblStyleColBandSize w:val="1"/>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pPr>
      <w:spacing w:after="0" w:line="240" w:lineRule="auto"/>
    </w:pPr>
    <w:tblPr>
      <w:tblStyleRowBandSize w:val="1"/>
      <w:tblStyleColBandSize w:val="1"/>
    </w:tblPr>
  </w:style>
  <w:style w:type="table" w:customStyle="1" w:styleId="5">
    <w:name w:val="5"/>
    <w:basedOn w:val="TableNormal1"/>
    <w:pPr>
      <w:spacing w:after="0" w:line="240" w:lineRule="auto"/>
    </w:pPr>
    <w:tblPr>
      <w:tblStyleRowBandSize w:val="1"/>
      <w:tblStyleColBandSize w:val="1"/>
    </w:tblPr>
  </w:style>
  <w:style w:type="table" w:customStyle="1" w:styleId="4">
    <w:name w:val="4"/>
    <w:basedOn w:val="TableNormal1"/>
    <w:pPr>
      <w:spacing w:after="0" w:line="240" w:lineRule="auto"/>
    </w:pPr>
    <w:tblPr>
      <w:tblStyleRowBandSize w:val="1"/>
      <w:tblStyleColBandSize w:val="1"/>
    </w:tblPr>
  </w:style>
  <w:style w:type="table" w:customStyle="1" w:styleId="3">
    <w:name w:val="3"/>
    <w:basedOn w:val="TableNormal1"/>
    <w:pPr>
      <w:spacing w:after="0" w:line="240" w:lineRule="auto"/>
    </w:pPr>
    <w:tblPr>
      <w:tblStyleRowBandSize w:val="1"/>
      <w:tblStyleColBandSize w:val="1"/>
    </w:tblPr>
  </w:style>
  <w:style w:type="table" w:customStyle="1" w:styleId="2">
    <w:name w:val="2"/>
    <w:basedOn w:val="TableNormal1"/>
    <w:pPr>
      <w:spacing w:after="0" w:line="240" w:lineRule="auto"/>
    </w:pPr>
    <w:tblPr>
      <w:tblStyleRowBandSize w:val="1"/>
      <w:tblStyleColBandSize w:val="1"/>
    </w:tblPr>
  </w:style>
  <w:style w:type="character" w:customStyle="1" w:styleId="Neapdorotaspaminjimas3">
    <w:name w:val="Neapdorotas paminėjimas3"/>
    <w:basedOn w:val="Numatytasispastraiposriftas"/>
    <w:uiPriority w:val="99"/>
    <w:semiHidden/>
    <w:unhideWhenUsed/>
    <w:rsid w:val="00D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VlR3SdhocdQ" TargetMode="External"/><Relationship Id="rId299" Type="http://schemas.openxmlformats.org/officeDocument/2006/relationships/hyperlink" Target="https://oras.gamta.lt/cms/index?rubricId=aaa6bf9f-634d-49e5-9189-47e5f4def4d7" TargetMode="External"/><Relationship Id="rId21" Type="http://schemas.openxmlformats.org/officeDocument/2006/relationships/hyperlink" Target="https://www.youtube.com/watch?v=AE5QcL4VfH4" TargetMode="External"/><Relationship Id="rId63" Type="http://schemas.openxmlformats.org/officeDocument/2006/relationships/hyperlink" Target="https://www.youtube.com/watch?v=DupXDD87oHc&amp;list=RDCMUCsooa4yRKGN_zEE8iknghZA&amp;start_radio=1&amp;t=140" TargetMode="External"/><Relationship Id="rId159" Type="http://schemas.openxmlformats.org/officeDocument/2006/relationships/hyperlink" Target="https://ptable.com/?lang=lt" TargetMode="External"/><Relationship Id="rId324" Type="http://schemas.openxmlformats.org/officeDocument/2006/relationships/hyperlink" Target="https://www.engineeringtoolbox.com/stp-standard-ntp-normal-air-d_772.html" TargetMode="External"/><Relationship Id="rId366" Type="http://schemas.openxmlformats.org/officeDocument/2006/relationships/hyperlink" Target="https://www.nist.gov/pml/weights-and-measures/si-units-volume" TargetMode="External"/><Relationship Id="rId170" Type="http://schemas.openxmlformats.org/officeDocument/2006/relationships/hyperlink" Target="https://www.youtube.com/watch?v=i3mYWB2fNp4" TargetMode="External"/><Relationship Id="rId226" Type="http://schemas.openxmlformats.org/officeDocument/2006/relationships/hyperlink" Target="https://www.youtube.com/watch?v=fCZztwJmAl0" TargetMode="External"/><Relationship Id="rId433" Type="http://schemas.openxmlformats.org/officeDocument/2006/relationships/image" Target="media/image66.png"/><Relationship Id="rId268" Type="http://schemas.openxmlformats.org/officeDocument/2006/relationships/hyperlink" Target="https://www.youtube.com/watch?v=G4H1N_yXBiA" TargetMode="External"/><Relationship Id="rId475" Type="http://schemas.openxmlformats.org/officeDocument/2006/relationships/image" Target="media/image98.png"/><Relationship Id="rId32" Type="http://schemas.openxmlformats.org/officeDocument/2006/relationships/hyperlink" Target="https://www.youtube.com/watch?v=B_em0quwuSw" TargetMode="External"/><Relationship Id="rId74" Type="http://schemas.openxmlformats.org/officeDocument/2006/relationships/hyperlink" Target="https://www.youtube.com/watch?v=dmcfsEEogxs" TargetMode="External"/><Relationship Id="rId128" Type="http://schemas.openxmlformats.org/officeDocument/2006/relationships/hyperlink" Target="https://vanduo.gamta.lt/cms/index" TargetMode="External"/><Relationship Id="rId335" Type="http://schemas.openxmlformats.org/officeDocument/2006/relationships/hyperlink" Target="https://www.youtube.com/watch?v=Dj2M_0QWeLc" TargetMode="External"/><Relationship Id="rId377" Type="http://schemas.openxmlformats.org/officeDocument/2006/relationships/hyperlink" Target="https://www.youtube.com/channel/UCS2fdJcUS9VF7MtaqNZMenA/videos" TargetMode="External"/><Relationship Id="rId5" Type="http://schemas.openxmlformats.org/officeDocument/2006/relationships/customXml" Target="../customXml/item5.xml"/><Relationship Id="rId181" Type="http://schemas.openxmlformats.org/officeDocument/2006/relationships/image" Target="media/image26.png"/><Relationship Id="rId237" Type="http://schemas.openxmlformats.org/officeDocument/2006/relationships/hyperlink" Target="https://www.youtube.com/watch?v=7Jezml73PKI" TargetMode="External"/><Relationship Id="rId402" Type="http://schemas.openxmlformats.org/officeDocument/2006/relationships/hyperlink" Target="https://www.youtube.com/watch?v=E5C9rwz5OMc" TargetMode="External"/><Relationship Id="rId279" Type="http://schemas.openxmlformats.org/officeDocument/2006/relationships/hyperlink" Target="https://www.mozaweb.com/lt/index.php" TargetMode="External"/><Relationship Id="rId444" Type="http://schemas.openxmlformats.org/officeDocument/2006/relationships/image" Target="media/image77.png"/><Relationship Id="rId43" Type="http://schemas.openxmlformats.org/officeDocument/2006/relationships/hyperlink" Target="https://aaa.lrv.lt/lt/veiklos-sritys/vanduo" TargetMode="External"/><Relationship Id="rId139" Type="http://schemas.openxmlformats.org/officeDocument/2006/relationships/hyperlink" Target="https://www.mozaweb.com/lt/Extra-3D_vaizdai-Riebalu_molekule-146853" TargetMode="External"/><Relationship Id="rId290" Type="http://schemas.openxmlformats.org/officeDocument/2006/relationships/hyperlink" Target="https://phet.colorado.edu/" TargetMode="External"/><Relationship Id="rId304" Type="http://schemas.openxmlformats.org/officeDocument/2006/relationships/hyperlink" Target="https://avogadro.cc/" TargetMode="External"/><Relationship Id="rId346" Type="http://schemas.openxmlformats.org/officeDocument/2006/relationships/hyperlink" Target="https://www.facebook.com/malmesburyscience" TargetMode="External"/><Relationship Id="rId388" Type="http://schemas.openxmlformats.org/officeDocument/2006/relationships/hyperlink" Target="https://www.youtube.com/watch?v=B_em0quwuSw" TargetMode="External"/><Relationship Id="rId85" Type="http://schemas.openxmlformats.org/officeDocument/2006/relationships/hyperlink" Target="https://www.youtube.com/watch?v=EP0zfm_FVqc&amp;list=PLidqqIGKox7WeOKVGHxcd69kKqtwrKl8W&amp;index=18" TargetMode="External"/><Relationship Id="rId150" Type="http://schemas.openxmlformats.org/officeDocument/2006/relationships/hyperlink" Target="https://www.youtube.com/watch?v=mYiTN1Odi1Y" TargetMode="External"/><Relationship Id="rId192" Type="http://schemas.openxmlformats.org/officeDocument/2006/relationships/image" Target="media/image33.png"/><Relationship Id="rId206" Type="http://schemas.openxmlformats.org/officeDocument/2006/relationships/image" Target="media/image37.png"/><Relationship Id="rId413" Type="http://schemas.openxmlformats.org/officeDocument/2006/relationships/image" Target="media/image52.png"/><Relationship Id="rId248" Type="http://schemas.openxmlformats.org/officeDocument/2006/relationships/hyperlink" Target="https://www.youtube.com/watch?v=gZkJY4NvaOs" TargetMode="External"/><Relationship Id="rId455" Type="http://schemas.openxmlformats.org/officeDocument/2006/relationships/image" Target="media/image87.png"/><Relationship Id="rId12" Type="http://schemas.openxmlformats.org/officeDocument/2006/relationships/hyperlink" Target="https://www.youtube.com/watch?v=o-3I1JGW-Ck%20" TargetMode="External"/><Relationship Id="rId108" Type="http://schemas.openxmlformats.org/officeDocument/2006/relationships/image" Target="media/image17.png"/><Relationship Id="rId315" Type="http://schemas.openxmlformats.org/officeDocument/2006/relationships/hyperlink" Target="https://www.youtube.com/watch?v=5xANZj4pvHc" TargetMode="External"/><Relationship Id="rId357" Type="http://schemas.openxmlformats.org/officeDocument/2006/relationships/hyperlink" Target="https://www.youtube.com/watch?v=mYiTN1Odi1Y" TargetMode="External"/><Relationship Id="rId54" Type="http://schemas.openxmlformats.org/officeDocument/2006/relationships/hyperlink" Target="https://www.youtube.com/watch?v=LFQdD0e3L9I" TargetMode="External"/><Relationship Id="rId96" Type="http://schemas.openxmlformats.org/officeDocument/2006/relationships/image" Target="media/image7.png"/><Relationship Id="rId161" Type="http://schemas.openxmlformats.org/officeDocument/2006/relationships/hyperlink" Target="https://www.youtube.com/watch?v=zpaHPXVR8WU" TargetMode="External"/><Relationship Id="rId217" Type="http://schemas.openxmlformats.org/officeDocument/2006/relationships/hyperlink" Target="https://gamta.lt/cms/index" TargetMode="External"/><Relationship Id="rId399" Type="http://schemas.openxmlformats.org/officeDocument/2006/relationships/hyperlink" Target="https://www.youtube.com/watch?v=FfjDBhqNyt4" TargetMode="External"/><Relationship Id="rId259" Type="http://schemas.openxmlformats.org/officeDocument/2006/relationships/hyperlink" Target="https://www.youtube.com/watch?v=MolIhjnhfLw" TargetMode="External"/><Relationship Id="rId424" Type="http://schemas.openxmlformats.org/officeDocument/2006/relationships/image" Target="media/image59.png"/><Relationship Id="rId466" Type="http://schemas.openxmlformats.org/officeDocument/2006/relationships/image" Target="media/image94.png"/><Relationship Id="rId23" Type="http://schemas.openxmlformats.org/officeDocument/2006/relationships/hyperlink" Target="https://www.youtube.com/watch?v=VMCu4mVaCgA" TargetMode="External"/><Relationship Id="rId119" Type="http://schemas.openxmlformats.org/officeDocument/2006/relationships/hyperlink" Target="https://www.youtube.com/watch?v=_S7ov25y3_M&amp;list=RDCMUCS3wWlfGUijnRIf745lRl2A&amp;index=27%20%20%20%5bangl%C5%B3" TargetMode="External"/><Relationship Id="rId270" Type="http://schemas.openxmlformats.org/officeDocument/2006/relationships/hyperlink" Target="https://www.youtube.com/watch?v=HQTUWK7CM-Y" TargetMode="External"/><Relationship Id="rId326" Type="http://schemas.openxmlformats.org/officeDocument/2006/relationships/hyperlink" Target="https://www.youtube.com/watch?v=ELcZduuAx9k" TargetMode="External"/><Relationship Id="rId65" Type="http://schemas.openxmlformats.org/officeDocument/2006/relationships/hyperlink" Target="https://www.youtube.com/watch?v=t5eUOXm-wiE" TargetMode="External"/><Relationship Id="rId130" Type="http://schemas.openxmlformats.org/officeDocument/2006/relationships/hyperlink" Target="https://www.youtube.com/watch?v=ezlfmyZGZyU" TargetMode="External"/><Relationship Id="rId368" Type="http://schemas.openxmlformats.org/officeDocument/2006/relationships/hyperlink" Target="https://www.youtube.com/watch?v=dmcfsEEogxs" TargetMode="External"/><Relationship Id="rId172" Type="http://schemas.openxmlformats.org/officeDocument/2006/relationships/hyperlink" Target="http://web.vu.lt/ff/g.sliauzys/files/2011/09/Technologiniai-vyksmai-ir-matavimai-3-paskaitaetalonai.pdf" TargetMode="External"/><Relationship Id="rId228" Type="http://schemas.openxmlformats.org/officeDocument/2006/relationships/hyperlink" Target="https://www.youtube.com/watch?v=q0CAfXV-YdY" TargetMode="External"/><Relationship Id="rId435" Type="http://schemas.openxmlformats.org/officeDocument/2006/relationships/image" Target="media/image68.png"/><Relationship Id="rId477" Type="http://schemas.openxmlformats.org/officeDocument/2006/relationships/image" Target="media/image100.png"/><Relationship Id="rId281" Type="http://schemas.openxmlformats.org/officeDocument/2006/relationships/hyperlink" Target="https://angstrom3d.com/projects" TargetMode="External"/><Relationship Id="rId337" Type="http://schemas.openxmlformats.org/officeDocument/2006/relationships/hyperlink" Target="https://www.youtube.com/watch?v=dmgLESI4GGU" TargetMode="External"/><Relationship Id="rId34" Type="http://schemas.openxmlformats.org/officeDocument/2006/relationships/hyperlink" Target="http://svetaines.emokykla.lt/vartai/chemijos_uzdaviniai/molio_skaiciavimas.htm" TargetMode="External"/><Relationship Id="rId76" Type="http://schemas.openxmlformats.org/officeDocument/2006/relationships/hyperlink" Target="https://smp2014ch.ugdome.lt/PEL.aspx" TargetMode="External"/><Relationship Id="rId141" Type="http://schemas.openxmlformats.org/officeDocument/2006/relationships/hyperlink" Target="https://www.youtube.com/watch?v=VlR3SdhocdQ" TargetMode="External"/><Relationship Id="rId379" Type="http://schemas.openxmlformats.org/officeDocument/2006/relationships/hyperlink" Target="https://www.youtube.com/channel/UCJovYoh6QRRp-5_vapuDa-g/videos" TargetMode="External"/><Relationship Id="rId7" Type="http://schemas.openxmlformats.org/officeDocument/2006/relationships/styles" Target="styles.xml"/><Relationship Id="rId183" Type="http://schemas.openxmlformats.org/officeDocument/2006/relationships/image" Target="media/image28.png"/><Relationship Id="rId239" Type="http://schemas.openxmlformats.org/officeDocument/2006/relationships/hyperlink" Target="https://www.britannica.com/science/biomolecule" TargetMode="External"/><Relationship Id="rId390" Type="http://schemas.openxmlformats.org/officeDocument/2006/relationships/hyperlink" Target="https://www.thoughtco.com/sciences-math-4132465" TargetMode="External"/><Relationship Id="rId404" Type="http://schemas.openxmlformats.org/officeDocument/2006/relationships/image" Target="media/image45.png"/><Relationship Id="rId446" Type="http://schemas.openxmlformats.org/officeDocument/2006/relationships/image" Target="media/image79.png"/><Relationship Id="rId250" Type="http://schemas.openxmlformats.org/officeDocument/2006/relationships/hyperlink" Target="https://eur-lex.europa.eu/legal-content/LT/TXT/PDF/?uri=CELEX:52020DC0663&amp;from=EN" TargetMode="External"/><Relationship Id="rId292" Type="http://schemas.openxmlformats.org/officeDocument/2006/relationships/hyperlink" Target="https://britannicalearn.com/product/britannica-school/" TargetMode="External"/><Relationship Id="rId306" Type="http://schemas.openxmlformats.org/officeDocument/2006/relationships/hyperlink" Target="https://edu.rsc.org/cpd/why-you-should-teach-the-history-of-the-periodic-table/4010544.article" TargetMode="External"/><Relationship Id="rId45" Type="http://schemas.openxmlformats.org/officeDocument/2006/relationships/hyperlink" Target="https://www.ausetute.com.au/concsols.html" TargetMode="External"/><Relationship Id="rId87" Type="http://schemas.openxmlformats.org/officeDocument/2006/relationships/header" Target="header2.xml"/><Relationship Id="rId110" Type="http://schemas.openxmlformats.org/officeDocument/2006/relationships/hyperlink" Target="https://cke.gov.pl/" TargetMode="External"/><Relationship Id="rId348" Type="http://schemas.openxmlformats.org/officeDocument/2006/relationships/hyperlink" Target="https://www.youtube.com/watch?v=WEApX6vs-us" TargetMode="External"/><Relationship Id="rId152" Type="http://schemas.openxmlformats.org/officeDocument/2006/relationships/hyperlink" Target="https://www.alytausnaujienos.lt/pal-miu-alie-jaus-pra-keiks-mas-vir-tu-lios-re-ly-bes-fil-mas-apie-lau-ki-nes-gam-tos-ka-pi-nes" TargetMode="External"/><Relationship Id="rId194" Type="http://schemas.openxmlformats.org/officeDocument/2006/relationships/hyperlink" Target="https://www.youtube.com/watch?v=E5C9rwz5OMc" TargetMode="External"/><Relationship Id="rId208" Type="http://schemas.openxmlformats.org/officeDocument/2006/relationships/hyperlink" Target="https://www.youtube.com/watch?v=RmnT9jwX4gQ" TargetMode="External"/><Relationship Id="rId415" Type="http://schemas.openxmlformats.org/officeDocument/2006/relationships/image" Target="media/image53.png"/><Relationship Id="rId457" Type="http://schemas.openxmlformats.org/officeDocument/2006/relationships/image" Target="media/image88.png"/><Relationship Id="rId261" Type="http://schemas.openxmlformats.org/officeDocument/2006/relationships/hyperlink" Target="https://lt.wikipedia.org/wiki/Tarpvyriausybin%C4%97_klimato_kaitos_komisija" TargetMode="External"/><Relationship Id="rId14" Type="http://schemas.openxmlformats.org/officeDocument/2006/relationships/hyperlink" Target="https://www.registrucentras.lt/bylos/dokumentai/literatura/Gintaut%C4%97%20%C5%BDib%C4%97nien%C4%97%2C%20Valdon%C4%97%20Indra%C5%A1ien%C4%97_Siuolaikine%20didaktika.pdf" TargetMode="External"/><Relationship Id="rId56" Type="http://schemas.openxmlformats.org/officeDocument/2006/relationships/hyperlink" Target="https://www.youtube.com/watch?v=z95ATFrLue0" TargetMode="External"/><Relationship Id="rId317" Type="http://schemas.openxmlformats.org/officeDocument/2006/relationships/hyperlink" Target="https://www.youtube.com/watch?v=XnfATaoubzA" TargetMode="External"/><Relationship Id="rId359" Type="http://schemas.openxmlformats.org/officeDocument/2006/relationships/hyperlink" Target="https://www.youtube.com/watch?v=VlR3SdhocdQ" TargetMode="External"/><Relationship Id="rId98" Type="http://schemas.openxmlformats.org/officeDocument/2006/relationships/image" Target="media/image9.png"/><Relationship Id="rId121" Type="http://schemas.openxmlformats.org/officeDocument/2006/relationships/hyperlink" Target="about:blank" TargetMode="External"/><Relationship Id="rId163" Type="http://schemas.openxmlformats.org/officeDocument/2006/relationships/hyperlink" Target="https://www.youtube.com/watch?v=zhqrZLpftH4" TargetMode="External"/><Relationship Id="rId219" Type="http://schemas.openxmlformats.org/officeDocument/2006/relationships/hyperlink" Target="https://www.youtube.com/watch?v=IhesRkTlwBk" TargetMode="External"/><Relationship Id="rId370" Type="http://schemas.openxmlformats.org/officeDocument/2006/relationships/hyperlink" Target="https://optolov.ru/lt/dizajjn-koridora/batareika-iz-kartoshki-i-drugih-ovoshchei-dobyvaem-elektrichestvo-iz-limona.html" TargetMode="External"/><Relationship Id="rId426" Type="http://schemas.openxmlformats.org/officeDocument/2006/relationships/image" Target="media/image60.png"/><Relationship Id="rId230" Type="http://schemas.openxmlformats.org/officeDocument/2006/relationships/hyperlink" Target="https://www.youtube.com/watch?v=87dmUNrFMaM" TargetMode="External"/><Relationship Id="rId468" Type="http://schemas.openxmlformats.org/officeDocument/2006/relationships/hyperlink" Target="https://www.quora.com/What-are-the-colours-of-Phenolphthalein-in-acidic-and-basic-solution" TargetMode="External"/><Relationship Id="rId25" Type="http://schemas.openxmlformats.org/officeDocument/2006/relationships/hyperlink" Target="https://www.scienceinschool.org/content/handwarmer-science" TargetMode="External"/><Relationship Id="rId67" Type="http://schemas.openxmlformats.org/officeDocument/2006/relationships/hyperlink" Target="https://phet.colorado.edu/sims/html/acid-base-solutions/latest/acid-base-solutions_en.html" TargetMode="External"/><Relationship Id="rId272" Type="http://schemas.openxmlformats.org/officeDocument/2006/relationships/hyperlink" Target="https://www.youtube.com/watch?v=mLbDbmmV6Qc" TargetMode="External"/><Relationship Id="rId328" Type="http://schemas.openxmlformats.org/officeDocument/2006/relationships/hyperlink" Target="https://doi.org/10.1145/274430.274432" TargetMode="External"/><Relationship Id="rId132" Type="http://schemas.openxmlformats.org/officeDocument/2006/relationships/hyperlink" Target="https://www.youtube.com/watch?v=1MpK09DyHyE" TargetMode="External"/><Relationship Id="rId174" Type="http://schemas.openxmlformats.org/officeDocument/2006/relationships/image" Target="media/image19.png"/><Relationship Id="rId381" Type="http://schemas.openxmlformats.org/officeDocument/2006/relationships/hyperlink" Target="https://www.youtube.com/watch?v=pMnEr36tQG8" TargetMode="External"/><Relationship Id="rId241" Type="http://schemas.openxmlformats.org/officeDocument/2006/relationships/hyperlink" Target="https://www.youtube.com/watch?v=V5hhrDFo8Vk" TargetMode="External"/><Relationship Id="rId437" Type="http://schemas.openxmlformats.org/officeDocument/2006/relationships/image" Target="media/image70.png"/><Relationship Id="rId479" Type="http://schemas.openxmlformats.org/officeDocument/2006/relationships/footer" Target="footer6.xml"/><Relationship Id="rId36" Type="http://schemas.openxmlformats.org/officeDocument/2006/relationships/hyperlink" Target="https://www.engineeringtoolbox.com/stp-standard-ntp-normal-air-d_772.html" TargetMode="External"/><Relationship Id="rId283" Type="http://schemas.openxmlformats.org/officeDocument/2006/relationships/hyperlink" Target="https://avogadro.cc/" TargetMode="External"/><Relationship Id="rId339" Type="http://schemas.openxmlformats.org/officeDocument/2006/relationships/hyperlink" Target="http://apc.ku.lt/index.php/matoma-ir-nematoma-baltijos-juros-tarsa/" TargetMode="External"/><Relationship Id="rId78" Type="http://schemas.openxmlformats.org/officeDocument/2006/relationships/hyperlink" Target="https://www.youtube.com/watch?v=71fQGSj3yTE" TargetMode="External"/><Relationship Id="rId101" Type="http://schemas.openxmlformats.org/officeDocument/2006/relationships/image" Target="media/image11.png"/><Relationship Id="rId143" Type="http://schemas.openxmlformats.org/officeDocument/2006/relationships/hyperlink" Target="https://www.youtube.com/watch?v=pcs5t0ct-Yc" TargetMode="External"/><Relationship Id="rId185" Type="http://schemas.openxmlformats.org/officeDocument/2006/relationships/hyperlink" Target="https://www.vle.lt/straipsnis/chemine-formule/" TargetMode="External"/><Relationship Id="rId350" Type="http://schemas.openxmlformats.org/officeDocument/2006/relationships/hyperlink" Target="https://doi.org/10.1515/pac-2017-0106" TargetMode="External"/><Relationship Id="rId406" Type="http://schemas.openxmlformats.org/officeDocument/2006/relationships/image" Target="media/image46.JPG"/><Relationship Id="rId9" Type="http://schemas.openxmlformats.org/officeDocument/2006/relationships/webSettings" Target="webSettings.xml"/><Relationship Id="rId210" Type="http://schemas.openxmlformats.org/officeDocument/2006/relationships/image" Target="media/image38.png"/><Relationship Id="rId392" Type="http://schemas.openxmlformats.org/officeDocument/2006/relationships/hyperlink" Target="http://www.ugdome.lt/kompetencijos5-8/pagrindinis/kompetenciju-ugdymo-praktika/aktyvaus-mokymo-ir-mokymosi-metodai-ir-ju-taikymo-pavyzdziai/" TargetMode="External"/><Relationship Id="rId448" Type="http://schemas.openxmlformats.org/officeDocument/2006/relationships/image" Target="media/image81.png"/><Relationship Id="rId252" Type="http://schemas.openxmlformats.org/officeDocument/2006/relationships/hyperlink" Target="https://www.youtube.com/watch?v=7Jezml73PKI" TargetMode="External"/><Relationship Id="rId294" Type="http://schemas.openxmlformats.org/officeDocument/2006/relationships/hyperlink" Target="https://pubs.acs.org/" TargetMode="External"/><Relationship Id="rId308" Type="http://schemas.openxmlformats.org/officeDocument/2006/relationships/hyperlink" Target="https://www.youtube.com/watch?v=ZKYm4pYkoOE" TargetMode="External"/><Relationship Id="rId47" Type="http://schemas.openxmlformats.org/officeDocument/2006/relationships/hyperlink" Target="https://www.youtube.com/watch?v=mkAnvRIeATE" TargetMode="External"/><Relationship Id="rId89" Type="http://schemas.openxmlformats.org/officeDocument/2006/relationships/footer" Target="footer2.xml"/><Relationship Id="rId112" Type="http://schemas.openxmlformats.org/officeDocument/2006/relationships/hyperlink" Target="https://www.physics-chemistry-interactive-flash-animation.com/chemistry_interactive/mendeleev_periodic_classification_table_elements_molar_mass_isotopes.htm" TargetMode="External"/><Relationship Id="rId154" Type="http://schemas.openxmlformats.org/officeDocument/2006/relationships/hyperlink" Target="https://www.youtube.com/watch?v=oMpiEDvC4b4" TargetMode="External"/><Relationship Id="rId361" Type="http://schemas.openxmlformats.org/officeDocument/2006/relationships/hyperlink" Target="https://www.youtube.com/watch?v=1MpK09DyHyE" TargetMode="External"/><Relationship Id="rId196" Type="http://schemas.openxmlformats.org/officeDocument/2006/relationships/hyperlink" Target="https://www.youtube.com/watch?v=13i3xbuaCqI" TargetMode="External"/><Relationship Id="rId417" Type="http://schemas.openxmlformats.org/officeDocument/2006/relationships/image" Target="media/image55.png"/><Relationship Id="rId459" Type="http://schemas.openxmlformats.org/officeDocument/2006/relationships/image" Target="media/image89.png"/><Relationship Id="rId16" Type="http://schemas.openxmlformats.org/officeDocument/2006/relationships/hyperlink" Target="https://edu.rsc.org/cpd/why-you-should-teach-the-history-of-the-periodic-table/4010544.article" TargetMode="External"/><Relationship Id="rId221" Type="http://schemas.openxmlformats.org/officeDocument/2006/relationships/hyperlink" Target="https://www.youtube.com/watch?v=IhesRkTlwBk" TargetMode="External"/><Relationship Id="rId263" Type="http://schemas.openxmlformats.org/officeDocument/2006/relationships/hyperlink" Target="https://www.mozaweb.com/lt/Microcurriculum/view?azon=dl_31" TargetMode="External"/><Relationship Id="rId319" Type="http://schemas.openxmlformats.org/officeDocument/2006/relationships/hyperlink" Target="https://www.youtube.com/channel/UCj3EXpr5v35g3peVWnVLoew" TargetMode="External"/><Relationship Id="rId470" Type="http://schemas.openxmlformats.org/officeDocument/2006/relationships/hyperlink" Target="https://www.freepik.com/" TargetMode="External"/><Relationship Id="rId58" Type="http://schemas.openxmlformats.org/officeDocument/2006/relationships/hyperlink" Target="https://www.youtube.com/watch?v=DupXDD87oHc" TargetMode="External"/><Relationship Id="rId123" Type="http://schemas.openxmlformats.org/officeDocument/2006/relationships/hyperlink" Target="https://www.middleschoolchemistry.com/lessonplans/chapter5/lesson9" TargetMode="External"/><Relationship Id="rId330" Type="http://schemas.openxmlformats.org/officeDocument/2006/relationships/hyperlink" Target="https://www.youtube.com/watch?v=EWdAhehXwxg" TargetMode="External"/><Relationship Id="rId165" Type="http://schemas.openxmlformats.org/officeDocument/2006/relationships/hyperlink" Target="https://www.youtube.com/watch?v=Zu0c5u0u0GY" TargetMode="External"/><Relationship Id="rId372" Type="http://schemas.openxmlformats.org/officeDocument/2006/relationships/hyperlink" Target="https://www.physics-chemistry-interactive-flash-animation.com/chemistry_interactive.htm" TargetMode="External"/><Relationship Id="rId428" Type="http://schemas.openxmlformats.org/officeDocument/2006/relationships/image" Target="media/image62.png"/><Relationship Id="rId232" Type="http://schemas.openxmlformats.org/officeDocument/2006/relationships/hyperlink" Target="https://www.youtube.com/watch?v=P_gPlbExHv0" TargetMode="External"/><Relationship Id="rId274" Type="http://schemas.openxmlformats.org/officeDocument/2006/relationships/hyperlink" Target="https://calculator.carbonfootprint.com/calculator.aspx?lang=lt" TargetMode="External"/><Relationship Id="rId481" Type="http://schemas.openxmlformats.org/officeDocument/2006/relationships/fontTable" Target="fontTable.xml"/><Relationship Id="rId27" Type="http://schemas.openxmlformats.org/officeDocument/2006/relationships/hyperlink" Target="https://www.scienceinschool.org/2011/issue19/vangogh" TargetMode="External"/><Relationship Id="rId69" Type="http://schemas.openxmlformats.org/officeDocument/2006/relationships/hyperlink" Target="https://www.baschools.org/vimages/shared/vnews/stories/5034e6f71f062/Chapter%2014%20Section%20One.pdf" TargetMode="External"/><Relationship Id="rId134" Type="http://schemas.openxmlformats.org/officeDocument/2006/relationships/hyperlink" Target="https://avogadro.cc/" TargetMode="External"/><Relationship Id="rId80" Type="http://schemas.openxmlformats.org/officeDocument/2006/relationships/hyperlink" Target="https://www.youtube.com/watch?v=gZkJY4NvaOs" TargetMode="External"/><Relationship Id="rId176" Type="http://schemas.openxmlformats.org/officeDocument/2006/relationships/image" Target="media/image21.png"/><Relationship Id="rId341" Type="http://schemas.openxmlformats.org/officeDocument/2006/relationships/hyperlink" Target="https://www.youtube.com/watch?v=RP-zBNYciAA" TargetMode="External"/><Relationship Id="rId383" Type="http://schemas.openxmlformats.org/officeDocument/2006/relationships/hyperlink" Target="https://www.youtube.com/watch?v=KBMPixrHc4U" TargetMode="External"/><Relationship Id="rId439" Type="http://schemas.openxmlformats.org/officeDocument/2006/relationships/image" Target="media/image72.png"/><Relationship Id="rId201" Type="http://schemas.openxmlformats.org/officeDocument/2006/relationships/hyperlink" Target="https://www.youtube.com/watch?v=CNAn5HREYZM" TargetMode="External"/><Relationship Id="rId243" Type="http://schemas.openxmlformats.org/officeDocument/2006/relationships/hyperlink" Target="https://www.vle.lt/straipsnis/juodoji-metalurgija/" TargetMode="External"/><Relationship Id="rId285" Type="http://schemas.openxmlformats.org/officeDocument/2006/relationships/hyperlink" Target="http://svetaines.emokykla.lt/vartai/chemijos_uzdaviniai/index.htm" TargetMode="External"/><Relationship Id="rId450" Type="http://schemas.openxmlformats.org/officeDocument/2006/relationships/image" Target="media/image83.png"/><Relationship Id="rId38" Type="http://schemas.openxmlformats.org/officeDocument/2006/relationships/hyperlink" Target="https://chemistry.stackexchange.com/questions/58377/shouldnt-1-mole-of-any-ideal-gas-at-open-space-occupy-more-than-22-4-l-volume-a" TargetMode="External"/><Relationship Id="rId103" Type="http://schemas.openxmlformats.org/officeDocument/2006/relationships/image" Target="media/image13.png"/><Relationship Id="rId310" Type="http://schemas.openxmlformats.org/officeDocument/2006/relationships/hyperlink" Target="https://www.carolina.com/knowledge/physical-science/chemistry" TargetMode="External"/><Relationship Id="rId91" Type="http://schemas.openxmlformats.org/officeDocument/2006/relationships/footer" Target="footer3.xml"/><Relationship Id="rId145" Type="http://schemas.openxmlformats.org/officeDocument/2006/relationships/hyperlink" Target="https://www.apva.lt/sajungos-siltnamio-efekta-sukelianciu-duju-registras/jungtiniu-tautu-bendrojo-klimato-kaitos-konvencija-ir-kioto-protokolas/" TargetMode="External"/><Relationship Id="rId187" Type="http://schemas.openxmlformats.org/officeDocument/2006/relationships/hyperlink" Target="https://www.youtube.com/watch?v=DewrOJNwpb0" TargetMode="External"/><Relationship Id="rId352" Type="http://schemas.openxmlformats.org/officeDocument/2006/relationships/hyperlink" Target="https://www.youtube.com/watch?v=pcs5t0ct-Yc" TargetMode="External"/><Relationship Id="rId394" Type="http://schemas.openxmlformats.org/officeDocument/2006/relationships/hyperlink" Target="https://www.youtube.com/watch?v=ohn-j%20" TargetMode="External"/><Relationship Id="rId408" Type="http://schemas.openxmlformats.org/officeDocument/2006/relationships/hyperlink" Target="https://cke.gov.pl/" TargetMode="External"/><Relationship Id="rId212" Type="http://schemas.openxmlformats.org/officeDocument/2006/relationships/image" Target="media/image39.png"/><Relationship Id="rId254" Type="http://schemas.openxmlformats.org/officeDocument/2006/relationships/hyperlink" Target="https://www.youtube.com/watch?v=7Jezml73PKI" TargetMode="External"/><Relationship Id="rId49" Type="http://schemas.openxmlformats.org/officeDocument/2006/relationships/hyperlink" Target="https://www.carolina.com/knowledge/2020/04/23/make-your-own-indicators" TargetMode="External"/><Relationship Id="rId114" Type="http://schemas.openxmlformats.org/officeDocument/2006/relationships/hyperlink" Target="https://phet.colorado.edu/sims/html/isotopes-and-atomic-mass/latest/isotopes-and-atomic-mass_en.html" TargetMode="External"/><Relationship Id="rId296" Type="http://schemas.openxmlformats.org/officeDocument/2006/relationships/hyperlink" Target="https://www.middleschoolchemistry.com/" TargetMode="External"/><Relationship Id="rId461" Type="http://schemas.openxmlformats.org/officeDocument/2006/relationships/hyperlink" Target="https://oras.gamta.lt/cms/index?rubricId=aaa6bf9f-634d-49e5-9189-47e5f4def4d7" TargetMode="External"/><Relationship Id="rId60" Type="http://schemas.openxmlformats.org/officeDocument/2006/relationships/hyperlink" Target="https://www.youtube.com/watch?v=t5eUOXm-wiE" TargetMode="External"/><Relationship Id="rId156" Type="http://schemas.openxmlformats.org/officeDocument/2006/relationships/hyperlink" Target="https://www.youtube.com/watch?v=ZQERRTdDsDo" TargetMode="External"/><Relationship Id="rId198" Type="http://schemas.openxmlformats.org/officeDocument/2006/relationships/hyperlink" Target="https://www.youtube.com/watch?v=HMAOrGpkTsQ&amp;list=RDCMUCj3EXpr5v35g3peVWnVLoew&amp;index=31" TargetMode="External"/><Relationship Id="rId321" Type="http://schemas.openxmlformats.org/officeDocument/2006/relationships/hyperlink" Target="https://www.youtube.com/watch?v=P3RXtoYCW4M" TargetMode="External"/><Relationship Id="rId363" Type="http://schemas.openxmlformats.org/officeDocument/2006/relationships/hyperlink" Target="https://www.mozaweb.com/lt/lexikon.php?cmd=getlist&amp;let=VIDEO" TargetMode="External"/><Relationship Id="rId419" Type="http://schemas.openxmlformats.org/officeDocument/2006/relationships/hyperlink" Target="http://www.ugdome.lt/kompetencijos5-8/wp-content/uploads/2012/03/2-priedas.-Darbo-grupes-atsiskait.lapas_.Prakt_.-d.-Gulnara.pdf" TargetMode="External"/><Relationship Id="rId223" Type="http://schemas.openxmlformats.org/officeDocument/2006/relationships/hyperlink" Target="https://www.mozaweb.com/lt/lexikon.php?cmd=getlist&amp;let=3D&amp;pg=3" TargetMode="External"/><Relationship Id="rId430" Type="http://schemas.openxmlformats.org/officeDocument/2006/relationships/image" Target="media/image63.png"/><Relationship Id="rId18" Type="http://schemas.openxmlformats.org/officeDocument/2006/relationships/hyperlink" Target="https://edu.rsc.org/cpd/the-periodic-table/3010823.article" TargetMode="External"/><Relationship Id="rId265" Type="http://schemas.openxmlformats.org/officeDocument/2006/relationships/hyperlink" Target="https://www.youtube.com/watch?v=_7jCioztj_c" TargetMode="External"/><Relationship Id="rId472" Type="http://schemas.openxmlformats.org/officeDocument/2006/relationships/hyperlink" Target="https://www.gaivuskvapas.lt/" TargetMode="External"/><Relationship Id="rId125" Type="http://schemas.openxmlformats.org/officeDocument/2006/relationships/hyperlink" Target="https://phet.colorado.edu/en/simulation/balancing-chemical-equations" TargetMode="External"/><Relationship Id="rId167" Type="http://schemas.openxmlformats.org/officeDocument/2006/relationships/hyperlink" Target="https://www.youtube.com/watch?v=5rtJdjas-mY" TargetMode="External"/><Relationship Id="rId332" Type="http://schemas.openxmlformats.org/officeDocument/2006/relationships/hyperlink" Target="http://www.footprintcalculator.org/" TargetMode="External"/><Relationship Id="rId374" Type="http://schemas.openxmlformats.org/officeDocument/2006/relationships/hyperlink" Target="https://calculator.carbonfootprint.com/calculator.aspx?lang=lt" TargetMode="External"/><Relationship Id="rId71" Type="http://schemas.openxmlformats.org/officeDocument/2006/relationships/hyperlink" Target="https://ptable.com/" TargetMode="External"/><Relationship Id="rId234" Type="http://schemas.openxmlformats.org/officeDocument/2006/relationships/hyperlink" Target="https://www.youtube.com/watch?v=gZkJY4NvaOs" TargetMode="External"/><Relationship Id="rId2" Type="http://schemas.openxmlformats.org/officeDocument/2006/relationships/customXml" Target="../customXml/item2.xml"/><Relationship Id="rId29" Type="http://schemas.openxmlformats.org/officeDocument/2006/relationships/hyperlink" Target="https://www.youtube.com/watch?v=TJsBNDgkhds&amp;list=UUZgjKKs7KlmAaZllVctYdCg&amp;index=167" TargetMode="External"/><Relationship Id="rId276" Type="http://schemas.openxmlformats.org/officeDocument/2006/relationships/hyperlink" Target="https://www.emokykla.lt/nuotolinis/skaitmenines-mokymo-priemones" TargetMode="External"/><Relationship Id="rId441" Type="http://schemas.openxmlformats.org/officeDocument/2006/relationships/image" Target="media/image74.png"/><Relationship Id="rId40" Type="http://schemas.openxmlformats.org/officeDocument/2006/relationships/hyperlink" Target="https://www.degruyter.com/view/journals/pac/90/1/article-p175.xml" TargetMode="External"/><Relationship Id="rId136" Type="http://schemas.openxmlformats.org/officeDocument/2006/relationships/hyperlink" Target="https://www.15min.lt/verslas/naujiena/energetika/lukoil-ruosiasi-pradeti-pumpuoti-nafta-is-dar-vieno-telkinio-baltijos-juroje-664-1455366" TargetMode="External"/><Relationship Id="rId178" Type="http://schemas.openxmlformats.org/officeDocument/2006/relationships/image" Target="media/image23.png"/><Relationship Id="rId301" Type="http://schemas.openxmlformats.org/officeDocument/2006/relationships/hyperlink" Target="https://www.apva.lt/sajungos-siltnamio-efekta-sukelianciu-duju-registras/jungtiniu-tautu-bendrojo-klimato-kaitos-konvencija-ir-kioto-protokolas/" TargetMode="External"/><Relationship Id="rId343" Type="http://schemas.openxmlformats.org/officeDocument/2006/relationships/hyperlink" Target="https://www.delfi.lt/grynas/gamta/lietuvisko-juodojo-aukso-paieskos-kokie-turtai-slypi-po-musu-kojomis.d?id=73439144" TargetMode="External"/><Relationship Id="rId82" Type="http://schemas.openxmlformats.org/officeDocument/2006/relationships/hyperlink" Target="https://www.youtube.com/watch?v=EyDYaER0PWM" TargetMode="External"/><Relationship Id="rId203" Type="http://schemas.openxmlformats.org/officeDocument/2006/relationships/hyperlink" Target="https://www.youtube.com/watch?v=5xANZj4pvHc" TargetMode="External"/><Relationship Id="rId385" Type="http://schemas.openxmlformats.org/officeDocument/2006/relationships/hyperlink" Target="http://www.vdu.lt/cris/bitstream/20.500.12259/95359/2/ISBN" TargetMode="External"/><Relationship Id="rId245" Type="http://schemas.openxmlformats.org/officeDocument/2006/relationships/image" Target="media/image41.png"/><Relationship Id="rId287" Type="http://schemas.openxmlformats.org/officeDocument/2006/relationships/hyperlink" Target="https://smp2014ch.ugdome.lt/" TargetMode="External"/><Relationship Id="rId410" Type="http://schemas.openxmlformats.org/officeDocument/2006/relationships/image" Target="media/image49.png"/><Relationship Id="rId452" Type="http://schemas.openxmlformats.org/officeDocument/2006/relationships/image" Target="media/image84.png"/><Relationship Id="rId105" Type="http://schemas.openxmlformats.org/officeDocument/2006/relationships/image" Target="media/image15.png"/><Relationship Id="rId147" Type="http://schemas.openxmlformats.org/officeDocument/2006/relationships/hyperlink" Target="http://www.esparama.lt/es_parama_pletra/failai/ESFproduktai/2014_Mokykliniu_chemijos_eksperimentu_praktika_Mokinio_knyga_ok.pdf" TargetMode="External"/><Relationship Id="rId312" Type="http://schemas.openxmlformats.org/officeDocument/2006/relationships/hyperlink" Target="https://www.youtube.com/watch?v=QZfgg4MrnRw" TargetMode="External"/><Relationship Id="rId354" Type="http://schemas.openxmlformats.org/officeDocument/2006/relationships/hyperlink" Target="https://www.youtube.com/watch?v=8QjaIXfVggY" TargetMode="External"/><Relationship Id="rId51" Type="http://schemas.openxmlformats.org/officeDocument/2006/relationships/hyperlink" Target="https://www.youtube.com/watch?v=vt8fB3MFzLk" TargetMode="External"/><Relationship Id="rId93" Type="http://schemas.openxmlformats.org/officeDocument/2006/relationships/footer" Target="footer5.xml"/><Relationship Id="rId189" Type="http://schemas.openxmlformats.org/officeDocument/2006/relationships/image" Target="media/image30.png"/><Relationship Id="rId396" Type="http://schemas.openxmlformats.org/officeDocument/2006/relationships/hyperlink" Target="https://vmvt.lt/naujienos/lietuvoje-gaminamas-saugus-ir-kokybiskas-naturalus-mineralinis-vanduo" TargetMode="External"/><Relationship Id="rId3" Type="http://schemas.openxmlformats.org/officeDocument/2006/relationships/customXml" Target="../customXml/item3.xml"/><Relationship Id="rId214" Type="http://schemas.openxmlformats.org/officeDocument/2006/relationships/image" Target="media/image40.png"/><Relationship Id="rId235" Type="http://schemas.openxmlformats.org/officeDocument/2006/relationships/hyperlink" Target="https://www.youtube.com/watch?v=ykIFTtTjoso" TargetMode="External"/><Relationship Id="rId256" Type="http://schemas.openxmlformats.org/officeDocument/2006/relationships/oleObject" Target="embeddings/oleObject1.bin"/><Relationship Id="rId277" Type="http://schemas.openxmlformats.org/officeDocument/2006/relationships/hyperlink" Target="https://smp2014ch.ugdome.lt/" TargetMode="External"/><Relationship Id="rId298" Type="http://schemas.openxmlformats.org/officeDocument/2006/relationships/hyperlink" Target="https://vanduo.gamta.lt/cms/index" TargetMode="External"/><Relationship Id="rId400" Type="http://schemas.openxmlformats.org/officeDocument/2006/relationships/hyperlink" Target="https://www.youtube.com/watch?v=ogLDEEsqp2c&amp;list=PLI7_ml-hToMPyBuQFQDoiJzhYbGTv0I9G" TargetMode="External"/><Relationship Id="rId421" Type="http://schemas.openxmlformats.org/officeDocument/2006/relationships/image" Target="media/image57.png"/><Relationship Id="rId442" Type="http://schemas.openxmlformats.org/officeDocument/2006/relationships/image" Target="media/image75.png"/><Relationship Id="rId463" Type="http://schemas.openxmlformats.org/officeDocument/2006/relationships/hyperlink" Target="https://vmvt.lt/naujienos/lietuvoje-gaminamas-saugus-ir-kokybiskas-naturalus-mineralinis-vanduo" TargetMode="External"/><Relationship Id="rId116" Type="http://schemas.openxmlformats.org/officeDocument/2006/relationships/hyperlink" Target="https://ptable.com/?lang=lt" TargetMode="External"/><Relationship Id="rId137" Type="http://schemas.openxmlformats.org/officeDocument/2006/relationships/hyperlink" Target="https://www.delfi.lt/grynas/gamta/lietuvisko-juodojo-aukso-paieskos-kokie-turtai-slypi-po-musu-kojomis.d?id=73439144" TargetMode="External"/><Relationship Id="rId158" Type="http://schemas.openxmlformats.org/officeDocument/2006/relationships/hyperlink" Target="https://theoceancleanup.com/" TargetMode="External"/><Relationship Id="rId302" Type="http://schemas.openxmlformats.org/officeDocument/2006/relationships/hyperlink" Target="https://www.youtube.com/watch?v=Zu0c5u0u0GY" TargetMode="External"/><Relationship Id="rId323" Type="http://schemas.openxmlformats.org/officeDocument/2006/relationships/hyperlink" Target="https://www.britannica.com/science/biomolecule" TargetMode="External"/><Relationship Id="rId344" Type="http://schemas.openxmlformats.org/officeDocument/2006/relationships/hyperlink" Target="https://www.vle.lt/straipsnis/metalo-apdirbimo-pramone/" TargetMode="External"/><Relationship Id="rId20" Type="http://schemas.openxmlformats.org/officeDocument/2006/relationships/hyperlink" Target="https://www.youtube.com/watch?v=EWdAhehXwxg" TargetMode="External"/><Relationship Id="rId41" Type="http://schemas.openxmlformats.org/officeDocument/2006/relationships/hyperlink" Target="https://www.youtube.com/watch?v=4q2elWPfB6A" TargetMode="External"/><Relationship Id="rId62" Type="http://schemas.openxmlformats.org/officeDocument/2006/relationships/hyperlink" Target="https://www.youtube.com/watch?v=DupXDD87oHc" TargetMode="External"/><Relationship Id="rId83" Type="http://schemas.openxmlformats.org/officeDocument/2006/relationships/hyperlink" Target="https://www.youtube.com/watch?v=7Jezml73PKI" TargetMode="External"/><Relationship Id="rId179" Type="http://schemas.openxmlformats.org/officeDocument/2006/relationships/image" Target="media/image24.png"/><Relationship Id="rId365" Type="http://schemas.openxmlformats.org/officeDocument/2006/relationships/hyperlink" Target="https://www.youtube.com/c/NatGeo/about" TargetMode="External"/><Relationship Id="rId386" Type="http://schemas.openxmlformats.org/officeDocument/2006/relationships/hyperlink" Target="https://www.youtube.com/channel/UCNQ8cdprU25YLvjU2E9_DoA/videos" TargetMode="External"/><Relationship Id="rId190" Type="http://schemas.openxmlformats.org/officeDocument/2006/relationships/image" Target="media/image31.png"/><Relationship Id="rId204" Type="http://schemas.openxmlformats.org/officeDocument/2006/relationships/image" Target="media/image35.png"/><Relationship Id="rId225" Type="http://schemas.openxmlformats.org/officeDocument/2006/relationships/hyperlink" Target="https://www.youtube.com/watch?v=1EXr_L7Ojqg" TargetMode="External"/><Relationship Id="rId246" Type="http://schemas.openxmlformats.org/officeDocument/2006/relationships/hyperlink" Target="https://www.lelivrescolaire.fr/page/16235265" TargetMode="External"/><Relationship Id="rId267" Type="http://schemas.openxmlformats.org/officeDocument/2006/relationships/hyperlink" Target="https://www.youtube.com/watch?v=6CaA_E7-23I" TargetMode="External"/><Relationship Id="rId288" Type="http://schemas.openxmlformats.org/officeDocument/2006/relationships/hyperlink" Target="https://www.golabz.eu/" TargetMode="External"/><Relationship Id="rId411" Type="http://schemas.openxmlformats.org/officeDocument/2006/relationships/image" Target="media/image50.png"/><Relationship Id="rId432" Type="http://schemas.openxmlformats.org/officeDocument/2006/relationships/image" Target="media/image65.png"/><Relationship Id="rId453" Type="http://schemas.openxmlformats.org/officeDocument/2006/relationships/image" Target="media/image85.png"/><Relationship Id="rId474" Type="http://schemas.openxmlformats.org/officeDocument/2006/relationships/hyperlink" Target="https://optolov.ru/lt/dizajjn-koridora/batareika-iz-kartoshki-i-drugih-ovoshchei-dobyvaem-elektrichestvo-iz-limona.html" TargetMode="External"/><Relationship Id="rId106" Type="http://schemas.openxmlformats.org/officeDocument/2006/relationships/hyperlink" Target="https://olimpiados.lt/chemija" TargetMode="External"/><Relationship Id="rId127" Type="http://schemas.openxmlformats.org/officeDocument/2006/relationships/hyperlink" Target="https://www.middleschoolchemistry.com/lessonplans/chapter5/lesson9" TargetMode="External"/><Relationship Id="rId313" Type="http://schemas.openxmlformats.org/officeDocument/2006/relationships/hyperlink" Target="https://chemistry.stackexchange.com/questions/58377/shouldnt-1-mole-of-any-ideal-gas-at-open-space-occupy-more-than-22-4-l-volume-a" TargetMode="External"/><Relationship Id="rId10" Type="http://schemas.openxmlformats.org/officeDocument/2006/relationships/footnotes" Target="footnotes.xml"/><Relationship Id="rId31" Type="http://schemas.openxmlformats.org/officeDocument/2006/relationships/hyperlink" Target="https://www.youtube.com/watch?v=E5C9rwz5OMc" TargetMode="External"/><Relationship Id="rId52" Type="http://schemas.openxmlformats.org/officeDocument/2006/relationships/hyperlink" Target="https://www.youtube.com/watch?v=RmnT9jwX4gQ" TargetMode="External"/><Relationship Id="rId73" Type="http://schemas.openxmlformats.org/officeDocument/2006/relationships/hyperlink" Target="https://www.mozaweb.com/lt/lexikon.php?cmd=getlist&amp;let=3D&amp;pg=3" TargetMode="External"/><Relationship Id="rId94" Type="http://schemas.openxmlformats.org/officeDocument/2006/relationships/image" Target="media/image5.png"/><Relationship Id="rId148" Type="http://schemas.openxmlformats.org/officeDocument/2006/relationships/hyperlink" Target="https://www.youtube.com/watch?v=1fD1Tfqkjpo" TargetMode="External"/><Relationship Id="rId169" Type="http://schemas.openxmlformats.org/officeDocument/2006/relationships/hyperlink" Target="https://www.youtube.com/watch?v=XnfATaoubzA" TargetMode="External"/><Relationship Id="rId334" Type="http://schemas.openxmlformats.org/officeDocument/2006/relationships/hyperlink" Target="https://goldbook.iupac.org/terms/view/A00543" TargetMode="External"/><Relationship Id="rId355" Type="http://schemas.openxmlformats.org/officeDocument/2006/relationships/hyperlink" Target="https://www.youtube.com/watch?v=0SHIepI-eTg" TargetMode="External"/><Relationship Id="rId376" Type="http://schemas.openxmlformats.org/officeDocument/2006/relationships/hyperlink" Target="https://www.youtube.com/channel/UCrjagpH5ocd8Q_g7nSrENQQ" TargetMode="External"/><Relationship Id="rId397" Type="http://schemas.openxmlformats.org/officeDocument/2006/relationships/hyperlink" Target="https://darkasnors.org/2020/10/15/co2-issukis/" TargetMode="External"/><Relationship Id="rId4" Type="http://schemas.openxmlformats.org/officeDocument/2006/relationships/customXml" Target="../customXml/item4.xml"/><Relationship Id="rId180" Type="http://schemas.openxmlformats.org/officeDocument/2006/relationships/image" Target="media/image25.png"/><Relationship Id="rId215" Type="http://schemas.openxmlformats.org/officeDocument/2006/relationships/hyperlink" Target="https://gamta.lt/cms/index" TargetMode="External"/><Relationship Id="rId236" Type="http://schemas.openxmlformats.org/officeDocument/2006/relationships/hyperlink" Target="https://www.youtube.com/watch?v=iTo2n4ayiJU" TargetMode="External"/><Relationship Id="rId257" Type="http://schemas.openxmlformats.org/officeDocument/2006/relationships/image" Target="media/image44.png"/><Relationship Id="rId278" Type="http://schemas.openxmlformats.org/officeDocument/2006/relationships/hyperlink" Target="https://www.golabz.eu/" TargetMode="External"/><Relationship Id="rId401" Type="http://schemas.openxmlformats.org/officeDocument/2006/relationships/hyperlink" Target="https://edu.rsc.org/cpd/the-periodic-table/3010823.article" TargetMode="External"/><Relationship Id="rId422" Type="http://schemas.openxmlformats.org/officeDocument/2006/relationships/image" Target="media/image58.png"/><Relationship Id="rId443" Type="http://schemas.openxmlformats.org/officeDocument/2006/relationships/image" Target="media/image76.png"/><Relationship Id="rId464" Type="http://schemas.openxmlformats.org/officeDocument/2006/relationships/image" Target="media/image92.png"/><Relationship Id="rId303" Type="http://schemas.openxmlformats.org/officeDocument/2006/relationships/hyperlink" Target="https://www.ausetute.com.au/" TargetMode="External"/><Relationship Id="rId42" Type="http://schemas.openxmlformats.org/officeDocument/2006/relationships/hyperlink" Target="https://www.ugdome.lt/kompetencijos5-8/pagrindinis/kompetenciju-ugdymo-praktika/aktyvaus-mokymo-ir-mokymosi-metodai-ir-ju-taikymo-pavyzdziai/aktyvaus-mokymosi-metodai/durstinys-2/" TargetMode="External"/><Relationship Id="rId84" Type="http://schemas.openxmlformats.org/officeDocument/2006/relationships/hyperlink" Target="https://www.britannica.com/science/biomolecule" TargetMode="External"/><Relationship Id="rId138" Type="http://schemas.openxmlformats.org/officeDocument/2006/relationships/hyperlink" Target="https://avogadro.cc/" TargetMode="External"/><Relationship Id="rId345" Type="http://schemas.openxmlformats.org/officeDocument/2006/relationships/hyperlink" Target="https://www.vle.lt/straipsnis/juodoji-metalurgija/" TargetMode="External"/><Relationship Id="rId387" Type="http://schemas.openxmlformats.org/officeDocument/2006/relationships/hyperlink" Target="https://www.youtube.com/watch?v=DupXDD87oHc" TargetMode="External"/><Relationship Id="rId191" Type="http://schemas.openxmlformats.org/officeDocument/2006/relationships/image" Target="media/image32.png"/><Relationship Id="rId205" Type="http://schemas.openxmlformats.org/officeDocument/2006/relationships/image" Target="media/image36.png"/><Relationship Id="rId247" Type="http://schemas.openxmlformats.org/officeDocument/2006/relationships/hyperlink" Target="https://www.youtube.com/watch?v=gZkJY4NvaOs" TargetMode="External"/><Relationship Id="rId412" Type="http://schemas.openxmlformats.org/officeDocument/2006/relationships/image" Target="media/image51.png"/><Relationship Id="rId107" Type="http://schemas.openxmlformats.org/officeDocument/2006/relationships/image" Target="media/image16.png"/><Relationship Id="rId289" Type="http://schemas.openxmlformats.org/officeDocument/2006/relationships/hyperlink" Target="https://www.mozaweb.com/lt/index.php" TargetMode="External"/><Relationship Id="rId454" Type="http://schemas.openxmlformats.org/officeDocument/2006/relationships/image" Target="media/image86.png"/><Relationship Id="rId11" Type="http://schemas.openxmlformats.org/officeDocument/2006/relationships/endnotes" Target="endnotes.xml"/><Relationship Id="rId53" Type="http://schemas.openxmlformats.org/officeDocument/2006/relationships/hyperlink" Target="https://opentextbc.ca/introductorychemistry/chapter/neutralization-reactions-2/" TargetMode="External"/><Relationship Id="rId149" Type="http://schemas.openxmlformats.org/officeDocument/2006/relationships/hyperlink" Target="https://www.youtube.com/watch?v=0SHIepI-eTg" TargetMode="External"/><Relationship Id="rId314" Type="http://schemas.openxmlformats.org/officeDocument/2006/relationships/hyperlink" Target="https://chem.libretexts.org/Bookshelves/Analytical_Chemistry/Supplemental_Modules_(Analytical_Chemistry)/Quantifying_Nature/Units_of_Measure/SI_Units" TargetMode="External"/><Relationship Id="rId356" Type="http://schemas.openxmlformats.org/officeDocument/2006/relationships/hyperlink" Target="https://www.youtube.com/watch?v=5bubrhN74gg" TargetMode="External"/><Relationship Id="rId398" Type="http://schemas.openxmlformats.org/officeDocument/2006/relationships/hyperlink" Target="https://www.etaplius.lt/naujas-zemelapis-leidzia-pasitikrinti-oro-kokybe-savo-mieste" TargetMode="External"/><Relationship Id="rId95" Type="http://schemas.openxmlformats.org/officeDocument/2006/relationships/hyperlink" Target="http://www.ekologia.pl/" TargetMode="External"/><Relationship Id="rId160" Type="http://schemas.openxmlformats.org/officeDocument/2006/relationships/hyperlink" Target="https://www.youtube.com/watch?v=PrNVj8i_oDA" TargetMode="External"/><Relationship Id="rId216" Type="http://schemas.openxmlformats.org/officeDocument/2006/relationships/hyperlink" Target="https://vanduo.gamta.lt/cms/index?rubricId=8ea41f73-9742-4d71-aa10-0a5988713fe5" TargetMode="External"/><Relationship Id="rId423" Type="http://schemas.openxmlformats.org/officeDocument/2006/relationships/hyperlink" Target="https://www.lelivrescolaire.fr/page/6691159" TargetMode="External"/><Relationship Id="rId258" Type="http://schemas.openxmlformats.org/officeDocument/2006/relationships/oleObject" Target="embeddings/oleObject2.bin"/><Relationship Id="rId465" Type="http://schemas.openxmlformats.org/officeDocument/2006/relationships/image" Target="media/image93.png"/><Relationship Id="rId22" Type="http://schemas.openxmlformats.org/officeDocument/2006/relationships/hyperlink" Target="https://www.registrucentras.lt/bylos/dokumentai/literatura/Gintaut%C4%97%20%C5%BDib%C4%97nien%C4%97%2C%20Valdon%C4%97%20Indra%C5%A1ien%C4%97_Siuolaikine%20didaktika.pdf" TargetMode="External"/><Relationship Id="rId64" Type="http://schemas.openxmlformats.org/officeDocument/2006/relationships/hyperlink" Target="https://www.youtube.com/watch?v=mmRud4-Vgkc" TargetMode="External"/><Relationship Id="rId118" Type="http://schemas.openxmlformats.org/officeDocument/2006/relationships/hyperlink" Target="https://www.youtube.com/watch?v=ZKYm4pYkoOE" TargetMode="External"/><Relationship Id="rId325" Type="http://schemas.openxmlformats.org/officeDocument/2006/relationships/hyperlink" Target="https://www.consilium.europa.eu/lt/policies/climate-change/paris-agreement/" TargetMode="External"/><Relationship Id="rId367" Type="http://schemas.openxmlformats.org/officeDocument/2006/relationships/hyperlink" Target="https://www.youtube.com/watch?v=1EXr_L7Ojqg" TargetMode="External"/><Relationship Id="rId171" Type="http://schemas.openxmlformats.org/officeDocument/2006/relationships/hyperlink" Target="https://www.youtube.com/watch?v=PCZtnbxtXqE&amp;list=PLidqqIGKox7WeOKVGHxcd69kKqtwrKl8W&amp;index=11" TargetMode="External"/><Relationship Id="rId227" Type="http://schemas.openxmlformats.org/officeDocument/2006/relationships/hyperlink" Target="https://www.youtube.com/watch?v=kkBFG1mTSBk" TargetMode="External"/><Relationship Id="rId269" Type="http://schemas.openxmlformats.org/officeDocument/2006/relationships/hyperlink" Target="https://www.youtube.com/watch?v=-D_Np-3dVBQ" TargetMode="External"/><Relationship Id="rId434" Type="http://schemas.openxmlformats.org/officeDocument/2006/relationships/image" Target="media/image67.png"/><Relationship Id="rId476" Type="http://schemas.openxmlformats.org/officeDocument/2006/relationships/image" Target="media/image99.png"/><Relationship Id="rId33" Type="http://schemas.openxmlformats.org/officeDocument/2006/relationships/image" Target="media/image1.png"/><Relationship Id="rId129" Type="http://schemas.openxmlformats.org/officeDocument/2006/relationships/hyperlink" Target="https://www.youtube.com/watch?v=IefIgfQIIIU" TargetMode="External"/><Relationship Id="rId280" Type="http://schemas.openxmlformats.org/officeDocument/2006/relationships/hyperlink" Target="https://phet.colorado.edu/" TargetMode="External"/><Relationship Id="rId336" Type="http://schemas.openxmlformats.org/officeDocument/2006/relationships/hyperlink" Target="https://e-seimas.lrs.lt/portal/legalAct/lt/TAD/TAIS.19849TAR" TargetMode="External"/><Relationship Id="rId75" Type="http://schemas.openxmlformats.org/officeDocument/2006/relationships/hyperlink" Target="https://www.youtube.com/watch?v=q0CAfXV-YdY" TargetMode="External"/><Relationship Id="rId140" Type="http://schemas.openxmlformats.org/officeDocument/2006/relationships/hyperlink" Target="http://www.esparama.lt/es_parama_pletra/failai/ESFproduktai/2014_Mokykliniu_chemijos_eksperimentu_praktika_Mokinio_knyga_ok.pdf" TargetMode="External"/><Relationship Id="rId182" Type="http://schemas.openxmlformats.org/officeDocument/2006/relationships/image" Target="media/image27.png"/><Relationship Id="rId378" Type="http://schemas.openxmlformats.org/officeDocument/2006/relationships/hyperlink" Target="http://web.vu.lt/ff/g.sliauzys/files/2011/09/Technologiniai-vyksmai-ir-matavimai-3-paskaitaetalonai.pdf" TargetMode="External"/><Relationship Id="rId403" Type="http://schemas.openxmlformats.org/officeDocument/2006/relationships/hyperlink" Target="https://www.youtube.com/watch?v=V5hhrDFo8Vk" TargetMode="External"/><Relationship Id="rId6" Type="http://schemas.openxmlformats.org/officeDocument/2006/relationships/numbering" Target="numbering.xml"/><Relationship Id="rId238" Type="http://schemas.openxmlformats.org/officeDocument/2006/relationships/hyperlink" Target="https://www.youtube.com/watch?v=EP0zfm_FVqc" TargetMode="External"/><Relationship Id="rId445" Type="http://schemas.openxmlformats.org/officeDocument/2006/relationships/image" Target="media/image78.png"/><Relationship Id="rId291" Type="http://schemas.openxmlformats.org/officeDocument/2006/relationships/hyperlink" Target="https://angstrom3d.com/projects" TargetMode="External"/><Relationship Id="rId305" Type="http://schemas.openxmlformats.org/officeDocument/2006/relationships/hyperlink" Target="https://opentextbc.ca/introductorychemistry" TargetMode="External"/><Relationship Id="rId347" Type="http://schemas.openxmlformats.org/officeDocument/2006/relationships/hyperlink" Target="https://www.youtube.com/watch?v=iTo2n4ayiJU" TargetMode="External"/><Relationship Id="rId44" Type="http://schemas.openxmlformats.org/officeDocument/2006/relationships/hyperlink" Target="http://svetaines.emokykla.lt/vartai/chemijos_uzdaviniai/moline_koncentracija.htm" TargetMode="External"/><Relationship Id="rId86" Type="http://schemas.openxmlformats.org/officeDocument/2006/relationships/header" Target="header1.xml"/><Relationship Id="rId151" Type="http://schemas.openxmlformats.org/officeDocument/2006/relationships/hyperlink" Target="http://apc.ku.lt/index.php/matoma-ir-nematoma-baltijos-juros-tarsa/" TargetMode="External"/><Relationship Id="rId389" Type="http://schemas.openxmlformats.org/officeDocument/2006/relationships/hyperlink" Target="https://www.thefreedictionary.com/" TargetMode="External"/><Relationship Id="rId193" Type="http://schemas.openxmlformats.org/officeDocument/2006/relationships/image" Target="media/image34.png"/><Relationship Id="rId207" Type="http://schemas.openxmlformats.org/officeDocument/2006/relationships/hyperlink" Target="https://www.youtube.com/watch?v=5miN1spm7CQ" TargetMode="External"/><Relationship Id="rId249" Type="http://schemas.openxmlformats.org/officeDocument/2006/relationships/hyperlink" Target="https://www.youtube.com/watch?v=gZkJY4NvaOs" TargetMode="External"/><Relationship Id="rId414" Type="http://schemas.openxmlformats.org/officeDocument/2006/relationships/hyperlink" Target="http://www.ekologia.pl/" TargetMode="External"/><Relationship Id="rId456" Type="http://schemas.openxmlformats.org/officeDocument/2006/relationships/hyperlink" Target="https://phet.colorado.edu/en/simulation/balancing-chemical-equations" TargetMode="External"/><Relationship Id="rId13" Type="http://schemas.openxmlformats.org/officeDocument/2006/relationships/hyperlink" Target="https://ptable.com/?lang=lt%23Isotopes.%20" TargetMode="External"/><Relationship Id="rId109" Type="http://schemas.openxmlformats.org/officeDocument/2006/relationships/image" Target="media/image18.png"/><Relationship Id="rId260" Type="http://schemas.openxmlformats.org/officeDocument/2006/relationships/hyperlink" Target="https://www.mozaweb.com/lt/Microcurriculum/view?azon=dl_31" TargetMode="External"/><Relationship Id="rId316" Type="http://schemas.openxmlformats.org/officeDocument/2006/relationships/hyperlink" Target="https://www.youtube.com/channel/UCaGEe4KXZrjou9kQx6ezG2w" TargetMode="External"/><Relationship Id="rId55" Type="http://schemas.openxmlformats.org/officeDocument/2006/relationships/hyperlink" Target="https://www.youtube.com/watch?v=Dj2M_0QWeLc" TargetMode="External"/><Relationship Id="rId97" Type="http://schemas.openxmlformats.org/officeDocument/2006/relationships/image" Target="media/image8.png"/><Relationship Id="rId120" Type="http://schemas.openxmlformats.org/officeDocument/2006/relationships/hyperlink" Target="https://phet.colorado.edu/sims/html/build-a-molecule/latest/build-a-molecule_en.html" TargetMode="External"/><Relationship Id="rId358" Type="http://schemas.openxmlformats.org/officeDocument/2006/relationships/hyperlink" Target="https://www.youtube.com/watch?v=StoOPSqcCOI" TargetMode="External"/><Relationship Id="rId162" Type="http://schemas.openxmlformats.org/officeDocument/2006/relationships/hyperlink" Target="https://www.youtube.com/watch?v=IQ4JOBZRAKQ" TargetMode="External"/><Relationship Id="rId218" Type="http://schemas.openxmlformats.org/officeDocument/2006/relationships/hyperlink" Target="https://ptable.com/" TargetMode="External"/><Relationship Id="rId425" Type="http://schemas.openxmlformats.org/officeDocument/2006/relationships/hyperlink" Target="https://www.lelivrescolaire.fr/page/6691159" TargetMode="External"/><Relationship Id="rId467" Type="http://schemas.openxmlformats.org/officeDocument/2006/relationships/hyperlink" Target="https://www.indiamart.com/proddetail/phenolphthalein-ph-indicator-6307566133.html" TargetMode="External"/><Relationship Id="rId271" Type="http://schemas.openxmlformats.org/officeDocument/2006/relationships/hyperlink" Target="https://www.youtube.com/watch?v=bJx5qxulaao" TargetMode="External"/><Relationship Id="rId24" Type="http://schemas.openxmlformats.org/officeDocument/2006/relationships/hyperlink" Target="https://www.youtube.com/playlist?list=PLI7_ml-hToMPyBuQFQDoiJzhYbGTv0I9G&amp;fbclid=IwAR0gTxoCfDAdgFBfcTLvrIMCqd4nLwCgWorlFQPNO_cewjduW-l2aCXocHQ" TargetMode="External"/><Relationship Id="rId66" Type="http://schemas.openxmlformats.org/officeDocument/2006/relationships/hyperlink" Target="https://www.youtube.com/watch?v=QZfgg4MrnRw" TargetMode="External"/><Relationship Id="rId131" Type="http://schemas.openxmlformats.org/officeDocument/2006/relationships/hyperlink" Target="https://www.youtube.com/watch?v=ezlfmyZGZyU" TargetMode="External"/><Relationship Id="rId327" Type="http://schemas.openxmlformats.org/officeDocument/2006/relationships/hyperlink" Target="https://www.youtube.com/c/fuseschool/videos" TargetMode="External"/><Relationship Id="rId369" Type="http://schemas.openxmlformats.org/officeDocument/2006/relationships/hyperlink" Target="https://www.youtube.com/watch?v=3XV3azXHS0M" TargetMode="External"/><Relationship Id="rId173" Type="http://schemas.openxmlformats.org/officeDocument/2006/relationships/hyperlink" Target="https://www.youtube.com/watch?v=zhqrZLpftH4" TargetMode="External"/><Relationship Id="rId229" Type="http://schemas.openxmlformats.org/officeDocument/2006/relationships/hyperlink" Target="https://smp2014ch.ugdome.lt/PEL.aspx" TargetMode="External"/><Relationship Id="rId380" Type="http://schemas.openxmlformats.org/officeDocument/2006/relationships/hyperlink" Target="https://www.socratica.com/" TargetMode="External"/><Relationship Id="rId436" Type="http://schemas.openxmlformats.org/officeDocument/2006/relationships/image" Target="media/image69.png"/><Relationship Id="rId240" Type="http://schemas.openxmlformats.org/officeDocument/2006/relationships/hyperlink" Target="https://www.britannica.com/science/biomolecule/images-videos" TargetMode="External"/><Relationship Id="rId478" Type="http://schemas.openxmlformats.org/officeDocument/2006/relationships/hyperlink" Target="https://www.delfi.lt/multimedija/rinkis-gyvenima/ka-alkoholis-is-tiesu-daro-musu-organizmui-poveikis-yra-net-ir-karta-padauginus.d?id=77412923" TargetMode="External"/><Relationship Id="rId35" Type="http://schemas.openxmlformats.org/officeDocument/2006/relationships/hyperlink" Target="https://goldbook.iupac.org/terms/view/A00543" TargetMode="External"/><Relationship Id="rId77" Type="http://schemas.openxmlformats.org/officeDocument/2006/relationships/hyperlink" Target="https://www.youtube.com/watch?v=87dmUNrFM" TargetMode="External"/><Relationship Id="rId100" Type="http://schemas.openxmlformats.org/officeDocument/2006/relationships/image" Target="media/image10.png"/><Relationship Id="rId282" Type="http://schemas.openxmlformats.org/officeDocument/2006/relationships/hyperlink" Target="https://britannicalearn.com/product/britannica-school/" TargetMode="External"/><Relationship Id="rId338" Type="http://schemas.openxmlformats.org/officeDocument/2006/relationships/hyperlink" Target="https://www.youtube.com/watch?v=CWsGwtiiSio" TargetMode="External"/><Relationship Id="rId8" Type="http://schemas.openxmlformats.org/officeDocument/2006/relationships/settings" Target="settings.xml"/><Relationship Id="rId142" Type="http://schemas.openxmlformats.org/officeDocument/2006/relationships/hyperlink" Target="https://www.youtube.com/watch?v=yPS242ci42k" TargetMode="External"/><Relationship Id="rId184" Type="http://schemas.openxmlformats.org/officeDocument/2006/relationships/image" Target="media/image29.png"/><Relationship Id="rId391" Type="http://schemas.openxmlformats.org/officeDocument/2006/relationships/hyperlink" Target="https://www.youtube.com/watch?v=AE5QcL4VfH4" TargetMode="External"/><Relationship Id="rId405" Type="http://schemas.openxmlformats.org/officeDocument/2006/relationships/hyperlink" Target="https://eodev.com/gorev/19035522" TargetMode="External"/><Relationship Id="rId447" Type="http://schemas.openxmlformats.org/officeDocument/2006/relationships/image" Target="media/image80.png"/><Relationship Id="rId251" Type="http://schemas.openxmlformats.org/officeDocument/2006/relationships/image" Target="media/image42.png"/><Relationship Id="rId46" Type="http://schemas.openxmlformats.org/officeDocument/2006/relationships/hyperlink" Target="https://www.ausetute.com.au/dilucalc.html" TargetMode="External"/><Relationship Id="rId293" Type="http://schemas.openxmlformats.org/officeDocument/2006/relationships/hyperlink" Target="https://avogadro.cc/" TargetMode="External"/><Relationship Id="rId307" Type="http://schemas.openxmlformats.org/officeDocument/2006/relationships/hyperlink" Target="https://www.youtube.com/watch?v=mmRud4-Vgkc" TargetMode="External"/><Relationship Id="rId349" Type="http://schemas.openxmlformats.org/officeDocument/2006/relationships/hyperlink" Target="https://www.youtube.com/watch?v=QzDli_Llo9A" TargetMode="External"/><Relationship Id="rId88" Type="http://schemas.openxmlformats.org/officeDocument/2006/relationships/footer" Target="footer1.xml"/><Relationship Id="rId111" Type="http://schemas.openxmlformats.org/officeDocument/2006/relationships/hyperlink" Target="https://www.lietuviuzodynas.lt/terminai/Kultura" TargetMode="External"/><Relationship Id="rId153" Type="http://schemas.openxmlformats.org/officeDocument/2006/relationships/hyperlink" Target="https://www.youtube.com/watch?v=FfjDBhqNyt4" TargetMode="External"/><Relationship Id="rId195" Type="http://schemas.openxmlformats.org/officeDocument/2006/relationships/hyperlink" Target="https://www.youtube.com/watch?v=eNsVaUCzvLA&amp;list=RDKM9WX1TzZ19rK8LPrKIgLFxw&amp;index=16" TargetMode="External"/><Relationship Id="rId209" Type="http://schemas.openxmlformats.org/officeDocument/2006/relationships/hyperlink" Target="https://www.vdu.lt/cris/bitstream/20.500.12259/118659/1/kristina_petrusiene_md.pdf" TargetMode="External"/><Relationship Id="rId360" Type="http://schemas.openxmlformats.org/officeDocument/2006/relationships/hyperlink" Target="https://www.youtube.com/watch?v=3iBEENXIxiE" TargetMode="External"/><Relationship Id="rId416" Type="http://schemas.openxmlformats.org/officeDocument/2006/relationships/image" Target="media/image54.png"/><Relationship Id="rId220" Type="http://schemas.openxmlformats.org/officeDocument/2006/relationships/hyperlink" Target="https://www.youtube.com/watch?v=vOuFTuvf4qk" TargetMode="External"/><Relationship Id="rId458" Type="http://schemas.openxmlformats.org/officeDocument/2006/relationships/hyperlink" Target="https://www.youtube.com/watch?v=ELcZduuAx9k" TargetMode="External"/><Relationship Id="rId15" Type="http://schemas.openxmlformats.org/officeDocument/2006/relationships/hyperlink" Target="https://www.ptable.com/?lang=lt" TargetMode="External"/><Relationship Id="rId57" Type="http://schemas.openxmlformats.org/officeDocument/2006/relationships/hyperlink" Target="https://www.youtube.com/watch?v=pMnEr36tQG8" TargetMode="External"/><Relationship Id="rId262" Type="http://schemas.openxmlformats.org/officeDocument/2006/relationships/hyperlink" Target="https://lt.wikipedia.org/wiki/Europos_aplinkos_agent%C5%ABra" TargetMode="External"/><Relationship Id="rId318" Type="http://schemas.openxmlformats.org/officeDocument/2006/relationships/hyperlink" Target="https://www.youtube.com/watch?v=VFnWUC9iYKQ" TargetMode="External"/><Relationship Id="rId99" Type="http://schemas.openxmlformats.org/officeDocument/2006/relationships/hyperlink" Target="https://cke.gov.pl/" TargetMode="External"/><Relationship Id="rId122" Type="http://schemas.openxmlformats.org/officeDocument/2006/relationships/hyperlink" Target="https://www.middleschoolchemistry.com/lessonplans/chapter6/lesson1" TargetMode="External"/><Relationship Id="rId164" Type="http://schemas.openxmlformats.org/officeDocument/2006/relationships/hyperlink" Target="https://www.youtube.com/watch?v=E5C9rwz5OMc" TargetMode="External"/><Relationship Id="rId371" Type="http://schemas.openxmlformats.org/officeDocument/2006/relationships/hyperlink" Target="https://www.pedagogas.lt/mokymas/efektyvus-mokymo-metodai-2133.html" TargetMode="External"/><Relationship Id="rId427" Type="http://schemas.openxmlformats.org/officeDocument/2006/relationships/image" Target="media/image61.png"/><Relationship Id="rId469" Type="http://schemas.openxmlformats.org/officeDocument/2006/relationships/image" Target="media/image95.png"/><Relationship Id="rId26" Type="http://schemas.openxmlformats.org/officeDocument/2006/relationships/hyperlink" Target="https://www.scienceinschool.org/2012/issue22/hydrogen" TargetMode="External"/><Relationship Id="rId231" Type="http://schemas.openxmlformats.org/officeDocument/2006/relationships/hyperlink" Target="https://www.youtube.com/watch?v=71fQGSj3yTE" TargetMode="External"/><Relationship Id="rId273" Type="http://schemas.openxmlformats.org/officeDocument/2006/relationships/hyperlink" Target="https://darkasnors.org/2020/10/15/co2-issukis/" TargetMode="External"/><Relationship Id="rId329" Type="http://schemas.openxmlformats.org/officeDocument/2006/relationships/hyperlink" Target="https://www.youtube.com/watch?v=L3aYmQoBtaU" TargetMode="External"/><Relationship Id="rId480" Type="http://schemas.openxmlformats.org/officeDocument/2006/relationships/footer" Target="footer7.xml"/><Relationship Id="rId68" Type="http://schemas.openxmlformats.org/officeDocument/2006/relationships/hyperlink" Target="https://encyclopedia2.thefreedictionary.com/mineral-salt+mixtures" TargetMode="External"/><Relationship Id="rId133" Type="http://schemas.openxmlformats.org/officeDocument/2006/relationships/hyperlink" Target="https://youtu.be/StoOPSqcCOI" TargetMode="External"/><Relationship Id="rId175" Type="http://schemas.openxmlformats.org/officeDocument/2006/relationships/image" Target="media/image20.png"/><Relationship Id="rId340" Type="http://schemas.openxmlformats.org/officeDocument/2006/relationships/hyperlink" Target="https://www.youtube.com/watch?v=VMCu4mVaCgA" TargetMode="External"/><Relationship Id="rId200" Type="http://schemas.openxmlformats.org/officeDocument/2006/relationships/hyperlink" Target="https://www.youtube.com/watch?v=UukRgqzk-KE" TargetMode="External"/><Relationship Id="rId382" Type="http://schemas.openxmlformats.org/officeDocument/2006/relationships/hyperlink" Target="https://www.youtube.com/watch?v=nOiLHKbCrfU" TargetMode="External"/><Relationship Id="rId438" Type="http://schemas.openxmlformats.org/officeDocument/2006/relationships/image" Target="media/image71.png"/><Relationship Id="rId242" Type="http://schemas.openxmlformats.org/officeDocument/2006/relationships/hyperlink" Target="https://www.vle.lt/straipsnis/metalo-apdirbimo-pramone/" TargetMode="External"/><Relationship Id="rId284" Type="http://schemas.openxmlformats.org/officeDocument/2006/relationships/hyperlink" Target="https://ptable.com/?lang=lt" TargetMode="External"/><Relationship Id="rId37" Type="http://schemas.openxmlformats.org/officeDocument/2006/relationships/hyperlink" Target="https://www.engineeringtoolbox.com/stp-standard-ntp-normal-air-d_772.html" TargetMode="External"/><Relationship Id="rId79" Type="http://schemas.openxmlformats.org/officeDocument/2006/relationships/hyperlink" Target="https://youtu.be/P_gPlbExHv0" TargetMode="External"/><Relationship Id="rId102" Type="http://schemas.openxmlformats.org/officeDocument/2006/relationships/image" Target="media/image12.png"/><Relationship Id="rId144" Type="http://schemas.openxmlformats.org/officeDocument/2006/relationships/hyperlink" Target="https://e-seimas.lrs.lt/portal/legalAct/lt/TAD/TAIS.19849" TargetMode="External"/><Relationship Id="rId90" Type="http://schemas.openxmlformats.org/officeDocument/2006/relationships/header" Target="header3.xml"/><Relationship Id="rId186" Type="http://schemas.openxmlformats.org/officeDocument/2006/relationships/hyperlink" Target="https://www.pccl.fr/physique_chimie_college_lycee/quatrieme/chimie/formules_chimiques.htm" TargetMode="External"/><Relationship Id="rId351" Type="http://schemas.openxmlformats.org/officeDocument/2006/relationships/hyperlink" Target="https://www.delfi.lt/multimedija/rinkis-gyvenima/ka-alkoholis-is-tiesu-daro-musu-organizmui-poveikis-yra-net-ir-karta-padauginus.d?id=77412923" TargetMode="External"/><Relationship Id="rId393" Type="http://schemas.openxmlformats.org/officeDocument/2006/relationships/hyperlink" Target="https://phet.colorado.edu/sims/html/acid-base-solutions/latest/acid-base-solutions_en.html" TargetMode="External"/><Relationship Id="rId407" Type="http://schemas.openxmlformats.org/officeDocument/2006/relationships/image" Target="media/image47.png"/><Relationship Id="rId449" Type="http://schemas.openxmlformats.org/officeDocument/2006/relationships/image" Target="media/image82.png"/><Relationship Id="rId211" Type="http://schemas.openxmlformats.org/officeDocument/2006/relationships/hyperlink" Target="https://www.chgf.vu.lt/files/doc/mokomoji_medziaga/4-galvaninis-elementas.pdf" TargetMode="External"/><Relationship Id="rId253" Type="http://schemas.openxmlformats.org/officeDocument/2006/relationships/hyperlink" Target="https://www.youtube.com/watch?v=7Jezml73PKI" TargetMode="External"/><Relationship Id="rId295" Type="http://schemas.openxmlformats.org/officeDocument/2006/relationships/hyperlink" Target="https://www.acs.org/content/acs/en/education/whatischemistry.html" TargetMode="External"/><Relationship Id="rId309" Type="http://schemas.openxmlformats.org/officeDocument/2006/relationships/hyperlink" Target="https://www.youtube.com/watch?v=IefIgfQIIIU" TargetMode="External"/><Relationship Id="rId460" Type="http://schemas.openxmlformats.org/officeDocument/2006/relationships/image" Target="media/image90.png"/><Relationship Id="rId48" Type="http://schemas.openxmlformats.org/officeDocument/2006/relationships/hyperlink" Target="https://www.youtube.com/watch?v=Ne8xQ4LGLf0" TargetMode="External"/><Relationship Id="rId113" Type="http://schemas.openxmlformats.org/officeDocument/2006/relationships/hyperlink" Target="https://phet.colorado.edu/sims/html/isotopes-and-atomic-mass/latest/isotopes-and-atomic-mass_en.html" TargetMode="External"/><Relationship Id="rId320" Type="http://schemas.openxmlformats.org/officeDocument/2006/relationships/hyperlink" Target="https://dontmemorise.com/category/science/chemistry/?main-category=science&amp;course_catid=83" TargetMode="External"/><Relationship Id="rId155" Type="http://schemas.openxmlformats.org/officeDocument/2006/relationships/hyperlink" Target="https://www.youtube.com/watch?v=k6-M0qDWVPc" TargetMode="External"/><Relationship Id="rId197" Type="http://schemas.openxmlformats.org/officeDocument/2006/relationships/hyperlink" Target="https://www.youtube.com/watch?v=TEl4jeETVmg" TargetMode="External"/><Relationship Id="rId362" Type="http://schemas.openxmlformats.org/officeDocument/2006/relationships/hyperlink" Target="https://www.mozaweb.com/lt/lexikon.php?cmd=getlist&amp;let=3D&amp;pg=3" TargetMode="External"/><Relationship Id="rId418" Type="http://schemas.openxmlformats.org/officeDocument/2006/relationships/image" Target="media/image56.png"/><Relationship Id="rId222" Type="http://schemas.openxmlformats.org/officeDocument/2006/relationships/hyperlink" Target="https://www.youtube.com/watch?v=RP-zBNYciAA" TargetMode="External"/><Relationship Id="rId264" Type="http://schemas.openxmlformats.org/officeDocument/2006/relationships/hyperlink" Target="https://www.youtube.com/watch?v=dmgLESI4GGU" TargetMode="External"/><Relationship Id="rId471" Type="http://schemas.openxmlformats.org/officeDocument/2006/relationships/image" Target="media/image96.png"/><Relationship Id="rId17" Type="http://schemas.openxmlformats.org/officeDocument/2006/relationships/hyperlink" Target="https://www.rsc.org/periodic-table/" TargetMode="External"/><Relationship Id="rId59" Type="http://schemas.openxmlformats.org/officeDocument/2006/relationships/hyperlink" Target="https://www.youtube.com/watch?v=DupXDD87oHc&amp;list=RDCMUCsooa4yRKGN_zEE8iknghZA&amp;start_radio=1&amp;t=140" TargetMode="External"/><Relationship Id="rId124" Type="http://schemas.openxmlformats.org/officeDocument/2006/relationships/hyperlink" Target="https://www.youtube.com/watch?v=3XV3azXHS0M" TargetMode="External"/><Relationship Id="rId70" Type="http://schemas.openxmlformats.org/officeDocument/2006/relationships/hyperlink" Target="https://www.vdu.lt/cris/bitstream/20.500.12259/95359/2/ISBN9789955204152.pdf" TargetMode="External"/><Relationship Id="rId166" Type="http://schemas.openxmlformats.org/officeDocument/2006/relationships/hyperlink" Target="https://www.youtube.com/watch?v=Yn8GvTYQqJk" TargetMode="External"/><Relationship Id="rId331" Type="http://schemas.openxmlformats.org/officeDocument/2006/relationships/hyperlink" Target="https://www.youtube.com/watch?v=5miN1spm7CQ" TargetMode="External"/><Relationship Id="rId373" Type="http://schemas.openxmlformats.org/officeDocument/2006/relationships/hyperlink" Target="https://ptable.com/?lang=lt" TargetMode="External"/><Relationship Id="rId429" Type="http://schemas.openxmlformats.org/officeDocument/2006/relationships/hyperlink" Target="https://phet.colorado.edu/en/simulation/balancing-chemical-equations" TargetMode="External"/><Relationship Id="rId1" Type="http://schemas.openxmlformats.org/officeDocument/2006/relationships/customXml" Target="../customXml/item1.xml"/><Relationship Id="rId233" Type="http://schemas.openxmlformats.org/officeDocument/2006/relationships/hyperlink" Target="https://www.youtube.com/watch?v=_GqBl83Koig" TargetMode="External"/><Relationship Id="rId440" Type="http://schemas.openxmlformats.org/officeDocument/2006/relationships/image" Target="media/image73.png"/><Relationship Id="rId28" Type="http://schemas.openxmlformats.org/officeDocument/2006/relationships/hyperlink" Target="https://www.scienceinschool.org/2011/issue19/chemiluminescence" TargetMode="External"/><Relationship Id="rId275" Type="http://schemas.openxmlformats.org/officeDocument/2006/relationships/hyperlink" Target="http://www.footprintcalculator.org/" TargetMode="External"/><Relationship Id="rId300" Type="http://schemas.openxmlformats.org/officeDocument/2006/relationships/hyperlink" Target="https://www.youtube.com/watch?v=bJx5qxulaao" TargetMode="External"/><Relationship Id="rId482" Type="http://schemas.openxmlformats.org/officeDocument/2006/relationships/theme" Target="theme/theme1.xml"/><Relationship Id="rId81" Type="http://schemas.openxmlformats.org/officeDocument/2006/relationships/hyperlink" Target="https://www.youtube.com/watch?v=ykIFTtTjoso" TargetMode="External"/><Relationship Id="rId135" Type="http://schemas.openxmlformats.org/officeDocument/2006/relationships/hyperlink" Target="https://avogadro.cc/" TargetMode="External"/><Relationship Id="rId177" Type="http://schemas.openxmlformats.org/officeDocument/2006/relationships/image" Target="media/image22.png"/><Relationship Id="rId342" Type="http://schemas.openxmlformats.org/officeDocument/2006/relationships/hyperlink" Target="https://www.15min.lt/verslas/naujiena/energetika/lukoil-ruosiasi-pradeti-pumpuoti-nafta-is-dar-vieno-telkinio-baltijos-juroje-664-1455366?copied" TargetMode="External"/><Relationship Id="rId384" Type="http://schemas.openxmlformats.org/officeDocument/2006/relationships/hyperlink" Target="https://www.vle.lt/straipsnis/chemine-formule/" TargetMode="External"/><Relationship Id="rId202" Type="http://schemas.openxmlformats.org/officeDocument/2006/relationships/hyperlink" Target="https://www.youtube.com/watch?v=SXf9rDnVFao&amp;list=RDCMUCj3EXpr5v35g3peVWnVLoew&amp;index=10" TargetMode="External"/><Relationship Id="rId244" Type="http://schemas.openxmlformats.org/officeDocument/2006/relationships/hyperlink" Target="https://www.youtube.com/watch?v=KBMPixrHc4U" TargetMode="External"/><Relationship Id="rId39" Type="http://schemas.openxmlformats.org/officeDocument/2006/relationships/hyperlink" Target="https://www.nist.gov/pml/weights-and-measures/si-units-volume" TargetMode="External"/><Relationship Id="rId286" Type="http://schemas.openxmlformats.org/officeDocument/2006/relationships/hyperlink" Target="https://www.emokykla.lt/nuotolinis/skaitmenines-mokymo-priemones" TargetMode="External"/><Relationship Id="rId451" Type="http://schemas.openxmlformats.org/officeDocument/2006/relationships/hyperlink" Target="https://phet.colorado.edu/en/simulation/balancing-chemical-equations" TargetMode="External"/><Relationship Id="rId50" Type="http://schemas.openxmlformats.org/officeDocument/2006/relationships/hyperlink" Target="https://www.thoughtco.com/home-and-garden-ph-indicators-601971" TargetMode="External"/><Relationship Id="rId104" Type="http://schemas.openxmlformats.org/officeDocument/2006/relationships/image" Target="media/image14.png"/><Relationship Id="rId146" Type="http://schemas.openxmlformats.org/officeDocument/2006/relationships/hyperlink" Target="https://www.consilium.europa.eu/lt/policies/climate-change/paris-agreement/" TargetMode="External"/><Relationship Id="rId188" Type="http://schemas.openxmlformats.org/officeDocument/2006/relationships/hyperlink" Target="https://www.physics-chemistry-interactive-flash-animation.com/" TargetMode="External"/><Relationship Id="rId311" Type="http://schemas.openxmlformats.org/officeDocument/2006/relationships/hyperlink" Target="https://cke.gov.pl/" TargetMode="External"/><Relationship Id="rId353" Type="http://schemas.openxmlformats.org/officeDocument/2006/relationships/hyperlink" Target="https://www.youtube.com/watch?v=-D_Np-3dVBQ" TargetMode="External"/><Relationship Id="rId395" Type="http://schemas.openxmlformats.org/officeDocument/2006/relationships/hyperlink" Target="https://www.youtube.com/watch?v=Yn8GvTYQqJk" TargetMode="External"/><Relationship Id="rId409" Type="http://schemas.openxmlformats.org/officeDocument/2006/relationships/image" Target="media/image48.png"/><Relationship Id="rId92" Type="http://schemas.openxmlformats.org/officeDocument/2006/relationships/footer" Target="footer4.xml"/><Relationship Id="rId213" Type="http://schemas.openxmlformats.org/officeDocument/2006/relationships/hyperlink" Target="https://www.vdu.lt/cris/bitstream/20.500.12259/118659/1/kristina_petrusiene_md.pdf" TargetMode="External"/><Relationship Id="rId420" Type="http://schemas.openxmlformats.org/officeDocument/2006/relationships/hyperlink" Target="http://smallpoxandmeasles.blogspot.com/2013/03/fig.html" TargetMode="External"/><Relationship Id="rId255" Type="http://schemas.openxmlformats.org/officeDocument/2006/relationships/image" Target="media/image43.png"/><Relationship Id="rId297" Type="http://schemas.openxmlformats.org/officeDocument/2006/relationships/hyperlink" Target="https://vanduo.gamta.lt/cms/index?rubricId=8ea41f73-9742-4d71-aa10-0a5988713fe5" TargetMode="External"/><Relationship Id="rId462" Type="http://schemas.openxmlformats.org/officeDocument/2006/relationships/image" Target="media/image91.png"/><Relationship Id="rId115" Type="http://schemas.openxmlformats.org/officeDocument/2006/relationships/hyperlink" Target="https://phet.colorado.edu/sims/html/isotopes-and-atomic-mass/latest/isotopes-and-atomic-mass_en.html" TargetMode="External"/><Relationship Id="rId157" Type="http://schemas.openxmlformats.org/officeDocument/2006/relationships/hyperlink" Target="https://youtu.be/WQHMxEgi8tM" TargetMode="External"/><Relationship Id="rId322" Type="http://schemas.openxmlformats.org/officeDocument/2006/relationships/hyperlink" Target="https://www.scienceinschool.org/" TargetMode="External"/><Relationship Id="rId364" Type="http://schemas.openxmlformats.org/officeDocument/2006/relationships/hyperlink" Target="https://www.youtube.com/channel/UCh0_lAkAsN0e31ec8DvLufg/about" TargetMode="External"/><Relationship Id="rId61" Type="http://schemas.openxmlformats.org/officeDocument/2006/relationships/hyperlink" Target="https://phet.colorado.edu/sims/html/acid-base-solutions/latest/acid-base-solutions_en.html" TargetMode="External"/><Relationship Id="rId199" Type="http://schemas.openxmlformats.org/officeDocument/2006/relationships/hyperlink" Target="https://www.youtube.com/watch?v=i-vA9uLSf7Y" TargetMode="External"/><Relationship Id="rId19" Type="http://schemas.openxmlformats.org/officeDocument/2006/relationships/hyperlink" Target="https://www.registrucentras.lt/bylos/dokumentai/literatura/Gintaut%C4%97%20%C5%BDib%C4%97nien%C4%97%2C%20Valdon%C4%97%20Indra%C5%A1ien%C4%97_Siuolaikine%20didaktika.pdf" TargetMode="External"/><Relationship Id="rId224" Type="http://schemas.openxmlformats.org/officeDocument/2006/relationships/hyperlink" Target="https://www.youtube.com/watch?v=dmcfsEEogxs" TargetMode="External"/><Relationship Id="rId266" Type="http://schemas.openxmlformats.org/officeDocument/2006/relationships/hyperlink" Target="https://www.youtube.com/watch?v=mYiTN1Odi1Y" TargetMode="External"/><Relationship Id="rId431" Type="http://schemas.openxmlformats.org/officeDocument/2006/relationships/image" Target="media/image64.png"/><Relationship Id="rId473" Type="http://schemas.openxmlformats.org/officeDocument/2006/relationships/image" Target="media/image97.png"/><Relationship Id="rId30" Type="http://schemas.openxmlformats.org/officeDocument/2006/relationships/hyperlink" Target="https://www.youtube.com/watch?v=L3aYmQoBtaU" TargetMode="External"/><Relationship Id="rId126" Type="http://schemas.openxmlformats.org/officeDocument/2006/relationships/hyperlink" Target="https://www.middleschoolchemistry.com/lessonplans/chapter6/lesson1" TargetMode="External"/><Relationship Id="rId168" Type="http://schemas.openxmlformats.org/officeDocument/2006/relationships/hyperlink" Target="https://www.youtube.com/watch?v=aMU1RaRulSo" TargetMode="External"/><Relationship Id="rId333" Type="http://schemas.openxmlformats.org/officeDocument/2006/relationships/hyperlink" Target="https://www.youtube.com/watch?v=LFQdD0e3L9I" TargetMode="External"/><Relationship Id="rId72" Type="http://schemas.openxmlformats.org/officeDocument/2006/relationships/hyperlink" Target="https://www.youtube.com/watch?v=vOuFTuvf4qk" TargetMode="External"/><Relationship Id="rId375" Type="http://schemas.openxmlformats.org/officeDocument/2006/relationships/hyperlink" Target="https://www.youtube.com/watch?v=t5eUOXm-wi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GHYCA8K+lqOV3n4GxYiyhxSibYg==">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</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C22DC-1E55-4C35-9C20-0A6CB34BD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E4049-860A-4D95-89D9-DB8ECC33202E}">
  <ds:schemaRefs>
    <ds:schemaRef ds:uri="http://schemas.openxmlformats.org/officeDocument/2006/bibliography"/>
  </ds:schemaRefs>
</ds:datastoreItem>
</file>

<file path=customXml/itemProps3.xml><?xml version="1.0" encoding="utf-8"?>
<ds:datastoreItem xmlns:ds="http://schemas.openxmlformats.org/officeDocument/2006/customXml" ds:itemID="{DABC450D-0346-4F23-B834-58FC19705A1C}">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A2EA13A-9E0C-480E-AFFF-29BD1FC39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202</Pages>
  <Words>325407</Words>
  <Characters>185482</Characters>
  <Application>Microsoft Office Word</Application>
  <DocSecurity>0</DocSecurity>
  <Lines>1545</Lines>
  <Paragraphs>1019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Miglė Parachnevičienė</cp:lastModifiedBy>
  <cp:revision>68</cp:revision>
  <cp:lastPrinted>2025-08-24T19:16:00Z</cp:lastPrinted>
  <dcterms:created xsi:type="dcterms:W3CDTF">2023-08-31T13:56:00Z</dcterms:created>
  <dcterms:modified xsi:type="dcterms:W3CDTF">2025-08-24T19:16:00Z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