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98" w:rsidRPr="00F157CE" w:rsidRDefault="007C5A98" w:rsidP="007C5A98">
      <w:pPr>
        <w:pStyle w:val="Heading1"/>
        <w:rPr>
          <w:highlight w:val="yellow"/>
        </w:rPr>
      </w:pPr>
      <w:r w:rsidRPr="00F157CE">
        <w:rPr>
          <w:shd w:val="clear" w:color="auto" w:fill="FFFFFF"/>
        </w:rPr>
        <w:t>Struktūrinis klausimas skirtas tiriamosios veiklos ir duomenų interpretavimo pasiekimams patikrinti.</w:t>
      </w:r>
      <w:r>
        <w:rPr>
          <w:shd w:val="clear" w:color="auto" w:fill="FFFFFF"/>
        </w:rPr>
        <w:t xml:space="preserve"> 10 taškų.</w:t>
      </w:r>
    </w:p>
    <w:p w:rsidR="007C5A98" w:rsidRPr="00890685" w:rsidRDefault="007C5A98" w:rsidP="007C5A98">
      <w:pPr>
        <w:rPr>
          <w:rFonts w:cs="Times New Roman"/>
          <w:b/>
        </w:rPr>
      </w:pPr>
      <w:r w:rsidRPr="00890685">
        <w:rPr>
          <w:rFonts w:cs="Times New Roman"/>
          <w:b/>
        </w:rPr>
        <w:t>BP mokymosi turinys:</w:t>
      </w:r>
    </w:p>
    <w:p w:rsidR="007C5A98" w:rsidRDefault="007C5A98" w:rsidP="000A0231">
      <w:pPr>
        <w:rPr>
          <w:rFonts w:cs="Times New Roman"/>
          <w:shd w:val="clear" w:color="auto" w:fill="FFFFFF"/>
        </w:rPr>
      </w:pPr>
      <w:r w:rsidRPr="00281E5B">
        <w:rPr>
          <w:rFonts w:cs="Times New Roman"/>
        </w:rPr>
        <w:t>&lt;...&gt;</w:t>
      </w:r>
      <w:r w:rsidR="000A0231">
        <w:rPr>
          <w:rFonts w:cs="Times New Roman"/>
        </w:rPr>
        <w:t xml:space="preserve"> </w:t>
      </w:r>
      <w:r w:rsidR="000A0231" w:rsidRPr="000A0231">
        <w:rPr>
          <w:rFonts w:cs="Times New Roman"/>
        </w:rPr>
        <w:t>Apibūdinamas darbas termodinamikoje, išsiaiškinamas dujų ir išorinių jėgų darbas, mokomasi dujų darbą apskaičiuoti iš grafiko. Nagrinėjamas I-asis termodinamikos dėsnis,</w:t>
      </w:r>
      <w:r w:rsidR="000A0231">
        <w:rPr>
          <w:rFonts w:cs="Times New Roman"/>
        </w:rPr>
        <w:t xml:space="preserve"> </w:t>
      </w:r>
      <w:r w:rsidR="000A0231" w:rsidRPr="00F157CE">
        <w:rPr>
          <w:rFonts w:cs="Times New Roman"/>
          <w:shd w:val="clear" w:color="auto" w:fill="FFFFFF"/>
        </w:rPr>
        <w:t>&lt;...&gt;</w:t>
      </w:r>
      <w:r w:rsidR="000A0231" w:rsidRPr="000A0231">
        <w:rPr>
          <w:rFonts w:cs="Times New Roman"/>
        </w:rPr>
        <w:t xml:space="preserve"> naudojant laboratorinę įrangą arba virtualias laboratorijas tyrinėjamas I-ojo termodinamikos dėsnio taikymas </w:t>
      </w:r>
      <w:r w:rsidR="000A0231" w:rsidRPr="00F157CE">
        <w:rPr>
          <w:rFonts w:cs="Times New Roman"/>
          <w:shd w:val="clear" w:color="auto" w:fill="FFFFFF"/>
        </w:rPr>
        <w:t>&lt;...&gt;</w:t>
      </w:r>
      <w:r w:rsidR="000A0231">
        <w:rPr>
          <w:rFonts w:cs="Times New Roman"/>
          <w:shd w:val="clear" w:color="auto" w:fill="FFFFFF"/>
        </w:rPr>
        <w:t xml:space="preserve"> </w:t>
      </w:r>
      <w:r w:rsidR="000A0231" w:rsidRPr="000A0231">
        <w:rPr>
          <w:rFonts w:cs="Times New Roman"/>
        </w:rPr>
        <w:t xml:space="preserve">izobariniam, &lt;...&gt; procesams. </w:t>
      </w:r>
      <w:r w:rsidRPr="00F157CE">
        <w:rPr>
          <w:rFonts w:cs="Times New Roman"/>
          <w:shd w:val="clear" w:color="auto" w:fill="FFFFFF"/>
        </w:rPr>
        <w:t>&lt;...&gt;</w:t>
      </w:r>
    </w:p>
    <w:p w:rsidR="007C5A98" w:rsidRPr="00890685" w:rsidRDefault="007C5A98" w:rsidP="007C5A98">
      <w:pPr>
        <w:rPr>
          <w:rFonts w:cs="Times New Roman"/>
          <w:b/>
        </w:rPr>
      </w:pPr>
      <w:r w:rsidRPr="00890685">
        <w:rPr>
          <w:rFonts w:cs="Times New Roman"/>
          <w:b/>
        </w:rPr>
        <w:t>Mokymo(si) turinio srit</w:t>
      </w:r>
      <w:r w:rsidR="000A0231">
        <w:rPr>
          <w:rFonts w:cs="Times New Roman"/>
          <w:b/>
        </w:rPr>
        <w:t>i</w:t>
      </w:r>
      <w:r w:rsidRPr="00890685">
        <w:rPr>
          <w:rFonts w:cs="Times New Roman"/>
          <w:b/>
        </w:rPr>
        <w:t>s</w:t>
      </w:r>
    </w:p>
    <w:p w:rsidR="007C5A98" w:rsidRDefault="000A0231" w:rsidP="007C5A98">
      <w:r>
        <w:t>Šiluminiai reiškiniai</w:t>
      </w:r>
    </w:p>
    <w:p w:rsidR="007C5A98" w:rsidRPr="00890685" w:rsidRDefault="007C5A98" w:rsidP="007C5A98">
      <w:pPr>
        <w:rPr>
          <w:b/>
        </w:rPr>
      </w:pPr>
      <w:r w:rsidRPr="00890685">
        <w:rPr>
          <w:b/>
        </w:rPr>
        <w:t>Pasiekimų sritys</w:t>
      </w:r>
    </w:p>
    <w:p w:rsidR="007C5A98" w:rsidRDefault="007C5A98" w:rsidP="007C5A98">
      <w:r w:rsidRPr="00890685">
        <w:t>Gamtamokslinis komunikavimas</w:t>
      </w:r>
    </w:p>
    <w:p w:rsidR="007C5A98" w:rsidRDefault="007C5A98" w:rsidP="007C5A98">
      <w:r w:rsidRPr="00890685">
        <w:t>Gamtamokslinis tyrinėjimas</w:t>
      </w:r>
    </w:p>
    <w:p w:rsidR="007C5A98" w:rsidRDefault="007C5A98" w:rsidP="007C5A98">
      <w:r w:rsidRPr="00890685">
        <w:t>Gamtos objektų ir reiškinių pažinimas</w:t>
      </w:r>
    </w:p>
    <w:p w:rsidR="007C5A98" w:rsidRDefault="007C5A98" w:rsidP="007C5A98">
      <w:r w:rsidRPr="00890685">
        <w:t xml:space="preserve">Problemų sprendimas ir refleksija </w:t>
      </w:r>
    </w:p>
    <w:p w:rsidR="000A0231" w:rsidRDefault="000A0231" w:rsidP="007C5A98"/>
    <w:p w:rsidR="007C5A98" w:rsidRDefault="007C5A98" w:rsidP="007C5A98">
      <w:r>
        <w:t xml:space="preserve">Inde yra dujų, kurių slėgis 200 kPa, o tūris 30 </w:t>
      </w:r>
      <w:r>
        <w:rPr>
          <w:rFonts w:cs="Times New Roman"/>
        </w:rPr>
        <w:t>·</w:t>
      </w:r>
      <w:r>
        <w:t xml:space="preserve"> 10</w:t>
      </w:r>
      <w:r w:rsidRPr="00833C5B">
        <w:rPr>
          <w:vertAlign w:val="superscript"/>
        </w:rPr>
        <w:t>-3</w:t>
      </w:r>
      <w:r>
        <w:t xml:space="preserve"> m</w:t>
      </w:r>
      <w:r w:rsidRPr="00833C5B">
        <w:rPr>
          <w:vertAlign w:val="superscript"/>
        </w:rPr>
        <w:t>3</w:t>
      </w:r>
      <w:r>
        <w:t>. Gavusios šilumos, jos izobariškai išsiplėtė ir jų tūris padidėjo dvigubai.</w:t>
      </w:r>
    </w:p>
    <w:p w:rsidR="000A0231" w:rsidRDefault="000A0231" w:rsidP="007C5A98">
      <w:r>
        <w:t>Geogebros objektas:</w:t>
      </w:r>
    </w:p>
    <w:p w:rsidR="000A0231" w:rsidRDefault="000A0231" w:rsidP="000A0231">
      <w:hyperlink r:id="rId6" w:history="1">
        <w:r w:rsidRPr="0040014E">
          <w:rPr>
            <w:rStyle w:val="Hyperlink"/>
          </w:rPr>
          <w:t>www.geogebra.org/m/v4r2esdu</w:t>
        </w:r>
      </w:hyperlink>
    </w:p>
    <w:p w:rsidR="000A0231" w:rsidRDefault="000A0231" w:rsidP="000A0231"/>
    <w:p w:rsidR="000A0231" w:rsidRDefault="000A0231" w:rsidP="000A0231">
      <w:bookmarkStart w:id="0" w:name="_GoBack"/>
      <w:r>
        <w:rPr>
          <w:noProof/>
          <w:lang w:val="lt-LT"/>
        </w:rPr>
        <w:drawing>
          <wp:inline distT="0" distB="0" distL="0" distR="0" wp14:anchorId="00A53FAB" wp14:editId="5E883698">
            <wp:extent cx="5740841" cy="286466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6769" cy="286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A0231" w:rsidRDefault="000A0231" w:rsidP="007C5A98"/>
    <w:p w:rsidR="007C5A98" w:rsidRDefault="007C5A98" w:rsidP="007C5A9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2091"/>
      </w:tblGrid>
      <w:tr w:rsidR="007C5A98" w:rsidRPr="001D7CFE" w:rsidTr="00A1753F">
        <w:tc>
          <w:tcPr>
            <w:tcW w:w="817" w:type="dxa"/>
            <w:vAlign w:val="center"/>
          </w:tcPr>
          <w:p w:rsidR="007C5A98" w:rsidRPr="001D7CFE" w:rsidRDefault="007C5A98" w:rsidP="00A1753F">
            <w:pPr>
              <w:jc w:val="center"/>
              <w:rPr>
                <w:rFonts w:cs="Times New Roman"/>
                <w:b/>
                <w:szCs w:val="24"/>
              </w:rPr>
            </w:pPr>
            <w:r w:rsidRPr="001D7CFE">
              <w:rPr>
                <w:rFonts w:cs="Times New Roman"/>
                <w:b/>
                <w:szCs w:val="24"/>
              </w:rPr>
              <w:t>Klausimas</w:t>
            </w:r>
          </w:p>
        </w:tc>
        <w:tc>
          <w:tcPr>
            <w:tcW w:w="6946" w:type="dxa"/>
            <w:vAlign w:val="center"/>
          </w:tcPr>
          <w:p w:rsidR="007C5A98" w:rsidRPr="001D7CFE" w:rsidRDefault="007C5A98" w:rsidP="00A1753F">
            <w:pPr>
              <w:jc w:val="center"/>
              <w:rPr>
                <w:rFonts w:cs="Times New Roman"/>
                <w:b/>
                <w:szCs w:val="24"/>
              </w:rPr>
            </w:pPr>
            <w:r w:rsidRPr="001D7CFE">
              <w:rPr>
                <w:rFonts w:cs="Times New Roman"/>
                <w:b/>
                <w:szCs w:val="24"/>
              </w:rPr>
              <w:t>Teisingas atsakymas</w:t>
            </w:r>
          </w:p>
        </w:tc>
        <w:tc>
          <w:tcPr>
            <w:tcW w:w="2091" w:type="dxa"/>
            <w:vAlign w:val="center"/>
          </w:tcPr>
          <w:p w:rsidR="007C5A98" w:rsidRPr="001D7CFE" w:rsidRDefault="007C5A98" w:rsidP="00A1753F">
            <w:pPr>
              <w:jc w:val="center"/>
              <w:rPr>
                <w:rFonts w:cs="Times New Roman"/>
                <w:b/>
                <w:szCs w:val="24"/>
              </w:rPr>
            </w:pPr>
            <w:r w:rsidRPr="001D7CFE">
              <w:rPr>
                <w:rFonts w:cs="Times New Roman"/>
                <w:b/>
                <w:szCs w:val="24"/>
              </w:rPr>
              <w:t>Taškai</w:t>
            </w:r>
          </w:p>
        </w:tc>
      </w:tr>
      <w:tr w:rsidR="007C5A98" w:rsidRPr="003013E3" w:rsidTr="00A1753F">
        <w:tc>
          <w:tcPr>
            <w:tcW w:w="817" w:type="dxa"/>
          </w:tcPr>
          <w:p w:rsidR="007C5A98" w:rsidRPr="003013E3" w:rsidRDefault="007C5A98" w:rsidP="00A1753F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1.1</w:t>
            </w:r>
          </w:p>
        </w:tc>
        <w:tc>
          <w:tcPr>
            <w:tcW w:w="6946" w:type="dxa"/>
          </w:tcPr>
          <w:p w:rsidR="007C5A98" w:rsidRPr="007C5A98" w:rsidRDefault="007C5A98" w:rsidP="007C5A98">
            <w:pPr>
              <w:rPr>
                <w:rFonts w:cs="Times New Roman"/>
              </w:rPr>
            </w:pPr>
            <w:r w:rsidRPr="007C5A98">
              <w:rPr>
                <w:rFonts w:cs="Times New Roman"/>
              </w:rPr>
              <w:t>92 (°C)</w:t>
            </w:r>
          </w:p>
          <w:p w:rsidR="007C5A98" w:rsidRPr="007C5A98" w:rsidRDefault="007C5A98" w:rsidP="00A1753F">
            <w:pPr>
              <w:jc w:val="left"/>
              <w:rPr>
                <w:rFonts w:cs="Times New Roman"/>
              </w:rPr>
            </w:pPr>
          </w:p>
        </w:tc>
        <w:tc>
          <w:tcPr>
            <w:tcW w:w="2091" w:type="dxa"/>
          </w:tcPr>
          <w:p w:rsidR="007C5A98" w:rsidRPr="00367874" w:rsidRDefault="007C5A98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7C5A98" w:rsidRPr="003013E3" w:rsidTr="00A1753F">
        <w:tc>
          <w:tcPr>
            <w:tcW w:w="817" w:type="dxa"/>
          </w:tcPr>
          <w:p w:rsidR="007C5A98" w:rsidRPr="003013E3" w:rsidRDefault="007C5A98" w:rsidP="00A1753F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1.2</w:t>
            </w:r>
          </w:p>
        </w:tc>
        <w:tc>
          <w:tcPr>
            <w:tcW w:w="6946" w:type="dxa"/>
          </w:tcPr>
          <w:p w:rsidR="007C5A98" w:rsidRPr="007C5A98" w:rsidRDefault="007C5A98" w:rsidP="007C5A98">
            <w:pPr>
              <w:rPr>
                <w:rFonts w:cs="Times New Roman"/>
              </w:rPr>
            </w:pPr>
            <w:r w:rsidRPr="007C5A98">
              <w:rPr>
                <w:rFonts w:cs="Times New Roman"/>
              </w:rPr>
              <w:t>Padidėjo</w:t>
            </w:r>
          </w:p>
        </w:tc>
        <w:tc>
          <w:tcPr>
            <w:tcW w:w="2091" w:type="dxa"/>
          </w:tcPr>
          <w:p w:rsidR="007C5A98" w:rsidRPr="00367874" w:rsidRDefault="007C5A98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7C5A98" w:rsidRPr="003013E3" w:rsidTr="00A1753F">
        <w:tc>
          <w:tcPr>
            <w:tcW w:w="817" w:type="dxa"/>
          </w:tcPr>
          <w:p w:rsidR="007C5A98" w:rsidRPr="003013E3" w:rsidRDefault="007C5A98" w:rsidP="00A1753F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1.3</w:t>
            </w:r>
          </w:p>
        </w:tc>
        <w:tc>
          <w:tcPr>
            <w:tcW w:w="6946" w:type="dxa"/>
          </w:tcPr>
          <w:p w:rsidR="007C5A98" w:rsidRPr="007C5A98" w:rsidRDefault="007C5A98" w:rsidP="007C5A98">
            <w:pPr>
              <w:rPr>
                <w:rFonts w:cs="Times New Roman"/>
              </w:rPr>
            </w:pPr>
            <w:r w:rsidRPr="007C5A98">
              <w:rPr>
                <w:rFonts w:cs="Times New Roman"/>
              </w:rPr>
              <w:t>9000 J</w:t>
            </w:r>
          </w:p>
        </w:tc>
        <w:tc>
          <w:tcPr>
            <w:tcW w:w="2091" w:type="dxa"/>
          </w:tcPr>
          <w:p w:rsidR="007C5A98" w:rsidRPr="00367874" w:rsidRDefault="007C5A98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7C5A98" w:rsidRPr="003013E3" w:rsidTr="00A1753F">
        <w:tc>
          <w:tcPr>
            <w:tcW w:w="817" w:type="dxa"/>
          </w:tcPr>
          <w:p w:rsidR="007C5A98" w:rsidRPr="003013E3" w:rsidRDefault="007C5A98" w:rsidP="00A1753F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lastRenderedPageBreak/>
              <w:t>1.4</w:t>
            </w:r>
          </w:p>
        </w:tc>
        <w:tc>
          <w:tcPr>
            <w:tcW w:w="6946" w:type="dxa"/>
          </w:tcPr>
          <w:p w:rsidR="007C5A98" w:rsidRPr="007C5A98" w:rsidRDefault="007C5A98" w:rsidP="007C5A98">
            <w:pPr>
              <w:rPr>
                <w:rFonts w:cs="Times New Roman"/>
              </w:rPr>
            </w:pPr>
            <w:r w:rsidRPr="007C5A98">
              <w:rPr>
                <w:rFonts w:cs="Times New Roman"/>
              </w:rPr>
              <w:t>15000 J</w:t>
            </w:r>
          </w:p>
          <w:p w:rsidR="007C5A98" w:rsidRPr="007C5A98" w:rsidRDefault="007C5A98" w:rsidP="007C5A98">
            <w:pPr>
              <w:rPr>
                <w:rFonts w:cs="Times New Roman"/>
              </w:rPr>
            </w:pPr>
            <w:r w:rsidRPr="007C5A98">
              <w:rPr>
                <w:rFonts w:cs="Times New Roman"/>
              </w:rPr>
              <w:t>Gali būti ir apskaičiuota:</w:t>
            </w:r>
          </w:p>
          <w:p w:rsidR="007C5A98" w:rsidRPr="007C5A98" w:rsidRDefault="007C5A98" w:rsidP="007C5A98">
            <w:pPr>
              <w:rPr>
                <w:rFonts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4"/>
                    <w:lang w:val="en-GB"/>
                  </w:rPr>
                  <m:t>Q=∆U+p∆V=9∙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Cs w:val="24"/>
                    <w:lang w:val="en-GB"/>
                  </w:rPr>
                  <m:t>+2∙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Cs w:val="24"/>
                    <w:lang w:val="en-GB"/>
                  </w:rPr>
                  <m:t>∙30∙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-3</m:t>
                    </m:r>
                  </m:sup>
                </m:sSup>
                <m:r>
                  <w:rPr>
                    <w:rFonts w:ascii="Cambria Math" w:hAnsi="Cambria Math" w:cs="Times New Roman"/>
                    <w:szCs w:val="24"/>
                    <w:lang w:val="en-GB"/>
                  </w:rPr>
                  <m:t>=15∙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Cs w:val="24"/>
                    <w:lang w:val="en-GB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4"/>
                        <w:lang w:val="en-GB"/>
                      </w:rPr>
                      <m:t>J</m:t>
                    </m:r>
                  </m:e>
                </m:d>
                <m:r>
                  <w:rPr>
                    <w:rFonts w:ascii="Cambria Math" w:hAnsi="Cambria Math" w:cs="Times New Roman"/>
                    <w:szCs w:val="24"/>
                    <w:lang w:val="en-GB"/>
                  </w:rPr>
                  <m:t>;</m:t>
                </m:r>
              </m:oMath>
            </m:oMathPara>
          </w:p>
          <w:p w:rsidR="007C5A98" w:rsidRPr="007C5A98" w:rsidRDefault="007C5A98" w:rsidP="00A1753F">
            <w:pPr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91" w:type="dxa"/>
          </w:tcPr>
          <w:p w:rsidR="007C5A98" w:rsidRPr="00367874" w:rsidRDefault="007C5A98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7C5A98" w:rsidRPr="003013E3" w:rsidTr="00A1753F">
        <w:tc>
          <w:tcPr>
            <w:tcW w:w="817" w:type="dxa"/>
          </w:tcPr>
          <w:p w:rsidR="007C5A98" w:rsidRPr="003013E3" w:rsidRDefault="007C5A98" w:rsidP="00A1753F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1.5</w:t>
            </w:r>
          </w:p>
        </w:tc>
        <w:tc>
          <w:tcPr>
            <w:tcW w:w="6946" w:type="dxa"/>
          </w:tcPr>
          <w:p w:rsidR="007C5A98" w:rsidRPr="007C5A98" w:rsidRDefault="007C5A98" w:rsidP="007C5A98">
            <w:pPr>
              <w:rPr>
                <w:rFonts w:cs="Times New Roman"/>
              </w:rPr>
            </w:pPr>
            <w:r w:rsidRPr="007C5A98">
              <w:rPr>
                <w:rFonts w:cs="Times New Roman"/>
              </w:rPr>
              <w:t>Dujų atliktas darbas;</w:t>
            </w:r>
          </w:p>
        </w:tc>
        <w:tc>
          <w:tcPr>
            <w:tcW w:w="2091" w:type="dxa"/>
          </w:tcPr>
          <w:p w:rsidR="007C5A98" w:rsidRPr="00367874" w:rsidRDefault="007C5A98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7C5A98" w:rsidRPr="003013E3" w:rsidTr="00A1753F">
        <w:tc>
          <w:tcPr>
            <w:tcW w:w="817" w:type="dxa"/>
          </w:tcPr>
          <w:p w:rsidR="007C5A98" w:rsidRPr="003013E3" w:rsidRDefault="007C5A98" w:rsidP="00A1753F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1.6</w:t>
            </w:r>
          </w:p>
        </w:tc>
        <w:tc>
          <w:tcPr>
            <w:tcW w:w="6946" w:type="dxa"/>
          </w:tcPr>
          <w:p w:rsidR="007C5A98" w:rsidRPr="007C5A98" w:rsidRDefault="007C5A98" w:rsidP="007C5A98">
            <w:pPr>
              <w:rPr>
                <w:rFonts w:cs="Times New Roman"/>
              </w:rPr>
            </w:pPr>
            <w:r w:rsidRPr="007C5A98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7C5A98">
              <w:rPr>
                <w:rFonts w:cs="Times New Roman"/>
              </w:rPr>
              <w:t>6000 J</w:t>
            </w:r>
          </w:p>
        </w:tc>
        <w:tc>
          <w:tcPr>
            <w:tcW w:w="2091" w:type="dxa"/>
          </w:tcPr>
          <w:p w:rsidR="007C5A98" w:rsidRPr="00367874" w:rsidRDefault="007C5A98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7C5A98" w:rsidRPr="003013E3" w:rsidTr="00A1753F">
        <w:tc>
          <w:tcPr>
            <w:tcW w:w="817" w:type="dxa"/>
          </w:tcPr>
          <w:p w:rsidR="007C5A98" w:rsidRPr="003013E3" w:rsidRDefault="007C5A98" w:rsidP="00A175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1.7</w:t>
            </w:r>
          </w:p>
        </w:tc>
        <w:tc>
          <w:tcPr>
            <w:tcW w:w="6946" w:type="dxa"/>
          </w:tcPr>
          <w:p w:rsidR="007C5A98" w:rsidRPr="007C5A98" w:rsidRDefault="007C5A98" w:rsidP="007C5A98">
            <w:pPr>
              <w:rPr>
                <w:rFonts w:cs="Times New Roman"/>
              </w:rPr>
            </w:pPr>
            <w:r w:rsidRPr="007C5A98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7C5A98">
              <w:rPr>
                <w:rFonts w:cs="Times New Roman"/>
              </w:rPr>
              <w:t>6000 J</w:t>
            </w:r>
          </w:p>
        </w:tc>
        <w:tc>
          <w:tcPr>
            <w:tcW w:w="2091" w:type="dxa"/>
          </w:tcPr>
          <w:p w:rsidR="007C5A98" w:rsidRPr="00367874" w:rsidRDefault="007C5A98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7C5A98" w:rsidRPr="003013E3" w:rsidTr="00A1753F">
        <w:tc>
          <w:tcPr>
            <w:tcW w:w="817" w:type="dxa"/>
          </w:tcPr>
          <w:p w:rsidR="007C5A98" w:rsidRPr="003013E3" w:rsidRDefault="007C5A98" w:rsidP="00A175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1.8</w:t>
            </w:r>
          </w:p>
        </w:tc>
        <w:tc>
          <w:tcPr>
            <w:tcW w:w="6946" w:type="dxa"/>
          </w:tcPr>
          <w:p w:rsidR="007C5A98" w:rsidRPr="007C5A98" w:rsidRDefault="007C5A98" w:rsidP="007C5A98">
            <w:pPr>
              <w:rPr>
                <w:rFonts w:cs="Times New Roman"/>
              </w:rPr>
            </w:pPr>
            <w:r w:rsidRPr="007C5A98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7C5A98">
              <w:rPr>
                <w:rFonts w:cs="Times New Roman"/>
              </w:rPr>
              <w:t>3000 J</w:t>
            </w:r>
          </w:p>
        </w:tc>
        <w:tc>
          <w:tcPr>
            <w:tcW w:w="2091" w:type="dxa"/>
          </w:tcPr>
          <w:p w:rsidR="007C5A98" w:rsidRPr="00367874" w:rsidRDefault="007C5A98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7C5A98" w:rsidRPr="003013E3" w:rsidTr="00A1753F">
        <w:tc>
          <w:tcPr>
            <w:tcW w:w="817" w:type="dxa"/>
          </w:tcPr>
          <w:p w:rsidR="007C5A98" w:rsidRPr="003013E3" w:rsidRDefault="007C5A98" w:rsidP="00A175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1.9</w:t>
            </w:r>
          </w:p>
        </w:tc>
        <w:tc>
          <w:tcPr>
            <w:tcW w:w="6946" w:type="dxa"/>
          </w:tcPr>
          <w:p w:rsidR="007C5A98" w:rsidRPr="007C5A98" w:rsidRDefault="007C5A98" w:rsidP="007C5A98">
            <w:pPr>
              <w:rPr>
                <w:rFonts w:cs="Times New Roman"/>
              </w:rPr>
            </w:pPr>
            <w:r w:rsidRPr="007C5A98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7C5A98">
              <w:rPr>
                <w:rFonts w:cs="Times New Roman"/>
              </w:rPr>
              <w:t>12000 J</w:t>
            </w:r>
          </w:p>
        </w:tc>
        <w:tc>
          <w:tcPr>
            <w:tcW w:w="2091" w:type="dxa"/>
          </w:tcPr>
          <w:p w:rsidR="007C5A98" w:rsidRPr="00367874" w:rsidRDefault="007C5A98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7C5A98" w:rsidRPr="003013E3" w:rsidTr="00A1753F">
        <w:tc>
          <w:tcPr>
            <w:tcW w:w="817" w:type="dxa"/>
          </w:tcPr>
          <w:p w:rsidR="007C5A98" w:rsidRDefault="007C5A98" w:rsidP="00A175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1.10</w:t>
            </w:r>
          </w:p>
        </w:tc>
        <w:tc>
          <w:tcPr>
            <w:tcW w:w="6946" w:type="dxa"/>
          </w:tcPr>
          <w:p w:rsidR="007C5A98" w:rsidRPr="007C5A98" w:rsidRDefault="007C5A98" w:rsidP="007C5A98">
            <w:pPr>
              <w:rPr>
                <w:rFonts w:cs="Times New Roman"/>
              </w:rPr>
            </w:pPr>
            <w:r w:rsidRPr="007C5A98">
              <w:rPr>
                <w:rFonts w:cs="Times New Roman"/>
              </w:rPr>
              <w:t>6000 J</w:t>
            </w:r>
          </w:p>
        </w:tc>
        <w:tc>
          <w:tcPr>
            <w:tcW w:w="2091" w:type="dxa"/>
          </w:tcPr>
          <w:p w:rsidR="007C5A98" w:rsidRPr="00367874" w:rsidRDefault="007C5A98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</w:tbl>
    <w:p w:rsidR="00B31F7E" w:rsidRPr="000A0231" w:rsidRDefault="00B31F7E" w:rsidP="00833C5B">
      <w:pPr>
        <w:rPr>
          <w:lang w:val="en-US"/>
        </w:rPr>
      </w:pPr>
    </w:p>
    <w:sectPr w:rsidR="00B31F7E" w:rsidRPr="000A02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08AE"/>
    <w:multiLevelType w:val="hybridMultilevel"/>
    <w:tmpl w:val="3E4C477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33B61"/>
    <w:multiLevelType w:val="hybridMultilevel"/>
    <w:tmpl w:val="7AB61F3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5B"/>
    <w:rsid w:val="000A0231"/>
    <w:rsid w:val="000C688D"/>
    <w:rsid w:val="0014077E"/>
    <w:rsid w:val="00485B63"/>
    <w:rsid w:val="00680D2C"/>
    <w:rsid w:val="007A40CC"/>
    <w:rsid w:val="007A7ECF"/>
    <w:rsid w:val="007C5A98"/>
    <w:rsid w:val="00833C5B"/>
    <w:rsid w:val="008A5C71"/>
    <w:rsid w:val="00904FF3"/>
    <w:rsid w:val="009110E2"/>
    <w:rsid w:val="00974FEC"/>
    <w:rsid w:val="0099384F"/>
    <w:rsid w:val="00A66B46"/>
    <w:rsid w:val="00B31F7E"/>
    <w:rsid w:val="00B426BC"/>
    <w:rsid w:val="00B7726F"/>
    <w:rsid w:val="00CB6989"/>
    <w:rsid w:val="00E068F5"/>
    <w:rsid w:val="00E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A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FEC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904F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5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table" w:styleId="TableGrid">
    <w:name w:val="Table Grid"/>
    <w:basedOn w:val="TableNormal"/>
    <w:uiPriority w:val="59"/>
    <w:rsid w:val="007C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02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A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FEC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904F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5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table" w:styleId="TableGrid">
    <w:name w:val="Table Grid"/>
    <w:basedOn w:val="TableNormal"/>
    <w:uiPriority w:val="59"/>
    <w:rsid w:val="007C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0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gebra.org/m/v4r2esd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4018006E-12B8-45AF-96F9-19A18FB249A9}"/>
</file>

<file path=customXml/itemProps2.xml><?xml version="1.0" encoding="utf-8"?>
<ds:datastoreItem xmlns:ds="http://schemas.openxmlformats.org/officeDocument/2006/customXml" ds:itemID="{84A2B97E-E40D-45D6-B3B0-4CAC47D96647}"/>
</file>

<file path=customXml/itemProps3.xml><?xml version="1.0" encoding="utf-8"?>
<ds:datastoreItem xmlns:ds="http://schemas.openxmlformats.org/officeDocument/2006/customXml" ds:itemID="{975A5D06-6AE4-4130-9DFA-42B746F7D8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2024-06-30T18:19:00Z</dcterms:created>
  <dcterms:modified xsi:type="dcterms:W3CDTF">2024-06-30T20:13:00Z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