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CA" w:rsidRDefault="00D909CA" w:rsidP="00D909CA">
      <w:pPr>
        <w:pStyle w:val="Heading1"/>
        <w:rPr>
          <w:rFonts w:eastAsia="Times New Roman"/>
          <w:lang w:val="lt-LT" w:eastAsia="en-US"/>
        </w:rPr>
      </w:pPr>
      <w:r w:rsidRPr="00D909CA">
        <w:rPr>
          <w:rFonts w:eastAsia="Times New Roman"/>
          <w:lang w:eastAsia="en-US"/>
        </w:rPr>
        <w:t>Interferencija plonose plėvelėse</w:t>
      </w:r>
    </w:p>
    <w:p w:rsidR="00A97C7A" w:rsidRPr="00A97C7A" w:rsidRDefault="00A97C7A" w:rsidP="00A97C7A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szCs w:val="24"/>
          <w:lang w:val="lt-LT" w:eastAsia="en-US"/>
        </w:rPr>
        <w:t>Muilo burbulo, apšviesto 550 nm bangos ilgio šviesa, kai kurios vietos atrodo labai ryškios. Muilo tirpalo lūžio rodiklis 1,33.</w:t>
      </w:r>
    </w:p>
    <w:p w:rsidR="00A97C7A" w:rsidRDefault="00A97C7A" w:rsidP="00A97C7A">
      <w:pPr>
        <w:pStyle w:val="ListParagraph"/>
        <w:numPr>
          <w:ilvl w:val="1"/>
          <w:numId w:val="3"/>
        </w:num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szCs w:val="24"/>
          <w:lang w:val="lt-LT" w:eastAsia="en-US"/>
        </w:rPr>
        <w:t xml:space="preserve">Kokie šviesos šaltiniai vadinami koherentiniais? </w:t>
      </w:r>
    </w:p>
    <w:p w:rsidR="00A97C7A" w:rsidRDefault="00A97C7A" w:rsidP="00A97C7A">
      <w:p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</w:p>
    <w:p w:rsidR="00A97C7A" w:rsidRPr="00A97C7A" w:rsidRDefault="00A97C7A" w:rsidP="00A97C7A">
      <w:p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</w:p>
    <w:p w:rsidR="00A97C7A" w:rsidRDefault="00A97C7A" w:rsidP="00A97C7A">
      <w:pPr>
        <w:pStyle w:val="ListParagraph"/>
        <w:numPr>
          <w:ilvl w:val="1"/>
          <w:numId w:val="3"/>
        </w:num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szCs w:val="24"/>
          <w:lang w:val="lt-LT" w:eastAsia="en-US"/>
        </w:rPr>
        <w:t xml:space="preserve">Ką vadiname bangos optiniu keliu? </w:t>
      </w:r>
    </w:p>
    <w:p w:rsidR="00A97C7A" w:rsidRDefault="00A97C7A" w:rsidP="00A97C7A">
      <w:p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</w:p>
    <w:p w:rsidR="00A97C7A" w:rsidRPr="00A97C7A" w:rsidRDefault="00A97C7A" w:rsidP="00A97C7A">
      <w:p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</w:p>
    <w:p w:rsidR="00A97C7A" w:rsidRPr="00A97C7A" w:rsidRDefault="00A97C7A" w:rsidP="00A97C7A">
      <w:pPr>
        <w:pStyle w:val="ListParagraph"/>
        <w:numPr>
          <w:ilvl w:val="1"/>
          <w:numId w:val="3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szCs w:val="24"/>
          <w:lang w:val="lt-LT" w:eastAsia="en-US"/>
        </w:rPr>
        <w:t>Apytiksliai įvertinkite, koks galėtų būti muilo burbulo plėvelės storis. Atminkite, jei</w:t>
      </w:r>
      <w:r w:rsidRPr="00A97C7A">
        <w:rPr>
          <w:rFonts w:ascii="Aistika" w:eastAsia="SimSun" w:hAnsi="Aistika" w:cs="Times New Roman"/>
          <w:szCs w:val="24"/>
          <w:lang w:val="lt-LT" w:eastAsia="en-US"/>
        </w:rPr>
        <w:t xml:space="preserve"> aplinka, nuo kurios atsispindi šviesa, yra optiškai tankesnė, atsispindėjusios bangos fazė pasikeičia dydžiu π, o tai tolygu λ/2. 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b/>
          <w:szCs w:val="24"/>
          <w:lang w:val="lt-LT" w:eastAsia="en-US"/>
        </w:rPr>
      </w:pP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b/>
          <w:szCs w:val="24"/>
          <w:lang w:val="lt-LT" w:eastAsia="en-US"/>
        </w:rPr>
      </w:pP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b/>
          <w:szCs w:val="24"/>
          <w:lang w:val="lt-LT" w:eastAsia="en-US"/>
        </w:rPr>
      </w:pPr>
    </w:p>
    <w:p w:rsidR="00A97C7A" w:rsidRPr="00A97C7A" w:rsidRDefault="00A97C7A" w:rsidP="00A97C7A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Norint išmatuoti lipniosios juostelės storį ji padedama tarp dviejų stiklo plokštelių taip, kaip parodyta paveiksle. 480 nm monochromatinė šviesa krinta statmenai į plokšteles, ant plokštelių susidaro šviesios ir tamsios linijos, lygiagrečios su plokštelių lietimosi briauna. Stiklo lūžio rodiklis 1,5.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noProof/>
          <w:szCs w:val="24"/>
          <w:lang w:val="lt-LT"/>
        </w:rPr>
        <w:drawing>
          <wp:inline distT="0" distB="0" distL="0" distR="0" wp14:anchorId="58EDC3D4" wp14:editId="347E6F0A">
            <wp:extent cx="2743200" cy="1924050"/>
            <wp:effectExtent l="0" t="0" r="0" b="0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</w:p>
    <w:p w:rsidR="00A97C7A" w:rsidRPr="00A97C7A" w:rsidRDefault="00A97C7A" w:rsidP="00A97C7A">
      <w:pPr>
        <w:pStyle w:val="ListParagraph"/>
        <w:numPr>
          <w:ilvl w:val="1"/>
          <w:numId w:val="3"/>
        </w:numPr>
        <w:spacing w:line="360" w:lineRule="auto"/>
        <w:jc w:val="left"/>
        <w:rPr>
          <w:rFonts w:ascii="Aistika" w:eastAsia="Times New Roman" w:hAnsi="Aistika" w:cs="Times New Roman"/>
          <w:szCs w:val="24"/>
          <w:lang w:val="lt-LT" w:eastAsia="en-US"/>
        </w:rPr>
      </w:pPr>
      <w:r w:rsidRPr="00A97C7A">
        <w:rPr>
          <w:rFonts w:ascii="Aistika" w:eastAsia="Times New Roman" w:hAnsi="Aistika" w:cs="Times New Roman"/>
          <w:szCs w:val="24"/>
          <w:lang w:val="lt-LT" w:eastAsia="en-US"/>
        </w:rPr>
        <w:t>Koks tai reiškinys? Paaiškinkite, kaip susidaro linijos.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color w:val="0070C0"/>
          <w:szCs w:val="24"/>
          <w:lang w:val="lt-LT" w:eastAsia="en-US"/>
        </w:rPr>
        <w:t>....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color w:val="0070C0"/>
          <w:szCs w:val="24"/>
          <w:lang w:val="lt-LT" w:eastAsia="en-US"/>
        </w:rPr>
        <w:t>....</w:t>
      </w:r>
    </w:p>
    <w:p w:rsidR="00A97C7A" w:rsidRPr="00A97C7A" w:rsidRDefault="00A97C7A" w:rsidP="00A97C7A">
      <w:pPr>
        <w:pStyle w:val="ListParagraph"/>
        <w:numPr>
          <w:ilvl w:val="1"/>
          <w:numId w:val="3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Susidariusias linijas skiria 1 ∙ 10</w:t>
      </w:r>
      <w:r w:rsidRPr="00A97C7A">
        <w:rPr>
          <w:rFonts w:ascii="Aistika" w:eastAsia="SimSun" w:hAnsi="Aistika" w:cs="Times New Roman"/>
          <w:szCs w:val="24"/>
          <w:vertAlign w:val="superscript"/>
          <w:lang w:val="lt-LT" w:eastAsia="en-US"/>
        </w:rPr>
        <w:t>–4</w:t>
      </w:r>
      <w:r w:rsidRPr="00A97C7A">
        <w:rPr>
          <w:rFonts w:ascii="Aistika" w:eastAsia="SimSun" w:hAnsi="Aistika" w:cs="Times New Roman"/>
          <w:szCs w:val="24"/>
          <w:lang w:val="lt-LT" w:eastAsia="en-US"/>
        </w:rPr>
        <w:t> m tarpai. Atstumas nuo stiklinių plokštelių lietimosi briaunos iki lipniosios juostelės  yra 5 ∙ 10</w:t>
      </w:r>
      <w:r w:rsidRPr="00A97C7A">
        <w:rPr>
          <w:rFonts w:ascii="Aistika" w:eastAsia="SimSun" w:hAnsi="Aistika" w:cs="Times New Roman"/>
          <w:szCs w:val="24"/>
          <w:vertAlign w:val="superscript"/>
          <w:lang w:val="lt-LT" w:eastAsia="en-US"/>
        </w:rPr>
        <w:t>–2</w:t>
      </w:r>
      <w:r w:rsidRPr="00A97C7A">
        <w:rPr>
          <w:rFonts w:ascii="Aistika" w:eastAsia="SimSun" w:hAnsi="Aistika" w:cs="Times New Roman"/>
          <w:szCs w:val="24"/>
          <w:lang w:val="lt-LT" w:eastAsia="en-US"/>
        </w:rPr>
        <w:t> m. Apskaičiuokite lipniosios juostelės storį.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/>
        </w:rPr>
      </w:pP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b/>
          <w:szCs w:val="24"/>
          <w:lang w:val="lt-LT" w:eastAsia="en-US"/>
        </w:rPr>
      </w:pPr>
    </w:p>
    <w:p w:rsidR="00A97C7A" w:rsidRPr="00A97C7A" w:rsidRDefault="00A97C7A" w:rsidP="00A97C7A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Jeigu lęšis, kurio viena pusė plokščia, o kita iškila, padedamas ant stiklinės plokštelės (1 pav.) ir iš viršaus apšviečiamas monochromatine šviesa, susidaro koncentriniai žiedai (2 pav.), vadinami Niutono žiedais.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b/>
          <w:i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b/>
          <w:i/>
          <w:szCs w:val="24"/>
          <w:lang w:val="lt-LT" w:eastAsia="en-US"/>
        </w:rPr>
        <w:t xml:space="preserve">1 pav. </w:t>
      </w:r>
      <w:r w:rsidRPr="00A97C7A">
        <w:rPr>
          <w:rFonts w:ascii="Aistika" w:eastAsia="SimSun" w:hAnsi="Aistika" w:cs="Times New Roman"/>
          <w:b/>
          <w:i/>
          <w:szCs w:val="24"/>
          <w:lang w:val="lt-LT" w:eastAsia="en-US"/>
        </w:rPr>
        <w:tab/>
      </w:r>
      <w:r w:rsidRPr="00A97C7A">
        <w:rPr>
          <w:rFonts w:ascii="Aistika" w:eastAsia="SimSun" w:hAnsi="Aistika" w:cs="Times New Roman"/>
          <w:b/>
          <w:i/>
          <w:szCs w:val="24"/>
          <w:lang w:val="lt-LT" w:eastAsia="en-US"/>
        </w:rPr>
        <w:tab/>
      </w:r>
      <w:r w:rsidRPr="00A97C7A">
        <w:rPr>
          <w:rFonts w:ascii="Aistika" w:eastAsia="SimSun" w:hAnsi="Aistika" w:cs="Times New Roman"/>
          <w:b/>
          <w:i/>
          <w:szCs w:val="24"/>
          <w:lang w:val="lt-LT" w:eastAsia="en-US"/>
        </w:rPr>
        <w:tab/>
      </w:r>
      <w:r w:rsidRPr="00A97C7A">
        <w:rPr>
          <w:rFonts w:ascii="Aistika" w:eastAsia="SimSun" w:hAnsi="Aistika" w:cs="Times New Roman"/>
          <w:b/>
          <w:i/>
          <w:szCs w:val="24"/>
          <w:lang w:val="lt-LT" w:eastAsia="en-US"/>
        </w:rPr>
        <w:tab/>
        <w:t>2 pav.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noProof/>
          <w:szCs w:val="24"/>
          <w:lang w:val="lt-LT"/>
        </w:rPr>
        <w:drawing>
          <wp:inline distT="0" distB="0" distL="0" distR="0" wp14:anchorId="71768FFF" wp14:editId="6C7F20C5">
            <wp:extent cx="3684905" cy="1235075"/>
            <wp:effectExtent l="0" t="0" r="0" b="317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7A" w:rsidRPr="00A97C7A" w:rsidRDefault="00A97C7A" w:rsidP="00A97C7A">
      <w:pPr>
        <w:pStyle w:val="ListParagraph"/>
        <w:numPr>
          <w:ilvl w:val="1"/>
          <w:numId w:val="3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Paaiškinkite, kaip susidaro Niutono žiedai.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color w:val="0070C0"/>
          <w:szCs w:val="24"/>
          <w:lang w:val="lt-LT" w:eastAsia="en-US"/>
        </w:rPr>
        <w:t>....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color w:val="0070C0"/>
          <w:szCs w:val="24"/>
          <w:lang w:val="lt-LT" w:eastAsia="en-US"/>
        </w:rPr>
        <w:t>....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color w:val="0070C0"/>
          <w:szCs w:val="24"/>
          <w:lang w:val="lt-LT" w:eastAsia="en-US"/>
        </w:rPr>
        <w:t>....</w:t>
      </w:r>
    </w:p>
    <w:p w:rsidR="00A97C7A" w:rsidRPr="00A97C7A" w:rsidRDefault="00A97C7A" w:rsidP="00A97C7A">
      <w:pPr>
        <w:pStyle w:val="ListParagraph"/>
        <w:numPr>
          <w:ilvl w:val="1"/>
          <w:numId w:val="3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1 paveiksle nubraižykite krintantįjį spindulį ir jo eigą.</w:t>
      </w:r>
    </w:p>
    <w:p w:rsidR="00A97C7A" w:rsidRPr="00A97C7A" w:rsidRDefault="00A97C7A" w:rsidP="00A97C7A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Dvi šviesos bangos, susitikusios tam tikroje erdvės dalyje, viena kitą slopina. Kur dingsta šviesos energija?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color w:val="0070C0"/>
          <w:szCs w:val="24"/>
          <w:lang w:val="lt-LT" w:eastAsia="en-US"/>
        </w:rPr>
        <w:t>....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color w:val="0070C0"/>
          <w:szCs w:val="24"/>
          <w:lang w:val="lt-LT" w:eastAsia="en-US"/>
        </w:rPr>
        <w:t>....</w:t>
      </w:r>
    </w:p>
    <w:p w:rsidR="00A97C7A" w:rsidRPr="00A97C7A" w:rsidRDefault="00A97C7A" w:rsidP="00A97C7A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Tarkime, kad žiūrime į tą pačią muilo burbulo vietą. Ar keičiasi joje spalvos? Kodėl?</w:t>
      </w:r>
    </w:p>
    <w:p w:rsid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color w:val="0070C0"/>
          <w:szCs w:val="24"/>
          <w:lang w:val="lt-LT" w:eastAsia="en-US"/>
        </w:rPr>
        <w:t>....</w:t>
      </w:r>
    </w:p>
    <w:p w:rsidR="00D909CA" w:rsidRPr="00A97C7A" w:rsidRDefault="00D909CA" w:rsidP="00A97C7A">
      <w:pPr>
        <w:spacing w:line="360" w:lineRule="auto"/>
        <w:jc w:val="left"/>
        <w:rPr>
          <w:rFonts w:ascii="Aistika" w:eastAsia="SimSun" w:hAnsi="Aistika" w:cs="Times New Roman"/>
          <w:color w:val="0070C0"/>
          <w:szCs w:val="24"/>
          <w:lang w:val="lt-LT" w:eastAsia="en-US"/>
        </w:rPr>
      </w:pPr>
      <w:bookmarkStart w:id="0" w:name="_GoBack"/>
      <w:bookmarkEnd w:id="0"/>
    </w:p>
    <w:p w:rsidR="00A97C7A" w:rsidRPr="00D909CA" w:rsidRDefault="00A97C7A" w:rsidP="00D909CA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D909CA">
        <w:rPr>
          <w:rFonts w:ascii="Aistika" w:eastAsia="SimSun" w:hAnsi="Aistika" w:cs="Times New Roman"/>
          <w:szCs w:val="24"/>
          <w:lang w:val="lt-LT" w:eastAsia="en-US"/>
        </w:rPr>
        <w:t xml:space="preserve">Kuriais atvejais regime šviesos difrakciją, kuriais </w:t>
      </w:r>
      <w:r w:rsidRPr="00D909CA">
        <w:rPr>
          <w:rFonts w:eastAsia="SimSun" w:cs="Times New Roman"/>
          <w:lang w:val="lt-LT" w:eastAsia="en-US"/>
        </w:rPr>
        <w:t>–</w:t>
      </w:r>
      <w:r w:rsidRPr="00D909CA">
        <w:rPr>
          <w:rFonts w:ascii="Aistika" w:eastAsia="SimSun" w:hAnsi="Aistika" w:cs="Times New Roman"/>
          <w:szCs w:val="24"/>
          <w:lang w:val="lt-LT" w:eastAsia="en-US"/>
        </w:rPr>
        <w:t xml:space="preserve"> interferenciją, o kuriais </w:t>
      </w:r>
      <w:r w:rsidRPr="00D909CA">
        <w:rPr>
          <w:rFonts w:eastAsia="SimSun" w:cs="Times New Roman"/>
          <w:lang w:val="lt-LT" w:eastAsia="en-US"/>
        </w:rPr>
        <w:t>–</w:t>
      </w:r>
      <w:r w:rsidRPr="00D909CA">
        <w:rPr>
          <w:rFonts w:ascii="Aistika" w:eastAsia="SimSun" w:hAnsi="Aistika" w:cs="Times New Roman"/>
          <w:szCs w:val="24"/>
          <w:lang w:val="lt-LT" w:eastAsia="en-US"/>
        </w:rPr>
        <w:t xml:space="preserve"> abu reiškinius?</w:t>
      </w:r>
      <w:r w:rsidRPr="00D909CA">
        <w:rPr>
          <w:rFonts w:ascii="Aistika" w:eastAsia="SimSun" w:hAnsi="Aistika" w:cs="Times New Roman"/>
          <w:b/>
          <w:i/>
          <w:color w:val="0070C0"/>
          <w:szCs w:val="24"/>
          <w:lang w:val="lt-LT" w:eastAsia="en-US"/>
        </w:rPr>
        <w:t xml:space="preserve"> 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a) Žiūrėdami į elektros lemputę per kaproninį audinį matome spalvotus ratilus.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b) Žiūrime į muilo burbulą.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c) Stebime spalvotus ratilus apie Saulę arba Mėnulį.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d) Prieš šviesą vabzdžiai mums atrodo spalvoti.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e) Žiūrime į DVD diską.</w:t>
      </w:r>
    </w:p>
    <w:p w:rsidR="00A97C7A" w:rsidRPr="00A97C7A" w:rsidRDefault="00A97C7A" w:rsidP="00A97C7A">
      <w:pPr>
        <w:spacing w:line="360" w:lineRule="auto"/>
        <w:jc w:val="left"/>
        <w:rPr>
          <w:rFonts w:ascii="Aistika" w:eastAsia="SimSun" w:hAnsi="Aistika" w:cs="Times New Roman"/>
          <w:szCs w:val="24"/>
          <w:lang w:val="lt-LT" w:eastAsia="en-US"/>
        </w:rPr>
      </w:pPr>
      <w:r w:rsidRPr="00A97C7A">
        <w:rPr>
          <w:rFonts w:ascii="Aistika" w:eastAsia="SimSun" w:hAnsi="Aistika" w:cs="Times New Roman"/>
          <w:szCs w:val="24"/>
          <w:lang w:val="lt-LT" w:eastAsia="en-US"/>
        </w:rPr>
        <w:t>f) Žvelgiame į baloje pasklidusią tepalų dėmę.</w:t>
      </w:r>
    </w:p>
    <w:p w:rsidR="000C688D" w:rsidRDefault="000C688D"/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BA"/>
    <w:family w:val="roman"/>
    <w:pitch w:val="variable"/>
    <w:sig w:usb0="00000001" w:usb1="500078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2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57111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1400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8520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CCE5B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C406F4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7A"/>
    <w:rsid w:val="000C688D"/>
    <w:rsid w:val="0014077E"/>
    <w:rsid w:val="00240810"/>
    <w:rsid w:val="00680D2C"/>
    <w:rsid w:val="007A40CC"/>
    <w:rsid w:val="00A97C7A"/>
    <w:rsid w:val="00D909CA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9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C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7A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A97C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0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9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C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7A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A97C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0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219B0A44-8639-4B6F-920B-9D2021959200}"/>
</file>

<file path=customXml/itemProps2.xml><?xml version="1.0" encoding="utf-8"?>
<ds:datastoreItem xmlns:ds="http://schemas.openxmlformats.org/officeDocument/2006/customXml" ds:itemID="{649FD837-9EF5-4EE4-828E-E8DE035FCE4D}"/>
</file>

<file path=customXml/itemProps3.xml><?xml version="1.0" encoding="utf-8"?>
<ds:datastoreItem xmlns:ds="http://schemas.openxmlformats.org/officeDocument/2006/customXml" ds:itemID="{38AB4C24-C9C7-4BAE-89DB-2AD767EB7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2024-09-08T17:18:00Z</dcterms:created>
  <dcterms:modified xsi:type="dcterms:W3CDTF">2024-09-08T17:18:00Z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