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F596E" w14:textId="77777777" w:rsidR="0009198E" w:rsidRPr="0009198E" w:rsidRDefault="0009198E" w:rsidP="0009198E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  <w:r w:rsidRPr="0009198E">
        <w:rPr>
          <w:rFonts w:eastAsia="Calibri" w:cs="Times New Roman"/>
          <w:b/>
          <w:szCs w:val="24"/>
          <w:lang w:val="lt-LT" w:eastAsia="en-US"/>
        </w:rPr>
        <w:t>PAMOKŲ SCENARIJAI</w:t>
      </w:r>
      <w:r w:rsidR="00C043A1" w:rsidRPr="00AD26AB">
        <w:rPr>
          <w:rFonts w:eastAsia="Calibri" w:cs="Times New Roman"/>
          <w:b/>
          <w:szCs w:val="24"/>
          <w:lang w:val="lt-LT" w:eastAsia="en-US"/>
        </w:rPr>
        <w:t xml:space="preserve"> ir užduočių atsakymai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09198E" w:rsidRPr="0009198E" w14:paraId="261F5970" w14:textId="77777777" w:rsidTr="00E970B4">
        <w:tc>
          <w:tcPr>
            <w:tcW w:w="14390" w:type="dxa"/>
          </w:tcPr>
          <w:p w14:paraId="261F596F" w14:textId="77777777" w:rsidR="0009198E" w:rsidRPr="0009198E" w:rsidRDefault="0009198E" w:rsidP="00A85AE0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09198E">
              <w:rPr>
                <w:rFonts w:cs="Times New Roman"/>
                <w:b/>
                <w:szCs w:val="24"/>
                <w:lang w:val="lt-LT" w:eastAsia="en-US"/>
              </w:rPr>
              <w:t>TEMA</w:t>
            </w:r>
            <w:r w:rsidR="00293F45" w:rsidRPr="00AD26AB">
              <w:rPr>
                <w:rFonts w:cs="Times New Roman"/>
                <w:b/>
                <w:szCs w:val="24"/>
                <w:lang w:val="lt-LT" w:eastAsia="en-US"/>
              </w:rPr>
              <w:t xml:space="preserve"> </w:t>
            </w:r>
            <w:r w:rsidR="00A85AE0" w:rsidRPr="00AD26AB">
              <w:rPr>
                <w:rFonts w:cs="Times New Roman"/>
                <w:b/>
                <w:szCs w:val="24"/>
                <w:lang w:val="lt-LT" w:eastAsia="en-US"/>
              </w:rPr>
              <w:t>Įvadas į reliatyvumo teoriją</w:t>
            </w:r>
          </w:p>
        </w:tc>
      </w:tr>
      <w:tr w:rsidR="0009198E" w:rsidRPr="0009198E" w14:paraId="261F5972" w14:textId="77777777" w:rsidTr="00E970B4">
        <w:trPr>
          <w:trHeight w:val="62"/>
        </w:trPr>
        <w:tc>
          <w:tcPr>
            <w:tcW w:w="14390" w:type="dxa"/>
          </w:tcPr>
          <w:p w14:paraId="261F5971" w14:textId="09DD26EF" w:rsidR="0009198E" w:rsidRPr="0009198E" w:rsidRDefault="00293F45" w:rsidP="00293F45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AD26AB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 xml:space="preserve">1 </w:t>
            </w:r>
            <w:r w:rsidR="0009198E" w:rsidRPr="0009198E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pam</w:t>
            </w:r>
            <w:r w:rsidR="009E4568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oka</w:t>
            </w:r>
          </w:p>
        </w:tc>
      </w:tr>
    </w:tbl>
    <w:p w14:paraId="261F5973" w14:textId="77777777" w:rsidR="0009198E" w:rsidRPr="0009198E" w:rsidRDefault="0009198E" w:rsidP="0009198E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1839"/>
        <w:gridCol w:w="8617"/>
      </w:tblGrid>
      <w:tr w:rsidR="0009198E" w:rsidRPr="0009198E" w14:paraId="261F5976" w14:textId="77777777" w:rsidTr="009E4568">
        <w:tc>
          <w:tcPr>
            <w:tcW w:w="1839" w:type="dxa"/>
          </w:tcPr>
          <w:p w14:paraId="261F5974" w14:textId="77777777" w:rsidR="0009198E" w:rsidRPr="0009198E" w:rsidRDefault="0009198E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09198E">
              <w:rPr>
                <w:rFonts w:cs="Times New Roman"/>
                <w:b/>
                <w:szCs w:val="24"/>
                <w:lang w:val="lt-LT" w:eastAsia="en-US"/>
              </w:rPr>
              <w:t>Klasė, kuriai skirta(-</w:t>
            </w:r>
            <w:proofErr w:type="spellStart"/>
            <w:r w:rsidRPr="0009198E">
              <w:rPr>
                <w:rFonts w:cs="Times New Roman"/>
                <w:b/>
                <w:szCs w:val="24"/>
                <w:lang w:val="lt-LT" w:eastAsia="en-US"/>
              </w:rPr>
              <w:t>os</w:t>
            </w:r>
            <w:proofErr w:type="spellEnd"/>
            <w:r w:rsidRPr="0009198E">
              <w:rPr>
                <w:rFonts w:cs="Times New Roman"/>
                <w:b/>
                <w:szCs w:val="24"/>
                <w:lang w:val="lt-LT" w:eastAsia="en-US"/>
              </w:rPr>
              <w:t>) pamoka (-os)</w:t>
            </w:r>
          </w:p>
        </w:tc>
        <w:tc>
          <w:tcPr>
            <w:tcW w:w="8617" w:type="dxa"/>
          </w:tcPr>
          <w:p w14:paraId="261F5975" w14:textId="5A286E1C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IV gimnazi</w:t>
            </w:r>
            <w:r w:rsidR="009E4568">
              <w:rPr>
                <w:rFonts w:cs="Times New Roman"/>
                <w:szCs w:val="24"/>
                <w:lang w:val="lt-LT" w:eastAsia="en-US"/>
              </w:rPr>
              <w:t>jos</w:t>
            </w:r>
            <w:r w:rsidRPr="0009198E">
              <w:rPr>
                <w:rFonts w:cs="Times New Roman"/>
                <w:szCs w:val="24"/>
                <w:lang w:val="lt-LT" w:eastAsia="en-US"/>
              </w:rPr>
              <w:t xml:space="preserve"> klasė</w:t>
            </w:r>
          </w:p>
        </w:tc>
      </w:tr>
      <w:tr w:rsidR="0009198E" w:rsidRPr="0009198E" w14:paraId="261F5979" w14:textId="77777777" w:rsidTr="009E4568">
        <w:tc>
          <w:tcPr>
            <w:tcW w:w="1839" w:type="dxa"/>
          </w:tcPr>
          <w:p w14:paraId="261F5977" w14:textId="77777777" w:rsidR="0009198E" w:rsidRPr="0009198E" w:rsidRDefault="0009198E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09198E">
              <w:rPr>
                <w:rFonts w:cs="Times New Roman"/>
                <w:b/>
                <w:szCs w:val="24"/>
                <w:lang w:val="lt-LT" w:eastAsia="en-US"/>
              </w:rPr>
              <w:t>Anotacija</w:t>
            </w:r>
          </w:p>
        </w:tc>
        <w:tc>
          <w:tcPr>
            <w:tcW w:w="8617" w:type="dxa"/>
          </w:tcPr>
          <w:p w14:paraId="261F5978" w14:textId="77777777" w:rsidR="0009198E" w:rsidRPr="0009198E" w:rsidRDefault="00A85AE0" w:rsidP="0009198E">
            <w:pPr>
              <w:jc w:val="left"/>
              <w:rPr>
                <w:rFonts w:cs="Times New Roman"/>
                <w:color w:val="000000"/>
                <w:szCs w:val="24"/>
                <w:lang w:val="lt-LT" w:eastAsia="en-US"/>
              </w:rPr>
            </w:pPr>
            <w:r w:rsidRPr="00AD26AB">
              <w:rPr>
                <w:rFonts w:cs="Times New Roman"/>
                <w:color w:val="000000"/>
                <w:szCs w:val="24"/>
                <w:lang w:val="lt-LT" w:eastAsia="en-US"/>
              </w:rPr>
              <w:t>Pamoka susideda iš vaizdinės medžiagos, nuorodų į papildomus šaltinius, spausdinimui paruošto užduočių lapo mokiniams.</w:t>
            </w:r>
          </w:p>
        </w:tc>
      </w:tr>
    </w:tbl>
    <w:p w14:paraId="261F597D" w14:textId="77777777" w:rsidR="0009198E" w:rsidRPr="0009198E" w:rsidRDefault="0009198E" w:rsidP="0009198E">
      <w:pPr>
        <w:spacing w:line="240" w:lineRule="auto"/>
        <w:jc w:val="left"/>
        <w:rPr>
          <w:rFonts w:eastAsia="Times New Roman" w:cs="Times New Roman"/>
          <w:color w:val="000000"/>
          <w:szCs w:val="24"/>
          <w:lang w:val="lt-LT"/>
        </w:rPr>
      </w:pPr>
    </w:p>
    <w:p w14:paraId="261F597E" w14:textId="77777777" w:rsidR="0009198E" w:rsidRPr="0009198E" w:rsidRDefault="0009198E" w:rsidP="0009198E">
      <w:pPr>
        <w:spacing w:line="240" w:lineRule="auto"/>
        <w:jc w:val="left"/>
        <w:rPr>
          <w:rFonts w:eastAsia="Times New Roman" w:cs="Times New Roman"/>
          <w:b/>
          <w:color w:val="000000"/>
          <w:szCs w:val="24"/>
          <w:lang w:val="lt-LT"/>
        </w:rPr>
      </w:pPr>
      <w:r w:rsidRPr="0009198E">
        <w:rPr>
          <w:rFonts w:eastAsia="Times New Roman" w:cs="Times New Roman"/>
          <w:b/>
          <w:color w:val="000000"/>
          <w:szCs w:val="24"/>
          <w:lang w:val="lt-LT"/>
        </w:rPr>
        <w:t xml:space="preserve">1 pamoka </w:t>
      </w:r>
    </w:p>
    <w:tbl>
      <w:tblPr>
        <w:tblStyle w:val="TableGrid1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7201"/>
        <w:gridCol w:w="1417"/>
      </w:tblGrid>
      <w:tr w:rsidR="0009198E" w:rsidRPr="0009198E" w14:paraId="261F5981" w14:textId="77777777" w:rsidTr="009E4568">
        <w:tc>
          <w:tcPr>
            <w:tcW w:w="1838" w:type="dxa"/>
          </w:tcPr>
          <w:p w14:paraId="261F597F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Pamokos tema</w:t>
            </w:r>
          </w:p>
        </w:tc>
        <w:tc>
          <w:tcPr>
            <w:tcW w:w="8618" w:type="dxa"/>
            <w:gridSpan w:val="2"/>
          </w:tcPr>
          <w:p w14:paraId="261F5980" w14:textId="77777777" w:rsidR="0009198E" w:rsidRPr="0009198E" w:rsidRDefault="00D449E2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D449E2">
              <w:rPr>
                <w:rFonts w:cs="Times New Roman"/>
                <w:b/>
                <w:color w:val="000000"/>
                <w:szCs w:val="24"/>
              </w:rPr>
              <w:t>Masė, energija, judesio kiekis. Reliatyvistinis energijos ir judesio kiekio ryšys</w:t>
            </w:r>
          </w:p>
        </w:tc>
      </w:tr>
      <w:tr w:rsidR="0009198E" w:rsidRPr="0009198E" w14:paraId="261F5985" w14:textId="77777777" w:rsidTr="009E4568">
        <w:tc>
          <w:tcPr>
            <w:tcW w:w="1838" w:type="dxa"/>
          </w:tcPr>
          <w:p w14:paraId="261F5982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Ugdymo uždaviniai</w:t>
            </w:r>
          </w:p>
        </w:tc>
        <w:tc>
          <w:tcPr>
            <w:tcW w:w="7201" w:type="dxa"/>
          </w:tcPr>
          <w:p w14:paraId="261F5983" w14:textId="77777777" w:rsidR="0009198E" w:rsidRPr="0009198E" w:rsidRDefault="007248D7" w:rsidP="00293F45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7248D7">
              <w:rPr>
                <w:rFonts w:cs="Times New Roman"/>
                <w:szCs w:val="24"/>
                <w:lang w:val="lt-LT" w:eastAsia="en-US"/>
              </w:rPr>
              <w:t xml:space="preserve">BP: </w:t>
            </w:r>
            <w:r w:rsidR="00D449E2" w:rsidRPr="00D449E2">
              <w:rPr>
                <w:rFonts w:cs="Times New Roman"/>
                <w:szCs w:val="24"/>
                <w:lang w:val="lt-LT" w:eastAsia="en-US"/>
              </w:rPr>
              <w:t>Aptariama rimties masė, mokomasi apskaičiuoti kūnų, judančių greičiu artimu šviesos greičiui, masę, judesio kiekį, energiją. Aptariamas reliatyvistinis energijos ir judesio kiekio ryšys.</w:t>
            </w:r>
          </w:p>
        </w:tc>
        <w:tc>
          <w:tcPr>
            <w:tcW w:w="1417" w:type="dxa"/>
          </w:tcPr>
          <w:p w14:paraId="261F5984" w14:textId="77777777" w:rsidR="0009198E" w:rsidRPr="0009198E" w:rsidRDefault="0009198E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09198E" w:rsidRPr="0009198E" w14:paraId="261F5989" w14:textId="77777777" w:rsidTr="009E4568">
        <w:tc>
          <w:tcPr>
            <w:tcW w:w="1838" w:type="dxa"/>
          </w:tcPr>
          <w:p w14:paraId="261F5986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Mokymo(-si) turinys</w:t>
            </w:r>
          </w:p>
        </w:tc>
        <w:tc>
          <w:tcPr>
            <w:tcW w:w="7201" w:type="dxa"/>
          </w:tcPr>
          <w:p w14:paraId="261F5987" w14:textId="77777777" w:rsidR="008C18A5" w:rsidRPr="0009198E" w:rsidRDefault="0084436B" w:rsidP="0084436B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>
              <w:rPr>
                <w:rFonts w:cs="Times New Roman"/>
                <w:szCs w:val="24"/>
                <w:lang w:val="lt-LT" w:eastAsia="en-US"/>
              </w:rPr>
              <w:t>Naudojantis virtualiu įrankiu ir žiūrint vaizdo įrašus, a</w:t>
            </w:r>
            <w:r w:rsidR="00706BEB" w:rsidRPr="00706BEB">
              <w:rPr>
                <w:rFonts w:cs="Times New Roman"/>
                <w:szCs w:val="24"/>
                <w:lang w:val="lt-LT" w:eastAsia="en-US"/>
              </w:rPr>
              <w:t xml:space="preserve">ptariama rimties masė, </w:t>
            </w:r>
            <w:r w:rsidR="00706BEB">
              <w:rPr>
                <w:rFonts w:cs="Times New Roman"/>
                <w:szCs w:val="24"/>
                <w:lang w:val="lt-LT" w:eastAsia="en-US"/>
              </w:rPr>
              <w:t xml:space="preserve">nagrinėjant pavyzdžius, </w:t>
            </w:r>
            <w:r w:rsidR="00706BEB" w:rsidRPr="00706BEB">
              <w:rPr>
                <w:rFonts w:cs="Times New Roman"/>
                <w:szCs w:val="24"/>
                <w:lang w:val="lt-LT" w:eastAsia="en-US"/>
              </w:rPr>
              <w:t>mokomasi apskaičiuoti kūnų, judančių greičiu artimu šviesos greičiui, masę, judesio kiekį, energiją. Aptariamas reliatyvistinis energijos ir judesio kiekio ryšys.</w:t>
            </w:r>
          </w:p>
        </w:tc>
        <w:tc>
          <w:tcPr>
            <w:tcW w:w="1417" w:type="dxa"/>
          </w:tcPr>
          <w:p w14:paraId="261F5988" w14:textId="77777777" w:rsidR="0009198E" w:rsidRPr="0009198E" w:rsidRDefault="0009198E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09198E" w:rsidRPr="0009198E" w14:paraId="261F598E" w14:textId="77777777" w:rsidTr="009E4568">
        <w:tc>
          <w:tcPr>
            <w:tcW w:w="1838" w:type="dxa"/>
          </w:tcPr>
          <w:p w14:paraId="261F598A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Mokymosi turinio įtvirtinimui būtinos veiklos ir užduotys</w:t>
            </w:r>
          </w:p>
        </w:tc>
        <w:tc>
          <w:tcPr>
            <w:tcW w:w="7201" w:type="dxa"/>
          </w:tcPr>
          <w:p w14:paraId="261F598B" w14:textId="77777777" w:rsidR="0009198E" w:rsidRPr="00AD26AB" w:rsidRDefault="00C043A1" w:rsidP="00293F45">
            <w:pPr>
              <w:shd w:val="clear" w:color="auto" w:fill="FFFFFF"/>
              <w:jc w:val="left"/>
              <w:textAlignment w:val="baseline"/>
              <w:outlineLvl w:val="0"/>
              <w:rPr>
                <w:rFonts w:cs="Times New Roman"/>
                <w:szCs w:val="24"/>
                <w:lang w:val="lt-LT" w:eastAsia="en-US"/>
              </w:rPr>
            </w:pPr>
            <w:r w:rsidRPr="00AD26AB">
              <w:rPr>
                <w:rFonts w:cs="Times New Roman"/>
                <w:szCs w:val="24"/>
                <w:lang w:val="lt-LT" w:eastAsia="en-US"/>
              </w:rPr>
              <w:t>Pokalbis, diskusijos.</w:t>
            </w:r>
          </w:p>
          <w:p w14:paraId="261F598C" w14:textId="77777777" w:rsidR="00C043A1" w:rsidRPr="0009198E" w:rsidRDefault="00C043A1" w:rsidP="00293F45">
            <w:pPr>
              <w:shd w:val="clear" w:color="auto" w:fill="FFFFFF"/>
              <w:jc w:val="left"/>
              <w:textAlignment w:val="baseline"/>
              <w:outlineLvl w:val="0"/>
              <w:rPr>
                <w:rFonts w:cs="Times New Roman"/>
                <w:szCs w:val="24"/>
                <w:lang w:val="lt-LT" w:eastAsia="en-US"/>
              </w:rPr>
            </w:pPr>
            <w:r w:rsidRPr="00AD26AB">
              <w:rPr>
                <w:rFonts w:cs="Times New Roman"/>
                <w:szCs w:val="24"/>
                <w:lang w:val="lt-LT" w:eastAsia="en-US"/>
              </w:rPr>
              <w:t>Užduotys (pridedamos)</w:t>
            </w:r>
          </w:p>
        </w:tc>
        <w:tc>
          <w:tcPr>
            <w:tcW w:w="1417" w:type="dxa"/>
          </w:tcPr>
          <w:p w14:paraId="261F598D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</w:p>
        </w:tc>
      </w:tr>
      <w:tr w:rsidR="0009198E" w:rsidRPr="0009198E" w14:paraId="261F5992" w14:textId="77777777" w:rsidTr="009E4568">
        <w:tc>
          <w:tcPr>
            <w:tcW w:w="1838" w:type="dxa"/>
          </w:tcPr>
          <w:p w14:paraId="261F598F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Pasiekimo lygiai</w:t>
            </w:r>
          </w:p>
        </w:tc>
        <w:tc>
          <w:tcPr>
            <w:tcW w:w="7201" w:type="dxa"/>
          </w:tcPr>
          <w:p w14:paraId="261F5990" w14:textId="77777777" w:rsidR="0009198E" w:rsidRPr="0009198E" w:rsidRDefault="00A85AE0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AD26AB">
              <w:rPr>
                <w:rFonts w:cs="Times New Roman"/>
                <w:szCs w:val="24"/>
                <w:lang w:val="lt-LT" w:eastAsia="en-US"/>
              </w:rPr>
              <w:t>Visi</w:t>
            </w:r>
          </w:p>
        </w:tc>
        <w:tc>
          <w:tcPr>
            <w:tcW w:w="1417" w:type="dxa"/>
          </w:tcPr>
          <w:p w14:paraId="261F5991" w14:textId="77777777" w:rsidR="0009198E" w:rsidRPr="0009198E" w:rsidRDefault="0009198E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09198E" w:rsidRPr="0009198E" w14:paraId="261F5996" w14:textId="77777777" w:rsidTr="009E4568">
        <w:tc>
          <w:tcPr>
            <w:tcW w:w="1838" w:type="dxa"/>
          </w:tcPr>
          <w:p w14:paraId="261F5993" w14:textId="77777777" w:rsidR="0009198E" w:rsidRPr="0009198E" w:rsidRDefault="0009198E" w:rsidP="0009198E">
            <w:pPr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 xml:space="preserve">Kompetencijos </w:t>
            </w:r>
          </w:p>
        </w:tc>
        <w:tc>
          <w:tcPr>
            <w:tcW w:w="7201" w:type="dxa"/>
          </w:tcPr>
          <w:p w14:paraId="261F5994" w14:textId="77777777" w:rsidR="0009198E" w:rsidRPr="0009198E" w:rsidRDefault="0009198E" w:rsidP="00A85AE0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09198E">
              <w:rPr>
                <w:rFonts w:cs="Times New Roman"/>
                <w:szCs w:val="24"/>
                <w:lang w:val="lt-LT" w:eastAsia="en-US"/>
              </w:rPr>
              <w:t>Pažinimo</w:t>
            </w:r>
            <w:r w:rsidR="00A85AE0" w:rsidRPr="00AD26AB">
              <w:rPr>
                <w:rFonts w:cs="Times New Roman"/>
                <w:szCs w:val="24"/>
                <w:lang w:val="lt-LT" w:eastAsia="en-US"/>
              </w:rPr>
              <w:t>, skaitmeninė,</w:t>
            </w:r>
            <w:r w:rsidRPr="0009198E">
              <w:rPr>
                <w:rFonts w:cs="Times New Roman"/>
                <w:szCs w:val="24"/>
                <w:lang w:val="lt-LT" w:eastAsia="en-US"/>
              </w:rPr>
              <w:t xml:space="preserve"> komunika</w:t>
            </w:r>
            <w:r w:rsidR="00A85AE0" w:rsidRPr="00AD26AB">
              <w:rPr>
                <w:rFonts w:cs="Times New Roman"/>
                <w:szCs w:val="24"/>
                <w:lang w:val="lt-LT" w:eastAsia="en-US"/>
              </w:rPr>
              <w:t>vimo, kūrybiškumo</w:t>
            </w:r>
          </w:p>
        </w:tc>
        <w:tc>
          <w:tcPr>
            <w:tcW w:w="1417" w:type="dxa"/>
          </w:tcPr>
          <w:p w14:paraId="261F5995" w14:textId="77777777" w:rsidR="0009198E" w:rsidRPr="0009198E" w:rsidRDefault="0009198E" w:rsidP="0009198E">
            <w:pPr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</w:tbl>
    <w:p w14:paraId="261F5997" w14:textId="77777777" w:rsidR="00AD26AB" w:rsidRPr="00AD26AB" w:rsidRDefault="00AD26AB">
      <w:pPr>
        <w:rPr>
          <w:rFonts w:cs="Times New Roman"/>
          <w:szCs w:val="24"/>
        </w:rPr>
      </w:pPr>
    </w:p>
    <w:p w14:paraId="261F5998" w14:textId="77777777" w:rsidR="00AD26AB" w:rsidRDefault="00AD26AB" w:rsidP="008C18A5">
      <w:pPr>
        <w:spacing w:before="240" w:after="240"/>
        <w:rPr>
          <w:rFonts w:cs="Times New Roman"/>
          <w:b/>
          <w:szCs w:val="24"/>
        </w:rPr>
      </w:pPr>
      <w:r w:rsidRPr="00AD26AB">
        <w:rPr>
          <w:rFonts w:cs="Times New Roman"/>
          <w:b/>
          <w:szCs w:val="24"/>
        </w:rPr>
        <w:t>Užduočių atsakymai:</w:t>
      </w:r>
    </w:p>
    <w:p w14:paraId="261F5999" w14:textId="77777777" w:rsidR="0057276C" w:rsidRPr="00DF30DE" w:rsidRDefault="0057276C" w:rsidP="00DF30DE">
      <w:pPr>
        <w:pStyle w:val="Sraopastraipa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DF30DE">
        <w:rPr>
          <w:rFonts w:eastAsia="Times New Roman" w:cs="Times New Roman"/>
          <w:bCs/>
          <w:szCs w:val="24"/>
          <w:lang w:val="lt-LT"/>
        </w:rPr>
        <w:t xml:space="preserve">Paaiškinkite skirtumą tarp dalelės rimties energijos ir jos </w:t>
      </w:r>
      <w:r w:rsidR="001F1FBC" w:rsidRPr="00DF30DE">
        <w:rPr>
          <w:rFonts w:eastAsia="Times New Roman" w:cs="Times New Roman"/>
          <w:bCs/>
          <w:szCs w:val="24"/>
          <w:lang w:val="lt-LT"/>
        </w:rPr>
        <w:t>pilnutinės energijos.</w:t>
      </w:r>
    </w:p>
    <w:p w14:paraId="261F599A" w14:textId="77777777" w:rsidR="001F1FBC" w:rsidRPr="001F1FBC" w:rsidRDefault="001F1FBC" w:rsidP="001F1FBC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548DD4" w:themeColor="text2" w:themeTint="99"/>
          <w:szCs w:val="24"/>
          <w:lang w:val="lt-LT"/>
        </w:rPr>
      </w:pPr>
      <w:r w:rsidRPr="001F1FBC">
        <w:rPr>
          <w:rFonts w:eastAsia="Times New Roman" w:cs="Times New Roman"/>
          <w:bCs/>
          <w:color w:val="548DD4" w:themeColor="text2" w:themeTint="99"/>
          <w:szCs w:val="24"/>
          <w:lang w:val="lt-LT"/>
        </w:rPr>
        <w:t>Rimties</w:t>
      </w:r>
      <w:r w:rsidR="0057276C" w:rsidRPr="0057276C">
        <w:rPr>
          <w:rFonts w:eastAsia="Times New Roman" w:cs="Times New Roman"/>
          <w:bCs/>
          <w:color w:val="548DD4" w:themeColor="text2" w:themeTint="99"/>
          <w:szCs w:val="24"/>
          <w:lang w:val="lt-LT"/>
        </w:rPr>
        <w:t xml:space="preserve"> energija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 </w:t>
      </w: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– tai 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>energija, kurią dalelė turi</w:t>
      </w: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 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>ramybės būsenoje</w:t>
      </w: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. Ji 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>apskaičiuojama pagal formulę E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vertAlign w:val="subscript"/>
          <w:lang w:val="lt-LT"/>
        </w:rPr>
        <w:t>0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>=mc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vertAlign w:val="superscript"/>
          <w:lang w:val="lt-LT"/>
        </w:rPr>
        <w:t>2</w:t>
      </w: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, o pilnutinė energija </w:t>
      </w:r>
      <w:r w:rsidR="0057276C" w:rsidRPr="0057276C">
        <w:rPr>
          <w:rFonts w:eastAsia="Times New Roman" w:cs="Times New Roman"/>
          <w:bCs/>
          <w:color w:val="548DD4" w:themeColor="text2" w:themeTint="99"/>
          <w:szCs w:val="24"/>
          <w:lang w:val="lt-LT"/>
        </w:rPr>
        <w:t>energija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 apima tiek rimties energiją, tiek kinetinę energiją, kurią dalelė įgyja judėdama. </w:t>
      </w: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>Pilnutinę energiją</w:t>
      </w:r>
      <w:r w:rsidR="0057276C" w:rsidRPr="0057276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 galima apskaičiuoti pagal reliatyvistinę formulę</w:t>
      </w: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>:</w:t>
      </w:r>
    </w:p>
    <w:p w14:paraId="261F599B" w14:textId="77777777" w:rsidR="001F1FBC" w:rsidRPr="001F1FBC" w:rsidRDefault="001F1FBC" w:rsidP="001F1FBC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548DD4" w:themeColor="text2" w:themeTint="99"/>
          <w:szCs w:val="24"/>
          <w:lang w:val="lt-LT"/>
        </w:rPr>
      </w:pPr>
      <w:r w:rsidRPr="001F1FBC">
        <w:rPr>
          <w:rFonts w:eastAsia="Times New Roman" w:cs="Times New Roman"/>
          <w:color w:val="548DD4" w:themeColor="text2" w:themeTint="99"/>
          <w:szCs w:val="24"/>
          <w:lang w:val="lt-LT"/>
        </w:rPr>
        <w:t xml:space="preserve"> </w:t>
      </w:r>
      <w:r w:rsidRPr="001F1FBC">
        <w:rPr>
          <w:rFonts w:eastAsia="Times New Roman" w:cs="Times New Roman"/>
          <w:noProof/>
          <w:color w:val="548DD4" w:themeColor="text2" w:themeTint="99"/>
          <w:szCs w:val="24"/>
          <w:lang w:val="lt-LT"/>
        </w:rPr>
        <mc:AlternateContent>
          <mc:Choice Requires="wps">
            <w:drawing>
              <wp:inline distT="0" distB="0" distL="0" distR="0" wp14:anchorId="261F59AA" wp14:editId="261F59AB">
                <wp:extent cx="1033153" cy="469925"/>
                <wp:effectExtent l="0" t="0" r="0" b="0"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53" cy="469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F59B6" w14:textId="77777777" w:rsidR="001F1FBC" w:rsidRPr="001F1FBC" w:rsidRDefault="001F1FBC" w:rsidP="001F1FBC">
                            <w:pPr>
                              <w:pStyle w:val="prastasiniatinklio"/>
                              <w:spacing w:before="0" w:beforeAutospacing="0" w:after="0" w:afterAutospacing="0"/>
                              <w:rPr>
                                <w:color w:val="548DD4" w:themeColor="text2" w:themeTint="99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548DD4" w:themeColor="text2" w:themeTint="99"/>
                                    <w:kern w:val="24"/>
                                  </w:rPr>
                                  <m:t>E=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bCs/>
                                        <w:i/>
                                        <w:iCs/>
                                        <w:color w:val="548DD4" w:themeColor="text2" w:themeTint="99"/>
                                        <w:kern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bCs/>
                                            <w:i/>
                                            <w:iCs/>
                                            <w:color w:val="548DD4" w:themeColor="text2" w:themeTint="99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548DD4" w:themeColor="text2" w:themeTint="99"/>
                                            <w:kern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548DD4" w:themeColor="text2" w:themeTint="99"/>
                                            <w:kern w:val="24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bCs/>
                                            <w:i/>
                                            <w:iCs/>
                                            <w:color w:val="548DD4" w:themeColor="text2" w:themeTint="99"/>
                                            <w:kern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548DD4" w:themeColor="text2" w:themeTint="99"/>
                                            <w:kern w:val="24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548DD4" w:themeColor="text2" w:themeTint="99"/>
                                            <w:kern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bCs/>
                                            <w:i/>
                                            <w:iCs/>
                                            <w:color w:val="548DD4" w:themeColor="text2" w:themeTint="99"/>
                                            <w:kern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548DD4" w:themeColor="text2" w:themeTint="99"/>
                                            <w:kern w:val="24"/>
                                          </w:rPr>
                                          <m:t>1-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bCs/>
                                                <w:i/>
                                                <w:iCs/>
                                                <w:color w:val="548DD4" w:themeColor="text2" w:themeTint="99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mbria Math" w:hAnsi="Cambria Math" w:cstheme="minorBidi"/>
                                                    <w:bCs/>
                                                    <w:i/>
                                                    <w:iCs/>
                                                    <w:color w:val="548DD4" w:themeColor="text2" w:themeTint="99"/>
                                                    <w:kern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548DD4" w:themeColor="text2" w:themeTint="99"/>
                                                    <w:kern w:val="24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548DD4" w:themeColor="text2" w:themeTint="99"/>
                                                    <w:kern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mbria Math" w:hAnsi="Cambria Math" w:cstheme="minorBidi"/>
                                                    <w:bCs/>
                                                    <w:i/>
                                                    <w:iCs/>
                                                    <w:color w:val="548DD4" w:themeColor="text2" w:themeTint="99"/>
                                                    <w:kern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548DD4" w:themeColor="text2" w:themeTint="99"/>
                                                    <w:kern w:val="24"/>
                                                  </w:rPr>
                                                  <m:t>c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548DD4" w:themeColor="text2" w:themeTint="99"/>
                                                    <w:kern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1F59A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81.3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" filled="f" stroked="f">
                <v:textbox style="mso-fit-shape-to-text:t">
                  <w:txbxContent>
                    <w:p w14:paraId="261F59B6" w14:textId="77777777" w:rsidR="001F1FBC" w:rsidRPr="001F1FBC" w:rsidRDefault="001F1FBC" w:rsidP="001F1FBC">
                      <w:pPr>
                        <w:pStyle w:val="prastasiniatinklio"/>
                        <w:spacing w:before="0" w:beforeAutospacing="0" w:after="0" w:afterAutospacing="0"/>
                        <w:rPr>
                          <w:color w:val="548DD4" w:themeColor="text2" w:themeTint="99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548DD4" w:themeColor="text2" w:themeTint="99"/>
                              <w:kern w:val="24"/>
                            </w:rPr>
                            <m:t>E=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Bidi"/>
                                  <w:bCs/>
                                  <w:i/>
                                  <w:iCs/>
                                  <w:color w:val="548DD4" w:themeColor="text2" w:themeTint="99"/>
                                  <w:kern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bCs/>
                                      <w:i/>
                                      <w:iCs/>
                                      <w:color w:val="548DD4" w:themeColor="text2" w:themeTint="99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48DD4" w:themeColor="text2" w:themeTint="99"/>
                                      <w:kern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48DD4" w:themeColor="text2" w:themeTint="99"/>
                                      <w:kern w:val="24"/>
                                    </w:rPr>
                                    <m:t>0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theme="minorBidi"/>
                                      <w:bCs/>
                                      <w:i/>
                                      <w:iCs/>
                                      <w:color w:val="548DD4" w:themeColor="text2" w:themeTint="99"/>
                                      <w:kern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48DD4" w:themeColor="text2" w:themeTint="99"/>
                                      <w:kern w:val="24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48DD4" w:themeColor="text2" w:themeTint="99"/>
                                      <w:kern w:val="24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mbria Math" w:hAnsi="Cambria Math" w:cstheme="minorBidi"/>
                                      <w:bCs/>
                                      <w:i/>
                                      <w:iCs/>
                                      <w:color w:val="548DD4" w:themeColor="text2" w:themeTint="99"/>
                                      <w:kern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48DD4" w:themeColor="text2" w:themeTint="99"/>
                                      <w:kern w:val="24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bCs/>
                                          <w:i/>
                                          <w:iCs/>
                                          <w:color w:val="548DD4" w:themeColor="text2" w:themeTint="99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bCs/>
                                              <w:i/>
                                              <w:iCs/>
                                              <w:color w:val="548DD4" w:themeColor="text2" w:themeTint="99"/>
                                              <w:kern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548DD4" w:themeColor="text2" w:themeTint="99"/>
                                              <w:kern w:val="24"/>
                                            </w:rPr>
                                            <m:t>v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548DD4" w:themeColor="text2" w:themeTint="99"/>
                                              <w:kern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bCs/>
                                              <w:i/>
                                              <w:iCs/>
                                              <w:color w:val="548DD4" w:themeColor="text2" w:themeTint="99"/>
                                              <w:kern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548DD4" w:themeColor="text2" w:themeTint="99"/>
                                              <w:kern w:val="24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548DD4" w:themeColor="text2" w:themeTint="99"/>
                                              <w:kern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</w:p>
    <w:p w14:paraId="261F599C" w14:textId="77777777" w:rsidR="00C512EF" w:rsidRDefault="00DF30DE" w:rsidP="00DF30DE">
      <w:pPr>
        <w:pStyle w:val="Sraopastraipa"/>
        <w:numPr>
          <w:ilvl w:val="0"/>
          <w:numId w:val="8"/>
        </w:numPr>
        <w:rPr>
          <w:lang w:val="lt-LT"/>
        </w:rPr>
      </w:pPr>
      <w:r>
        <w:rPr>
          <w:lang w:val="lt-LT"/>
        </w:rPr>
        <w:t>Kodėl j</w:t>
      </w:r>
      <w:r w:rsidR="00400A34" w:rsidRPr="00DF30DE">
        <w:rPr>
          <w:lang w:val="lt-LT"/>
        </w:rPr>
        <w:t xml:space="preserve">oks kūnas, turintis nelygią nuliui rimties masę, </w:t>
      </w:r>
      <w:r>
        <w:rPr>
          <w:lang w:val="lt-LT"/>
        </w:rPr>
        <w:t>negali pasiekti šviesos greičio?</w:t>
      </w:r>
    </w:p>
    <w:p w14:paraId="261F599D" w14:textId="77777777" w:rsidR="00DF30DE" w:rsidRPr="00DF30DE" w:rsidRDefault="00DF30DE" w:rsidP="00DF30DE">
      <w:pPr>
        <w:pStyle w:val="Sraopastraipa"/>
        <w:ind w:left="0"/>
        <w:rPr>
          <w:color w:val="0070C0"/>
          <w:lang w:val="lt-LT"/>
        </w:rPr>
      </w:pPr>
      <w:r w:rsidRPr="00DF30DE">
        <w:rPr>
          <w:color w:val="0070C0"/>
          <w:lang w:val="lt-LT"/>
        </w:rPr>
        <w:t>Kuo didesnė kūno masė, tuo jis tampa inertiškesnis – reikia didesnės jėgos jam dar pagreitinti. Kai kūno masė artėja į begalybę, jėga, kurios reikia kūną pagreitinti, irgi artėja į begalybę.</w:t>
      </w:r>
    </w:p>
    <w:p w14:paraId="261F599E" w14:textId="77777777" w:rsidR="008C18A5" w:rsidRDefault="008C18A5" w:rsidP="008C18A5">
      <w:pPr>
        <w:pStyle w:val="Sraopastraipa"/>
        <w:ind w:left="360"/>
      </w:pPr>
    </w:p>
    <w:p w14:paraId="261F599F" w14:textId="77777777" w:rsidR="00DF30DE" w:rsidRDefault="00DF30DE" w:rsidP="0095066E">
      <w:pPr>
        <w:pStyle w:val="Sraopastraipa"/>
        <w:numPr>
          <w:ilvl w:val="0"/>
          <w:numId w:val="8"/>
        </w:numPr>
      </w:pPr>
      <w:r>
        <w:t>Koks turi būti kūno greitis, kad jo masė padidėtų dvigubai?</w:t>
      </w:r>
    </w:p>
    <w:p w14:paraId="261F59A0" w14:textId="77777777" w:rsidR="00DF30DE" w:rsidRDefault="00DF30DE" w:rsidP="008C18A5">
      <w:pPr>
        <w:pStyle w:val="Sraopastraipa"/>
        <w:ind w:left="360"/>
      </w:pPr>
      <w:r>
        <w:rPr>
          <w:noProof/>
          <w:lang w:val="lt-LT"/>
        </w:rPr>
        <w:lastRenderedPageBreak/>
        <w:drawing>
          <wp:inline distT="0" distB="0" distL="0" distR="0" wp14:anchorId="261F59AC" wp14:editId="261F59AD">
            <wp:extent cx="4845133" cy="3584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3867" cy="358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59A1" w14:textId="77777777" w:rsidR="00DF30DE" w:rsidRDefault="00DF30DE" w:rsidP="008C18A5">
      <w:pPr>
        <w:pStyle w:val="Sraopastraipa"/>
        <w:ind w:left="360"/>
      </w:pPr>
      <w:r>
        <w:rPr>
          <w:noProof/>
          <w:lang w:val="lt-LT"/>
        </w:rPr>
        <w:drawing>
          <wp:inline distT="0" distB="0" distL="0" distR="0" wp14:anchorId="261F59AE" wp14:editId="261F59AF">
            <wp:extent cx="4615270" cy="378728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5335" cy="378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59A2" w14:textId="77777777" w:rsidR="0095066E" w:rsidRDefault="0095066E">
      <w:pPr>
        <w:spacing w:after="200"/>
        <w:jc w:val="left"/>
      </w:pPr>
      <w:r>
        <w:br w:type="page"/>
      </w:r>
    </w:p>
    <w:p w14:paraId="261F59A3" w14:textId="77777777" w:rsidR="0095066E" w:rsidRPr="0095066E" w:rsidRDefault="0095066E" w:rsidP="0095066E">
      <w:pPr>
        <w:pStyle w:val="Sraopastraipa"/>
        <w:numPr>
          <w:ilvl w:val="0"/>
          <w:numId w:val="8"/>
        </w:numPr>
      </w:pPr>
      <w:r>
        <w:rPr>
          <w:bCs/>
        </w:rPr>
        <w:lastRenderedPageBreak/>
        <w:t>Vienas</w:t>
      </w:r>
      <w:r w:rsidRPr="0095066E">
        <w:rPr>
          <w:bCs/>
        </w:rPr>
        <w:t xml:space="preserve"> elektron</w:t>
      </w:r>
      <w:r>
        <w:rPr>
          <w:bCs/>
        </w:rPr>
        <w:t xml:space="preserve">as </w:t>
      </w:r>
      <w:r w:rsidRPr="0095066E">
        <w:rPr>
          <w:bCs/>
        </w:rPr>
        <w:t>juda 0,</w:t>
      </w:r>
      <w:r>
        <w:rPr>
          <w:bCs/>
        </w:rPr>
        <w:t>6</w:t>
      </w:r>
      <w:r w:rsidRPr="0095066E">
        <w:rPr>
          <w:bCs/>
        </w:rPr>
        <w:t>c greičiu</w:t>
      </w:r>
      <w:r>
        <w:rPr>
          <w:bCs/>
        </w:rPr>
        <w:t xml:space="preserve">, o kitas 0,9c greičiu. Palyginkite realiatyvistinius </w:t>
      </w:r>
      <w:r w:rsidRPr="0095066E">
        <w:rPr>
          <w:bCs/>
        </w:rPr>
        <w:t>judesio kieki</w:t>
      </w:r>
      <w:r>
        <w:rPr>
          <w:bCs/>
        </w:rPr>
        <w:t>us.</w:t>
      </w:r>
    </w:p>
    <w:p w14:paraId="261F59A4" w14:textId="77777777" w:rsidR="0095066E" w:rsidRDefault="0095066E" w:rsidP="0095066E">
      <w:r>
        <w:rPr>
          <w:noProof/>
          <w:lang w:val="lt-LT"/>
        </w:rPr>
        <w:drawing>
          <wp:inline distT="0" distB="0" distL="0" distR="0" wp14:anchorId="261F59B0" wp14:editId="261F59B1">
            <wp:extent cx="5276243" cy="1484670"/>
            <wp:effectExtent l="0" t="0" r="63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80" cy="148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59A5" w14:textId="77777777" w:rsidR="0095066E" w:rsidRDefault="0095066E" w:rsidP="0095066E">
      <w:r>
        <w:rPr>
          <w:noProof/>
          <w:lang w:val="lt-LT"/>
        </w:rPr>
        <w:drawing>
          <wp:inline distT="0" distB="0" distL="0" distR="0" wp14:anchorId="261F59B2" wp14:editId="261F59B3">
            <wp:extent cx="5284519" cy="14949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139" cy="149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59A6" w14:textId="77777777" w:rsidR="005363C8" w:rsidRDefault="005363C8" w:rsidP="0095066E">
      <w:pPr>
        <w:rPr>
          <w:color w:val="0070C0"/>
        </w:rPr>
      </w:pPr>
      <w:r w:rsidRPr="005363C8">
        <w:rPr>
          <w:color w:val="0070C0"/>
        </w:rPr>
        <w:t xml:space="preserve">Elektrono, judančio 0,9c greičiu, judesio kiekis yra </w:t>
      </w:r>
      <w:r w:rsidRPr="005363C8">
        <w:rPr>
          <w:rStyle w:val="Grietas"/>
          <w:color w:val="0070C0"/>
        </w:rPr>
        <w:t>2,75 karto</w:t>
      </w:r>
      <w:r w:rsidRPr="005363C8">
        <w:rPr>
          <w:color w:val="0070C0"/>
        </w:rPr>
        <w:t xml:space="preserve"> didesnis už judesio kiekį elektrono, judančio 0,6c greičiu.</w:t>
      </w:r>
    </w:p>
    <w:p w14:paraId="261F59A7" w14:textId="77777777" w:rsidR="00D53D01" w:rsidRDefault="00D53D01" w:rsidP="0095066E">
      <w:pPr>
        <w:rPr>
          <w:color w:val="0070C0"/>
        </w:rPr>
      </w:pPr>
    </w:p>
    <w:p w14:paraId="261F59A8" w14:textId="77777777" w:rsidR="00D53D01" w:rsidRDefault="00D53D01" w:rsidP="00D53D01">
      <w:pPr>
        <w:pStyle w:val="Sraopastraipa"/>
        <w:numPr>
          <w:ilvl w:val="0"/>
          <w:numId w:val="8"/>
        </w:numPr>
      </w:pPr>
      <w:r w:rsidRPr="00D53D01">
        <w:t xml:space="preserve">Dalelė, kurios rimties masė yra 0,51 MeV/c², juda 0,90c greičiu. Apskaičiuokite pilnutinę šios </w:t>
      </w:r>
      <w:r>
        <w:t>dalelės energiją.</w:t>
      </w:r>
    </w:p>
    <w:p w14:paraId="261F59A9" w14:textId="77777777" w:rsidR="00D53D01" w:rsidRPr="00D53D01" w:rsidRDefault="00D53D01" w:rsidP="00D53D01">
      <w:r>
        <w:rPr>
          <w:noProof/>
          <w:lang w:val="lt-LT"/>
        </w:rPr>
        <w:drawing>
          <wp:inline distT="0" distB="0" distL="0" distR="0" wp14:anchorId="261F59B4" wp14:editId="261F59B5">
            <wp:extent cx="4827377" cy="4203865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4907" cy="421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D01" w:rsidRPr="00D53D01" w:rsidSect="009E4568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427FE"/>
    <w:multiLevelType w:val="hybridMultilevel"/>
    <w:tmpl w:val="052CA10E"/>
    <w:lvl w:ilvl="0" w:tplc="311C8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2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23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29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07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4C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4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20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E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CB3323"/>
    <w:multiLevelType w:val="hybridMultilevel"/>
    <w:tmpl w:val="13C0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40AD"/>
    <w:multiLevelType w:val="multilevel"/>
    <w:tmpl w:val="E78A5B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64D58CF"/>
    <w:multiLevelType w:val="hybridMultilevel"/>
    <w:tmpl w:val="1CF2DB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F33A5"/>
    <w:multiLevelType w:val="multilevel"/>
    <w:tmpl w:val="F3B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17D59"/>
    <w:multiLevelType w:val="multilevel"/>
    <w:tmpl w:val="348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118B4"/>
    <w:multiLevelType w:val="hybridMultilevel"/>
    <w:tmpl w:val="474EF4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51169"/>
    <w:multiLevelType w:val="hybridMultilevel"/>
    <w:tmpl w:val="D1C4C39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004629">
    <w:abstractNumId w:val="1"/>
  </w:num>
  <w:num w:numId="2" w16cid:durableId="747188741">
    <w:abstractNumId w:val="3"/>
  </w:num>
  <w:num w:numId="3" w16cid:durableId="945037451">
    <w:abstractNumId w:val="2"/>
  </w:num>
  <w:num w:numId="4" w16cid:durableId="467744533">
    <w:abstractNumId w:val="4"/>
  </w:num>
  <w:num w:numId="5" w16cid:durableId="1772778541">
    <w:abstractNumId w:val="7"/>
  </w:num>
  <w:num w:numId="6" w16cid:durableId="1557274747">
    <w:abstractNumId w:val="5"/>
  </w:num>
  <w:num w:numId="7" w16cid:durableId="406731988">
    <w:abstractNumId w:val="0"/>
  </w:num>
  <w:num w:numId="8" w16cid:durableId="214699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98E"/>
    <w:rsid w:val="0009198E"/>
    <w:rsid w:val="000C688D"/>
    <w:rsid w:val="00135ACD"/>
    <w:rsid w:val="0014077E"/>
    <w:rsid w:val="001F1FBC"/>
    <w:rsid w:val="00293F45"/>
    <w:rsid w:val="0039732A"/>
    <w:rsid w:val="00400A34"/>
    <w:rsid w:val="005363C8"/>
    <w:rsid w:val="0057276C"/>
    <w:rsid w:val="00680D2C"/>
    <w:rsid w:val="00706BEB"/>
    <w:rsid w:val="007248D7"/>
    <w:rsid w:val="007A40CC"/>
    <w:rsid w:val="0084436B"/>
    <w:rsid w:val="008C18A5"/>
    <w:rsid w:val="008C3D75"/>
    <w:rsid w:val="0095066E"/>
    <w:rsid w:val="009E4568"/>
    <w:rsid w:val="00A85AE0"/>
    <w:rsid w:val="00AD26AB"/>
    <w:rsid w:val="00C043A1"/>
    <w:rsid w:val="00C4163C"/>
    <w:rsid w:val="00C512EF"/>
    <w:rsid w:val="00CB3F0A"/>
    <w:rsid w:val="00D449E2"/>
    <w:rsid w:val="00D53D01"/>
    <w:rsid w:val="00DF30DE"/>
    <w:rsid w:val="00E068F5"/>
    <w:rsid w:val="00E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96E"/>
  <w15:docId w15:val="{FDEC7634-252C-4868-955A-DAC78AF2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39"/>
    <w:rsid w:val="0009198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09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D26A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D26A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2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26AB"/>
    <w:rPr>
      <w:rFonts w:ascii="Tahoma" w:hAnsi="Tahoma" w:cs="Tahoma"/>
      <w:sz w:val="16"/>
      <w:szCs w:val="16"/>
      <w:lang w:val="lt" w:eastAsia="lt-LT"/>
    </w:rPr>
  </w:style>
  <w:style w:type="character" w:styleId="Grietas">
    <w:name w:val="Strong"/>
    <w:basedOn w:val="Numatytasispastraiposriftas"/>
    <w:uiPriority w:val="22"/>
    <w:qFormat/>
    <w:rsid w:val="00536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6C292006-71CA-4FEF-99B8-831E8C129C89}"/>
</file>

<file path=customXml/itemProps2.xml><?xml version="1.0" encoding="utf-8"?>
<ds:datastoreItem xmlns:ds="http://schemas.openxmlformats.org/officeDocument/2006/customXml" ds:itemID="{1EC7A870-C8BC-4DAB-AA0D-FEF929BBBD8F}"/>
</file>

<file path=customXml/itemProps3.xml><?xml version="1.0" encoding="utf-8"?>
<ds:datastoreItem xmlns:ds="http://schemas.openxmlformats.org/officeDocument/2006/customXml" ds:itemID="{1A9147BA-832D-4007-8EC8-666E6F997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Ona Vaščenkienė</cp:lastModifiedBy>
  <cp:revision>8</cp:revision>
  <dcterms:created xsi:type="dcterms:W3CDTF">2024-09-02T08:44:00Z</dcterms:created>
  <dcterms:modified xsi:type="dcterms:W3CDTF">2024-09-19T09:52:00Z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