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46BDA" w14:textId="77777777" w:rsidR="0009198E" w:rsidRPr="0009198E" w:rsidRDefault="0009198E" w:rsidP="0009198E">
      <w:pPr>
        <w:spacing w:after="160" w:line="259" w:lineRule="auto"/>
        <w:jc w:val="left"/>
        <w:rPr>
          <w:rFonts w:eastAsia="Calibri" w:cs="Times New Roman"/>
          <w:b/>
          <w:szCs w:val="24"/>
          <w:lang w:val="lt-LT" w:eastAsia="en-US"/>
        </w:rPr>
      </w:pPr>
      <w:r w:rsidRPr="0009198E">
        <w:rPr>
          <w:rFonts w:eastAsia="Calibri" w:cs="Times New Roman"/>
          <w:b/>
          <w:szCs w:val="24"/>
          <w:lang w:val="lt-LT" w:eastAsia="en-US"/>
        </w:rPr>
        <w:t>PAMOKŲ SCENARIJAI</w:t>
      </w:r>
      <w:r w:rsidR="00C043A1" w:rsidRPr="00AD26AB">
        <w:rPr>
          <w:rFonts w:eastAsia="Calibri" w:cs="Times New Roman"/>
          <w:b/>
          <w:szCs w:val="24"/>
          <w:lang w:val="lt-LT" w:eastAsia="en-US"/>
        </w:rPr>
        <w:t xml:space="preserve"> ir užduočių atsakymai</w:t>
      </w:r>
    </w:p>
    <w:tbl>
      <w:tblPr>
        <w:tblStyle w:val="TableGrid1"/>
        <w:tblW w:w="0" w:type="auto"/>
        <w:tblLook w:val="04A0" w:firstRow="1" w:lastRow="0" w:firstColumn="1" w:lastColumn="0" w:noHBand="0" w:noVBand="1"/>
      </w:tblPr>
      <w:tblGrid>
        <w:gridCol w:w="10421"/>
      </w:tblGrid>
      <w:tr w:rsidR="0009198E" w:rsidRPr="0009198E" w14:paraId="66246BDC" w14:textId="77777777" w:rsidTr="00E970B4">
        <w:tc>
          <w:tcPr>
            <w:tcW w:w="14390" w:type="dxa"/>
          </w:tcPr>
          <w:p w14:paraId="66246BDB" w14:textId="77777777" w:rsidR="0009198E" w:rsidRPr="0009198E" w:rsidRDefault="0009198E" w:rsidP="00D224A2">
            <w:pPr>
              <w:jc w:val="left"/>
              <w:rPr>
                <w:rFonts w:cs="Times New Roman"/>
                <w:b/>
                <w:szCs w:val="24"/>
                <w:lang w:val="lt-LT" w:eastAsia="en-US"/>
              </w:rPr>
            </w:pPr>
            <w:r w:rsidRPr="0009198E">
              <w:rPr>
                <w:rFonts w:cs="Times New Roman"/>
                <w:b/>
                <w:szCs w:val="24"/>
                <w:lang w:val="lt-LT" w:eastAsia="en-US"/>
              </w:rPr>
              <w:t>TEMA</w:t>
            </w:r>
            <w:r w:rsidR="00293F45" w:rsidRPr="00AD26AB">
              <w:rPr>
                <w:rFonts w:cs="Times New Roman"/>
                <w:b/>
                <w:szCs w:val="24"/>
                <w:lang w:val="lt-LT" w:eastAsia="en-US"/>
              </w:rPr>
              <w:t xml:space="preserve"> </w:t>
            </w:r>
            <w:r w:rsidR="00D224A2" w:rsidRPr="00D224A2">
              <w:rPr>
                <w:rFonts w:cs="Times New Roman"/>
                <w:b/>
                <w:szCs w:val="24"/>
                <w:lang w:val="lt-LT" w:eastAsia="en-US"/>
              </w:rPr>
              <w:t>Reliatyvistinė</w:t>
            </w:r>
            <w:r w:rsidR="00D224A2">
              <w:rPr>
                <w:rFonts w:cs="Times New Roman"/>
                <w:b/>
                <w:szCs w:val="24"/>
                <w:lang w:val="lt-LT" w:eastAsia="en-US"/>
              </w:rPr>
              <w:t xml:space="preserve"> </w:t>
            </w:r>
            <w:r w:rsidR="00D224A2" w:rsidRPr="00D224A2">
              <w:rPr>
                <w:rFonts w:cs="Times New Roman"/>
                <w:b/>
                <w:szCs w:val="24"/>
                <w:lang w:val="lt-LT" w:eastAsia="en-US"/>
              </w:rPr>
              <w:t>mechanika</w:t>
            </w:r>
          </w:p>
        </w:tc>
      </w:tr>
      <w:tr w:rsidR="0009198E" w:rsidRPr="0009198E" w14:paraId="66246BDE" w14:textId="77777777" w:rsidTr="00E970B4">
        <w:trPr>
          <w:trHeight w:val="62"/>
        </w:trPr>
        <w:tc>
          <w:tcPr>
            <w:tcW w:w="14390" w:type="dxa"/>
          </w:tcPr>
          <w:p w14:paraId="66246BDD" w14:textId="573C65F1" w:rsidR="0009198E" w:rsidRPr="0009198E" w:rsidRDefault="00293F45" w:rsidP="00293F45">
            <w:pPr>
              <w:jc w:val="left"/>
              <w:rPr>
                <w:rFonts w:cs="Times New Roman"/>
                <w:b/>
                <w:szCs w:val="24"/>
                <w:lang w:val="lt-LT" w:eastAsia="en-US"/>
              </w:rPr>
            </w:pPr>
            <w:r w:rsidRPr="00AD26AB">
              <w:rPr>
                <w:rFonts w:eastAsia="Times New Roman" w:cs="Times New Roman"/>
                <w:b/>
                <w:color w:val="000000"/>
                <w:szCs w:val="24"/>
                <w:lang w:val="lt-LT"/>
              </w:rPr>
              <w:t xml:space="preserve">1 </w:t>
            </w:r>
            <w:r w:rsidR="0009198E" w:rsidRPr="0009198E">
              <w:rPr>
                <w:rFonts w:eastAsia="Times New Roman" w:cs="Times New Roman"/>
                <w:b/>
                <w:color w:val="000000"/>
                <w:szCs w:val="24"/>
                <w:lang w:val="lt-LT"/>
              </w:rPr>
              <w:t>pam</w:t>
            </w:r>
            <w:r w:rsidR="004B450E">
              <w:rPr>
                <w:rFonts w:eastAsia="Times New Roman" w:cs="Times New Roman"/>
                <w:b/>
                <w:color w:val="000000"/>
                <w:szCs w:val="24"/>
                <w:lang w:val="lt-LT"/>
              </w:rPr>
              <w:t>oka</w:t>
            </w:r>
          </w:p>
        </w:tc>
      </w:tr>
    </w:tbl>
    <w:p w14:paraId="66246BDF" w14:textId="77777777" w:rsidR="0009198E" w:rsidRPr="0009198E" w:rsidRDefault="0009198E" w:rsidP="0009198E">
      <w:pPr>
        <w:spacing w:after="160" w:line="259" w:lineRule="auto"/>
        <w:jc w:val="left"/>
        <w:rPr>
          <w:rFonts w:eastAsia="Calibri" w:cs="Times New Roman"/>
          <w:b/>
          <w:szCs w:val="24"/>
          <w:lang w:val="lt-LT" w:eastAsia="en-US"/>
        </w:rPr>
      </w:pPr>
    </w:p>
    <w:tbl>
      <w:tblPr>
        <w:tblStyle w:val="TableGrid1"/>
        <w:tblW w:w="0" w:type="auto"/>
        <w:tblLook w:val="04A0" w:firstRow="1" w:lastRow="0" w:firstColumn="1" w:lastColumn="0" w:noHBand="0" w:noVBand="1"/>
      </w:tblPr>
      <w:tblGrid>
        <w:gridCol w:w="1880"/>
        <w:gridCol w:w="8541"/>
      </w:tblGrid>
      <w:tr w:rsidR="0009198E" w:rsidRPr="0009198E" w14:paraId="66246BE2" w14:textId="77777777" w:rsidTr="004B450E">
        <w:tc>
          <w:tcPr>
            <w:tcW w:w="1880" w:type="dxa"/>
          </w:tcPr>
          <w:p w14:paraId="66246BE0" w14:textId="77777777" w:rsidR="0009198E" w:rsidRPr="0009198E" w:rsidRDefault="0009198E" w:rsidP="0009198E">
            <w:pPr>
              <w:jc w:val="left"/>
              <w:rPr>
                <w:rFonts w:cs="Times New Roman"/>
                <w:b/>
                <w:szCs w:val="24"/>
                <w:lang w:val="lt-LT" w:eastAsia="en-US"/>
              </w:rPr>
            </w:pPr>
            <w:r w:rsidRPr="0009198E">
              <w:rPr>
                <w:rFonts w:cs="Times New Roman"/>
                <w:b/>
                <w:szCs w:val="24"/>
                <w:lang w:val="lt-LT" w:eastAsia="en-US"/>
              </w:rPr>
              <w:t>Klasė, kuriai skirta(-</w:t>
            </w:r>
            <w:proofErr w:type="spellStart"/>
            <w:r w:rsidRPr="0009198E">
              <w:rPr>
                <w:rFonts w:cs="Times New Roman"/>
                <w:b/>
                <w:szCs w:val="24"/>
                <w:lang w:val="lt-LT" w:eastAsia="en-US"/>
              </w:rPr>
              <w:t>os</w:t>
            </w:r>
            <w:proofErr w:type="spellEnd"/>
            <w:r w:rsidRPr="0009198E">
              <w:rPr>
                <w:rFonts w:cs="Times New Roman"/>
                <w:b/>
                <w:szCs w:val="24"/>
                <w:lang w:val="lt-LT" w:eastAsia="en-US"/>
              </w:rPr>
              <w:t>) pamoka (-os)</w:t>
            </w:r>
          </w:p>
        </w:tc>
        <w:tc>
          <w:tcPr>
            <w:tcW w:w="8541" w:type="dxa"/>
          </w:tcPr>
          <w:p w14:paraId="66246BE1" w14:textId="7CB61D81" w:rsidR="0009198E" w:rsidRPr="0009198E" w:rsidRDefault="0009198E" w:rsidP="0009198E">
            <w:pPr>
              <w:jc w:val="left"/>
              <w:rPr>
                <w:rFonts w:cs="Times New Roman"/>
                <w:szCs w:val="24"/>
                <w:lang w:val="lt-LT" w:eastAsia="en-US"/>
              </w:rPr>
            </w:pPr>
            <w:r w:rsidRPr="0009198E">
              <w:rPr>
                <w:rFonts w:cs="Times New Roman"/>
                <w:szCs w:val="24"/>
                <w:lang w:val="lt-LT" w:eastAsia="en-US"/>
              </w:rPr>
              <w:t>IV gimnazi</w:t>
            </w:r>
            <w:r w:rsidR="004B450E">
              <w:rPr>
                <w:rFonts w:cs="Times New Roman"/>
                <w:szCs w:val="24"/>
                <w:lang w:val="lt-LT" w:eastAsia="en-US"/>
              </w:rPr>
              <w:t>jos</w:t>
            </w:r>
            <w:r w:rsidRPr="0009198E">
              <w:rPr>
                <w:rFonts w:cs="Times New Roman"/>
                <w:szCs w:val="24"/>
                <w:lang w:val="lt-LT" w:eastAsia="en-US"/>
              </w:rPr>
              <w:t xml:space="preserve"> klasė</w:t>
            </w:r>
          </w:p>
        </w:tc>
      </w:tr>
      <w:tr w:rsidR="0009198E" w:rsidRPr="0009198E" w14:paraId="66246BE5" w14:textId="77777777" w:rsidTr="004B450E">
        <w:tc>
          <w:tcPr>
            <w:tcW w:w="1880" w:type="dxa"/>
          </w:tcPr>
          <w:p w14:paraId="66246BE3" w14:textId="77777777" w:rsidR="0009198E" w:rsidRPr="0009198E" w:rsidRDefault="0009198E" w:rsidP="0009198E">
            <w:pPr>
              <w:jc w:val="left"/>
              <w:rPr>
                <w:rFonts w:cs="Times New Roman"/>
                <w:b/>
                <w:szCs w:val="24"/>
                <w:lang w:val="lt-LT" w:eastAsia="en-US"/>
              </w:rPr>
            </w:pPr>
            <w:r w:rsidRPr="0009198E">
              <w:rPr>
                <w:rFonts w:cs="Times New Roman"/>
                <w:b/>
                <w:szCs w:val="24"/>
                <w:lang w:val="lt-LT" w:eastAsia="en-US"/>
              </w:rPr>
              <w:t>Anotacija</w:t>
            </w:r>
          </w:p>
        </w:tc>
        <w:tc>
          <w:tcPr>
            <w:tcW w:w="8541" w:type="dxa"/>
          </w:tcPr>
          <w:p w14:paraId="66246BE4" w14:textId="77777777" w:rsidR="0009198E" w:rsidRPr="0009198E" w:rsidRDefault="00A85AE0" w:rsidP="0009198E">
            <w:pPr>
              <w:jc w:val="left"/>
              <w:rPr>
                <w:rFonts w:cs="Times New Roman"/>
                <w:color w:val="000000"/>
                <w:szCs w:val="24"/>
                <w:lang w:val="lt-LT" w:eastAsia="en-US"/>
              </w:rPr>
            </w:pPr>
            <w:r w:rsidRPr="00AD26AB">
              <w:rPr>
                <w:rFonts w:cs="Times New Roman"/>
                <w:color w:val="000000"/>
                <w:szCs w:val="24"/>
                <w:lang w:val="lt-LT" w:eastAsia="en-US"/>
              </w:rPr>
              <w:t>Pamoka susideda iš vaizdinės medžiagos, nuorodų į papildomus šaltinius, spausdinimui paruošto užduočių lapo mokiniams.</w:t>
            </w:r>
          </w:p>
        </w:tc>
      </w:tr>
    </w:tbl>
    <w:p w14:paraId="66246BE9" w14:textId="77777777" w:rsidR="0009198E" w:rsidRDefault="0009198E" w:rsidP="0009198E">
      <w:pPr>
        <w:spacing w:line="240" w:lineRule="auto"/>
        <w:jc w:val="left"/>
        <w:rPr>
          <w:rFonts w:eastAsia="Times New Roman" w:cs="Times New Roman"/>
          <w:color w:val="000000"/>
          <w:szCs w:val="24"/>
          <w:lang w:val="lt-LT"/>
        </w:rPr>
      </w:pPr>
    </w:p>
    <w:p w14:paraId="18650C02" w14:textId="77777777" w:rsidR="004B450E" w:rsidRPr="0009198E" w:rsidRDefault="004B450E" w:rsidP="0009198E">
      <w:pPr>
        <w:spacing w:line="240" w:lineRule="auto"/>
        <w:jc w:val="left"/>
        <w:rPr>
          <w:rFonts w:eastAsia="Times New Roman" w:cs="Times New Roman"/>
          <w:color w:val="000000"/>
          <w:szCs w:val="24"/>
          <w:lang w:val="lt-LT"/>
        </w:rPr>
      </w:pPr>
    </w:p>
    <w:tbl>
      <w:tblPr>
        <w:tblStyle w:val="TableGrid1"/>
        <w:tblW w:w="10456" w:type="dxa"/>
        <w:tblLayout w:type="fixed"/>
        <w:tblLook w:val="04A0" w:firstRow="1" w:lastRow="0" w:firstColumn="1" w:lastColumn="0" w:noHBand="0" w:noVBand="1"/>
      </w:tblPr>
      <w:tblGrid>
        <w:gridCol w:w="1838"/>
        <w:gridCol w:w="7201"/>
        <w:gridCol w:w="1417"/>
      </w:tblGrid>
      <w:tr w:rsidR="0009198E" w:rsidRPr="0009198E" w14:paraId="66246BED" w14:textId="77777777" w:rsidTr="004B450E">
        <w:tc>
          <w:tcPr>
            <w:tcW w:w="1838" w:type="dxa"/>
          </w:tcPr>
          <w:p w14:paraId="66246BEB"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Pamokos tema</w:t>
            </w:r>
          </w:p>
        </w:tc>
        <w:tc>
          <w:tcPr>
            <w:tcW w:w="8618" w:type="dxa"/>
            <w:gridSpan w:val="2"/>
          </w:tcPr>
          <w:p w14:paraId="66246BEC" w14:textId="77777777" w:rsidR="0009198E" w:rsidRPr="0009198E" w:rsidRDefault="00F469DD" w:rsidP="0009198E">
            <w:pPr>
              <w:jc w:val="left"/>
              <w:rPr>
                <w:rFonts w:cs="Times New Roman"/>
                <w:b/>
                <w:szCs w:val="24"/>
                <w:lang w:val="lt-LT" w:eastAsia="en-US"/>
              </w:rPr>
            </w:pPr>
            <w:r w:rsidRPr="00F469DD">
              <w:rPr>
                <w:rFonts w:cs="Times New Roman"/>
                <w:b/>
                <w:color w:val="000000"/>
                <w:szCs w:val="24"/>
              </w:rPr>
              <w:t>Dalelių greitinimas</w:t>
            </w:r>
          </w:p>
        </w:tc>
      </w:tr>
      <w:tr w:rsidR="0009198E" w:rsidRPr="0009198E" w14:paraId="66246BF1" w14:textId="77777777" w:rsidTr="004B450E">
        <w:tc>
          <w:tcPr>
            <w:tcW w:w="1838" w:type="dxa"/>
          </w:tcPr>
          <w:p w14:paraId="66246BEE"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Ugdymo uždaviniai</w:t>
            </w:r>
          </w:p>
        </w:tc>
        <w:tc>
          <w:tcPr>
            <w:tcW w:w="7201" w:type="dxa"/>
          </w:tcPr>
          <w:p w14:paraId="66246BEF" w14:textId="77777777" w:rsidR="0009198E" w:rsidRPr="0009198E" w:rsidRDefault="00D224A2" w:rsidP="00293F45">
            <w:pPr>
              <w:jc w:val="left"/>
              <w:rPr>
                <w:rFonts w:cs="Times New Roman"/>
                <w:szCs w:val="24"/>
                <w:lang w:val="lt-LT" w:eastAsia="en-US"/>
              </w:rPr>
            </w:pPr>
            <w:r w:rsidRPr="00D224A2">
              <w:rPr>
                <w:rFonts w:cs="Times New Roman"/>
                <w:szCs w:val="24"/>
                <w:lang w:val="lt-LT" w:eastAsia="en-US"/>
              </w:rPr>
              <w:t xml:space="preserve">BP: </w:t>
            </w:r>
            <w:r w:rsidR="00F469DD" w:rsidRPr="00F469DD">
              <w:rPr>
                <w:rFonts w:cs="Times New Roman"/>
                <w:szCs w:val="24"/>
                <w:lang w:val="lt-LT" w:eastAsia="en-US"/>
              </w:rPr>
              <w:t>Aptariamas CERN dalelių greitinimas ir energijų, judesio kiekio įvertinimas. Mokomasi apskaičiuoti potencialų skirtumą, reikalingą dalelės pagreitinimui.</w:t>
            </w:r>
          </w:p>
        </w:tc>
        <w:tc>
          <w:tcPr>
            <w:tcW w:w="1417" w:type="dxa"/>
          </w:tcPr>
          <w:p w14:paraId="66246BF0" w14:textId="77777777" w:rsidR="0009198E" w:rsidRPr="0009198E" w:rsidRDefault="0009198E" w:rsidP="0009198E">
            <w:pPr>
              <w:jc w:val="left"/>
              <w:rPr>
                <w:rFonts w:cs="Times New Roman"/>
                <w:b/>
                <w:szCs w:val="24"/>
                <w:lang w:val="lt-LT" w:eastAsia="en-US"/>
              </w:rPr>
            </w:pPr>
          </w:p>
        </w:tc>
      </w:tr>
      <w:tr w:rsidR="0009198E" w:rsidRPr="0009198E" w14:paraId="66246BF6" w14:textId="77777777" w:rsidTr="004B450E">
        <w:tc>
          <w:tcPr>
            <w:tcW w:w="1838" w:type="dxa"/>
          </w:tcPr>
          <w:p w14:paraId="66246BF2"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Mokymo(-si) turinys</w:t>
            </w:r>
          </w:p>
        </w:tc>
        <w:tc>
          <w:tcPr>
            <w:tcW w:w="7201" w:type="dxa"/>
          </w:tcPr>
          <w:p w14:paraId="66246BF3" w14:textId="77777777" w:rsidR="008C18A5" w:rsidRDefault="0084436B" w:rsidP="00D224A2">
            <w:pPr>
              <w:jc w:val="left"/>
              <w:rPr>
                <w:rFonts w:cs="Times New Roman"/>
                <w:szCs w:val="24"/>
                <w:lang w:val="lt-LT" w:eastAsia="en-US"/>
              </w:rPr>
            </w:pPr>
            <w:r>
              <w:rPr>
                <w:rFonts w:cs="Times New Roman"/>
                <w:szCs w:val="24"/>
                <w:lang w:val="lt-LT" w:eastAsia="en-US"/>
              </w:rPr>
              <w:t xml:space="preserve">Naudojantis virtualiu įrankiu ir žiūrint vaizdo įrašus, </w:t>
            </w:r>
            <w:r w:rsidR="00F469DD" w:rsidRPr="00F469DD">
              <w:rPr>
                <w:rFonts w:cs="Times New Roman"/>
                <w:szCs w:val="24"/>
                <w:lang w:val="lt-LT" w:eastAsia="en-US"/>
              </w:rPr>
              <w:t>Aptariamas CERN dalelių greitinimas ir energijų, judesio kiekio įvertinimas. Mokomasi apskaičiuoti potencialų skirtumą, reikalingą dalelės pagreitinimui.</w:t>
            </w:r>
          </w:p>
          <w:p w14:paraId="66246BF4" w14:textId="77777777" w:rsidR="00F469DD" w:rsidRPr="0009198E" w:rsidRDefault="00F469DD" w:rsidP="00D224A2">
            <w:pPr>
              <w:jc w:val="left"/>
              <w:rPr>
                <w:rFonts w:cs="Times New Roman"/>
                <w:b/>
                <w:szCs w:val="24"/>
                <w:lang w:val="lt-LT" w:eastAsia="en-US"/>
              </w:rPr>
            </w:pPr>
            <w:r w:rsidRPr="00F469DD">
              <w:rPr>
                <w:rFonts w:cs="Times New Roman"/>
                <w:szCs w:val="24"/>
                <w:lang w:val="lt-LT" w:eastAsia="en-US"/>
              </w:rPr>
              <w:t>Naudojant simuliaciją valdomos dalelės ir fiksuojami po jų susidūrimo susidarę produktai. Dirbant grupėse analizuojami šaltiniai ir išsiaiškinama CERN veikla ir laboratorijose atliekami tyrimai.</w:t>
            </w:r>
          </w:p>
        </w:tc>
        <w:tc>
          <w:tcPr>
            <w:tcW w:w="1417" w:type="dxa"/>
          </w:tcPr>
          <w:p w14:paraId="66246BF5" w14:textId="77777777" w:rsidR="0009198E" w:rsidRPr="0009198E" w:rsidRDefault="0009198E" w:rsidP="0009198E">
            <w:pPr>
              <w:jc w:val="left"/>
              <w:rPr>
                <w:rFonts w:cs="Times New Roman"/>
                <w:b/>
                <w:szCs w:val="24"/>
                <w:lang w:val="lt-LT" w:eastAsia="en-US"/>
              </w:rPr>
            </w:pPr>
          </w:p>
        </w:tc>
      </w:tr>
      <w:tr w:rsidR="0009198E" w:rsidRPr="0009198E" w14:paraId="66246BFB" w14:textId="77777777" w:rsidTr="004B450E">
        <w:tc>
          <w:tcPr>
            <w:tcW w:w="1838" w:type="dxa"/>
          </w:tcPr>
          <w:p w14:paraId="66246BF7"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Mokymosi turinio įtvirtinimui būtinos veiklos ir užduotys</w:t>
            </w:r>
          </w:p>
        </w:tc>
        <w:tc>
          <w:tcPr>
            <w:tcW w:w="7201" w:type="dxa"/>
          </w:tcPr>
          <w:p w14:paraId="66246BF8" w14:textId="77777777" w:rsidR="0009198E" w:rsidRPr="00AD26AB" w:rsidRDefault="00C043A1" w:rsidP="00293F45">
            <w:pPr>
              <w:shd w:val="clear" w:color="auto" w:fill="FFFFFF"/>
              <w:jc w:val="left"/>
              <w:textAlignment w:val="baseline"/>
              <w:outlineLvl w:val="0"/>
              <w:rPr>
                <w:rFonts w:cs="Times New Roman"/>
                <w:szCs w:val="24"/>
                <w:lang w:val="lt-LT" w:eastAsia="en-US"/>
              </w:rPr>
            </w:pPr>
            <w:r w:rsidRPr="00AD26AB">
              <w:rPr>
                <w:rFonts w:cs="Times New Roman"/>
                <w:szCs w:val="24"/>
                <w:lang w:val="lt-LT" w:eastAsia="en-US"/>
              </w:rPr>
              <w:t>Pokalbis, diskusijos.</w:t>
            </w:r>
          </w:p>
          <w:p w14:paraId="66246BF9" w14:textId="77777777" w:rsidR="00C043A1" w:rsidRPr="0009198E" w:rsidRDefault="00C043A1" w:rsidP="00293F45">
            <w:pPr>
              <w:shd w:val="clear" w:color="auto" w:fill="FFFFFF"/>
              <w:jc w:val="left"/>
              <w:textAlignment w:val="baseline"/>
              <w:outlineLvl w:val="0"/>
              <w:rPr>
                <w:rFonts w:cs="Times New Roman"/>
                <w:szCs w:val="24"/>
                <w:lang w:val="lt-LT" w:eastAsia="en-US"/>
              </w:rPr>
            </w:pPr>
            <w:r w:rsidRPr="00AD26AB">
              <w:rPr>
                <w:rFonts w:cs="Times New Roman"/>
                <w:szCs w:val="24"/>
                <w:lang w:val="lt-LT" w:eastAsia="en-US"/>
              </w:rPr>
              <w:t>Užduotys (pridedamos)</w:t>
            </w:r>
          </w:p>
        </w:tc>
        <w:tc>
          <w:tcPr>
            <w:tcW w:w="1417" w:type="dxa"/>
          </w:tcPr>
          <w:p w14:paraId="66246BFA" w14:textId="77777777" w:rsidR="0009198E" w:rsidRPr="0009198E" w:rsidRDefault="0009198E" w:rsidP="0009198E">
            <w:pPr>
              <w:jc w:val="left"/>
              <w:rPr>
                <w:rFonts w:cs="Times New Roman"/>
                <w:szCs w:val="24"/>
                <w:lang w:val="lt-LT" w:eastAsia="en-US"/>
              </w:rPr>
            </w:pPr>
          </w:p>
        </w:tc>
      </w:tr>
      <w:tr w:rsidR="0009198E" w:rsidRPr="0009198E" w14:paraId="66246BFF" w14:textId="77777777" w:rsidTr="004B450E">
        <w:tc>
          <w:tcPr>
            <w:tcW w:w="1838" w:type="dxa"/>
          </w:tcPr>
          <w:p w14:paraId="66246BFC"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Pasiekimo lygiai</w:t>
            </w:r>
          </w:p>
        </w:tc>
        <w:tc>
          <w:tcPr>
            <w:tcW w:w="7201" w:type="dxa"/>
          </w:tcPr>
          <w:p w14:paraId="66246BFD" w14:textId="77777777" w:rsidR="0009198E" w:rsidRPr="0009198E" w:rsidRDefault="00A85AE0" w:rsidP="0009198E">
            <w:pPr>
              <w:jc w:val="left"/>
              <w:rPr>
                <w:rFonts w:cs="Times New Roman"/>
                <w:szCs w:val="24"/>
                <w:lang w:val="lt-LT" w:eastAsia="en-US"/>
              </w:rPr>
            </w:pPr>
            <w:r w:rsidRPr="00AD26AB">
              <w:rPr>
                <w:rFonts w:cs="Times New Roman"/>
                <w:szCs w:val="24"/>
                <w:lang w:val="lt-LT" w:eastAsia="en-US"/>
              </w:rPr>
              <w:t>Visi</w:t>
            </w:r>
          </w:p>
        </w:tc>
        <w:tc>
          <w:tcPr>
            <w:tcW w:w="1417" w:type="dxa"/>
          </w:tcPr>
          <w:p w14:paraId="66246BFE" w14:textId="77777777" w:rsidR="0009198E" w:rsidRPr="0009198E" w:rsidRDefault="0009198E" w:rsidP="0009198E">
            <w:pPr>
              <w:jc w:val="left"/>
              <w:rPr>
                <w:rFonts w:cs="Times New Roman"/>
                <w:b/>
                <w:szCs w:val="24"/>
                <w:lang w:val="lt-LT" w:eastAsia="en-US"/>
              </w:rPr>
            </w:pPr>
          </w:p>
        </w:tc>
      </w:tr>
      <w:tr w:rsidR="0009198E" w:rsidRPr="0009198E" w14:paraId="66246C03" w14:textId="77777777" w:rsidTr="004B450E">
        <w:tc>
          <w:tcPr>
            <w:tcW w:w="1838" w:type="dxa"/>
          </w:tcPr>
          <w:p w14:paraId="66246C00"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 xml:space="preserve">Kompetencijos </w:t>
            </w:r>
          </w:p>
        </w:tc>
        <w:tc>
          <w:tcPr>
            <w:tcW w:w="7201" w:type="dxa"/>
          </w:tcPr>
          <w:p w14:paraId="66246C01" w14:textId="77777777" w:rsidR="0009198E" w:rsidRPr="0009198E" w:rsidRDefault="0009198E" w:rsidP="00A85AE0">
            <w:pPr>
              <w:jc w:val="left"/>
              <w:rPr>
                <w:rFonts w:cs="Times New Roman"/>
                <w:b/>
                <w:szCs w:val="24"/>
                <w:lang w:val="lt-LT" w:eastAsia="en-US"/>
              </w:rPr>
            </w:pPr>
            <w:r w:rsidRPr="0009198E">
              <w:rPr>
                <w:rFonts w:cs="Times New Roman"/>
                <w:szCs w:val="24"/>
                <w:lang w:val="lt-LT" w:eastAsia="en-US"/>
              </w:rPr>
              <w:t>Pažinimo</w:t>
            </w:r>
            <w:r w:rsidR="00A85AE0" w:rsidRPr="00AD26AB">
              <w:rPr>
                <w:rFonts w:cs="Times New Roman"/>
                <w:szCs w:val="24"/>
                <w:lang w:val="lt-LT" w:eastAsia="en-US"/>
              </w:rPr>
              <w:t>, skaitmeninė,</w:t>
            </w:r>
            <w:r w:rsidRPr="0009198E">
              <w:rPr>
                <w:rFonts w:cs="Times New Roman"/>
                <w:szCs w:val="24"/>
                <w:lang w:val="lt-LT" w:eastAsia="en-US"/>
              </w:rPr>
              <w:t xml:space="preserve"> komunika</w:t>
            </w:r>
            <w:r w:rsidR="00A85AE0" w:rsidRPr="00AD26AB">
              <w:rPr>
                <w:rFonts w:cs="Times New Roman"/>
                <w:szCs w:val="24"/>
                <w:lang w:val="lt-LT" w:eastAsia="en-US"/>
              </w:rPr>
              <w:t>vimo, kūrybiškumo</w:t>
            </w:r>
          </w:p>
        </w:tc>
        <w:tc>
          <w:tcPr>
            <w:tcW w:w="1417" w:type="dxa"/>
          </w:tcPr>
          <w:p w14:paraId="66246C02" w14:textId="77777777" w:rsidR="0009198E" w:rsidRPr="0009198E" w:rsidRDefault="0009198E" w:rsidP="0009198E">
            <w:pPr>
              <w:jc w:val="left"/>
              <w:rPr>
                <w:rFonts w:cs="Times New Roman"/>
                <w:b/>
                <w:szCs w:val="24"/>
                <w:lang w:val="lt-LT" w:eastAsia="en-US"/>
              </w:rPr>
            </w:pPr>
          </w:p>
        </w:tc>
      </w:tr>
    </w:tbl>
    <w:p w14:paraId="66246C04" w14:textId="77777777" w:rsidR="00AD26AB" w:rsidRPr="00AD26AB" w:rsidRDefault="00AD26AB">
      <w:pPr>
        <w:rPr>
          <w:rFonts w:cs="Times New Roman"/>
          <w:szCs w:val="24"/>
        </w:rPr>
      </w:pPr>
    </w:p>
    <w:p w14:paraId="66246C05" w14:textId="77777777" w:rsidR="00AD26AB" w:rsidRDefault="00AD26AB" w:rsidP="008C18A5">
      <w:pPr>
        <w:spacing w:before="240" w:after="240"/>
        <w:rPr>
          <w:rFonts w:cs="Times New Roman"/>
          <w:b/>
          <w:szCs w:val="24"/>
        </w:rPr>
      </w:pPr>
      <w:r w:rsidRPr="00AD26AB">
        <w:rPr>
          <w:rFonts w:cs="Times New Roman"/>
          <w:b/>
          <w:szCs w:val="24"/>
        </w:rPr>
        <w:t>Užduočių atsakymai:</w:t>
      </w:r>
    </w:p>
    <w:p w14:paraId="66246C06" w14:textId="77777777" w:rsidR="00940EC7" w:rsidRDefault="00940EC7" w:rsidP="00940EC7">
      <w:pPr>
        <w:pStyle w:val="Sraopastraipa"/>
        <w:numPr>
          <w:ilvl w:val="0"/>
          <w:numId w:val="7"/>
        </w:numPr>
      </w:pPr>
      <w:r>
        <w:t>Paveiksluose parodytas CERN greitintuvų išsidėstymas 2017 ir 2024 metais.</w:t>
      </w:r>
    </w:p>
    <w:p w14:paraId="66246C07" w14:textId="77777777" w:rsidR="00940EC7" w:rsidRDefault="00940EC7" w:rsidP="00940EC7">
      <w:pPr>
        <w:pStyle w:val="Sraopastraipa"/>
        <w:numPr>
          <w:ilvl w:val="1"/>
          <w:numId w:val="7"/>
        </w:numPr>
      </w:pPr>
      <w:r>
        <w:t>Prie paveikslo parašykite metus ir nurodykite, kuo remiantis priskyrėte metus.</w:t>
      </w:r>
    </w:p>
    <w:p w14:paraId="66246C08" w14:textId="77777777" w:rsidR="00940EC7" w:rsidRPr="00940EC7" w:rsidRDefault="00940EC7" w:rsidP="00940EC7">
      <w:pPr>
        <w:pStyle w:val="Sraopastraipa"/>
        <w:ind w:left="0"/>
        <w:rPr>
          <w:color w:val="548DD4" w:themeColor="text2" w:themeTint="99"/>
        </w:rPr>
      </w:pPr>
      <w:r w:rsidRPr="00940EC7">
        <w:rPr>
          <w:color w:val="548DD4" w:themeColor="text2" w:themeTint="99"/>
        </w:rPr>
        <w:t>1 pav. – 2017 nėra Linac 4;</w:t>
      </w:r>
    </w:p>
    <w:p w14:paraId="66246C09" w14:textId="77777777" w:rsidR="00940EC7" w:rsidRPr="00940EC7" w:rsidRDefault="00940EC7" w:rsidP="00940EC7">
      <w:pPr>
        <w:pStyle w:val="Sraopastraipa"/>
        <w:ind w:left="0"/>
        <w:rPr>
          <w:color w:val="548DD4" w:themeColor="text2" w:themeTint="99"/>
        </w:rPr>
      </w:pPr>
      <w:r w:rsidRPr="00940EC7">
        <w:rPr>
          <w:color w:val="548DD4" w:themeColor="text2" w:themeTint="99"/>
        </w:rPr>
        <w:t>2 pav. – 2014 yra Linac 4.</w:t>
      </w:r>
    </w:p>
    <w:p w14:paraId="66246C0A" w14:textId="77777777" w:rsidR="00940EC7" w:rsidRDefault="00940EC7" w:rsidP="00940EC7">
      <w:pPr>
        <w:pStyle w:val="Sraopastraipa"/>
        <w:ind w:left="360"/>
      </w:pPr>
    </w:p>
    <w:p w14:paraId="66246C0B" w14:textId="77777777" w:rsidR="00940EC7" w:rsidRPr="007E03EB" w:rsidRDefault="00940EC7" w:rsidP="007E03EB">
      <w:pPr>
        <w:pStyle w:val="Sraopastraipa"/>
        <w:numPr>
          <w:ilvl w:val="1"/>
          <w:numId w:val="7"/>
        </w:numPr>
      </w:pPr>
      <w:r>
        <w:t>Pasirinktame paveiksle nubraižykite proton</w:t>
      </w:r>
      <w:r w:rsidR="007E03EB">
        <w:t>ų</w:t>
      </w:r>
      <w:r>
        <w:t xml:space="preserve"> kelią nuo j</w:t>
      </w:r>
      <w:r w:rsidR="007E03EB">
        <w:t>ų</w:t>
      </w:r>
      <w:r>
        <w:t xml:space="preserve"> atsiradimo iki </w:t>
      </w:r>
      <w:r w:rsidR="007E03EB" w:rsidRPr="007E03EB">
        <w:rPr>
          <w:bCs/>
        </w:rPr>
        <w:t>Did</w:t>
      </w:r>
      <w:r w:rsidR="007E03EB">
        <w:rPr>
          <w:bCs/>
        </w:rPr>
        <w:t>žiojo</w:t>
      </w:r>
      <w:r w:rsidR="007E03EB" w:rsidRPr="007E03EB">
        <w:rPr>
          <w:bCs/>
        </w:rPr>
        <w:t xml:space="preserve"> hadronų greitintuv</w:t>
      </w:r>
      <w:r w:rsidR="007E03EB">
        <w:rPr>
          <w:bCs/>
        </w:rPr>
        <w:t>o</w:t>
      </w:r>
      <w:r w:rsidR="007E03EB" w:rsidRPr="007E03EB">
        <w:rPr>
          <w:bCs/>
        </w:rPr>
        <w:t xml:space="preserve"> </w:t>
      </w:r>
      <w:r w:rsidR="007E03EB" w:rsidRPr="007E03EB">
        <w:t>LHC</w:t>
      </w:r>
      <w:r w:rsidRPr="007E03EB">
        <w:t>.</w:t>
      </w:r>
    </w:p>
    <w:p w14:paraId="66246C0C" w14:textId="77777777" w:rsidR="007E03EB" w:rsidRPr="007E03EB" w:rsidRDefault="007E03EB" w:rsidP="007E03EB">
      <w:pPr>
        <w:rPr>
          <w:color w:val="548DD4" w:themeColor="text2" w:themeTint="99"/>
        </w:rPr>
      </w:pPr>
      <w:r w:rsidRPr="007E03EB">
        <w:rPr>
          <w:color w:val="548DD4" w:themeColor="text2" w:themeTint="99"/>
        </w:rPr>
        <w:t xml:space="preserve">Tikėtinas atsakymas: </w:t>
      </w:r>
      <w:r>
        <w:rPr>
          <w:color w:val="548DD4" w:themeColor="text2" w:themeTint="99"/>
        </w:rPr>
        <w:t xml:space="preserve">nubrėš liniją per </w:t>
      </w:r>
      <w:r w:rsidRPr="007E03EB">
        <w:rPr>
          <w:color w:val="548DD4" w:themeColor="text2" w:themeTint="99"/>
        </w:rPr>
        <w:t xml:space="preserve">Linac4 – PSB – PS – SPS </w:t>
      </w:r>
      <w:r>
        <w:rPr>
          <w:color w:val="548DD4" w:themeColor="text2" w:themeTint="99"/>
        </w:rPr>
        <w:t>–</w:t>
      </w:r>
      <w:r w:rsidRPr="007E03EB">
        <w:rPr>
          <w:color w:val="548DD4" w:themeColor="text2" w:themeTint="99"/>
        </w:rPr>
        <w:t xml:space="preserve"> LHC</w:t>
      </w:r>
      <w:r>
        <w:rPr>
          <w:color w:val="548DD4" w:themeColor="text2" w:themeTint="99"/>
        </w:rPr>
        <w:t xml:space="preserve"> greitintuvus.</w:t>
      </w:r>
    </w:p>
    <w:p w14:paraId="5CAB0ECB" w14:textId="77777777" w:rsidR="00C33630" w:rsidRDefault="00940EC7" w:rsidP="00C33630">
      <w:pPr>
        <w:pStyle w:val="Sraopastraipa"/>
        <w:ind w:left="360"/>
        <w:jc w:val="center"/>
      </w:pPr>
      <w:r w:rsidRPr="007C588A">
        <w:rPr>
          <w:noProof/>
          <w:lang w:val="lt-LT"/>
        </w:rPr>
        <w:lastRenderedPageBreak/>
        <w:drawing>
          <wp:inline distT="0" distB="0" distL="0" distR="0" wp14:anchorId="66246C22" wp14:editId="66246C23">
            <wp:extent cx="4254505" cy="3437906"/>
            <wp:effectExtent l="0" t="0" r="0" b="0"/>
            <wp:docPr id="307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2087" cy="3435952"/>
                    </a:xfrm>
                    <a:prstGeom prst="rect">
                      <a:avLst/>
                    </a:prstGeom>
                    <a:noFill/>
                    <a:ln>
                      <a:noFill/>
                    </a:ln>
                    <a:effectLst/>
                  </pic:spPr>
                </pic:pic>
              </a:graphicData>
            </a:graphic>
          </wp:inline>
        </w:drawing>
      </w:r>
    </w:p>
    <w:p w14:paraId="66246C0D" w14:textId="7B468D63" w:rsidR="00940EC7" w:rsidRDefault="00940EC7" w:rsidP="00C33630">
      <w:pPr>
        <w:pStyle w:val="Sraopastraipa"/>
        <w:ind w:left="360"/>
        <w:jc w:val="center"/>
      </w:pPr>
      <w:r>
        <w:t>1 pav.</w:t>
      </w:r>
    </w:p>
    <w:p w14:paraId="6FDCF116" w14:textId="77777777" w:rsidR="00C33630" w:rsidRDefault="00C33630" w:rsidP="00C33630">
      <w:pPr>
        <w:pStyle w:val="Sraopastraipa"/>
        <w:ind w:left="360"/>
        <w:jc w:val="center"/>
      </w:pPr>
    </w:p>
    <w:p w14:paraId="4D0CF8DE" w14:textId="77777777" w:rsidR="00C33630" w:rsidRDefault="00940EC7" w:rsidP="00C33630">
      <w:pPr>
        <w:pStyle w:val="Sraopastraipa"/>
        <w:ind w:left="360"/>
        <w:jc w:val="center"/>
      </w:pPr>
      <w:r w:rsidRPr="007C588A">
        <w:rPr>
          <w:noProof/>
          <w:lang w:val="lt-LT"/>
        </w:rPr>
        <w:drawing>
          <wp:inline distT="0" distB="0" distL="0" distR="0" wp14:anchorId="66246C24" wp14:editId="41FA9922">
            <wp:extent cx="4423558" cy="3009465"/>
            <wp:effectExtent l="0" t="0" r="0" b="635"/>
            <wp:docPr id="92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Grp="1" noChangeAspect="1" noChangeArrowheads="1"/>
                    </pic:cNvPicPr>
                  </pic:nvPicPr>
                  <pic:blipFill rotWithShape="1">
                    <a:blip r:embed="rId6" cstate="print">
                      <a:extLst>
                        <a:ext uri="{28A0092B-C50C-407E-A947-70E740481C1C}">
                          <a14:useLocalDpi xmlns:a14="http://schemas.microsoft.com/office/drawing/2010/main" val="0"/>
                        </a:ext>
                      </a:extLst>
                    </a:blip>
                    <a:srcRect t="12619"/>
                    <a:stretch/>
                  </pic:blipFill>
                  <pic:spPr bwMode="auto">
                    <a:xfrm>
                      <a:off x="0" y="0"/>
                      <a:ext cx="4431198" cy="3014663"/>
                    </a:xfrm>
                    <a:prstGeom prst="rect">
                      <a:avLst/>
                    </a:prstGeom>
                    <a:noFill/>
                    <a:ln>
                      <a:noFill/>
                    </a:ln>
                    <a:extLst>
                      <a:ext uri="{53640926-AAD7-44D8-BBD7-CCE9431645EC}">
                        <a14:shadowObscured xmlns:a14="http://schemas.microsoft.com/office/drawing/2010/main"/>
                      </a:ext>
                    </a:extLst>
                  </pic:spPr>
                </pic:pic>
              </a:graphicData>
            </a:graphic>
          </wp:inline>
        </w:drawing>
      </w:r>
    </w:p>
    <w:p w14:paraId="66246C0E" w14:textId="13D77E17" w:rsidR="00940EC7" w:rsidRDefault="00940EC7" w:rsidP="00C33630">
      <w:pPr>
        <w:pStyle w:val="Sraopastraipa"/>
        <w:ind w:left="360"/>
        <w:jc w:val="center"/>
      </w:pPr>
      <w:r>
        <w:t>2 pav.</w:t>
      </w:r>
    </w:p>
    <w:p w14:paraId="1935ECF3" w14:textId="77777777" w:rsidR="00C33630" w:rsidRDefault="00C33630" w:rsidP="00C33630">
      <w:pPr>
        <w:pStyle w:val="Sraopastraipa"/>
        <w:ind w:left="360"/>
        <w:jc w:val="center"/>
      </w:pPr>
    </w:p>
    <w:p w14:paraId="66246C0F" w14:textId="77777777" w:rsidR="00940EC7" w:rsidRDefault="00940EC7" w:rsidP="007E03EB">
      <w:pPr>
        <w:pStyle w:val="Sraopastraipa"/>
        <w:numPr>
          <w:ilvl w:val="1"/>
          <w:numId w:val="7"/>
        </w:numPr>
      </w:pPr>
      <w:r>
        <w:t>Kokia yra viena iš svarbiausių priežasčių, verčianti tobulinti greitintuvus?</w:t>
      </w:r>
    </w:p>
    <w:p w14:paraId="66246C10" w14:textId="77777777" w:rsidR="00940EC7" w:rsidRDefault="00940EC7" w:rsidP="00C206C8">
      <w:pPr>
        <w:pStyle w:val="Sraopastraipa"/>
        <w:spacing w:after="240"/>
        <w:ind w:left="360"/>
        <w:rPr>
          <w:color w:val="548DD4" w:themeColor="text2" w:themeTint="99"/>
        </w:rPr>
      </w:pPr>
      <w:r w:rsidRPr="007E03EB">
        <w:rPr>
          <w:color w:val="548DD4" w:themeColor="text2" w:themeTint="99"/>
        </w:rPr>
        <w:t>Norima suteikti kuo didesnę energiją dalelėms.</w:t>
      </w:r>
    </w:p>
    <w:p w14:paraId="66246C11" w14:textId="77777777" w:rsidR="00C206C8" w:rsidRPr="007E03EB" w:rsidRDefault="00C206C8" w:rsidP="00C206C8">
      <w:pPr>
        <w:pStyle w:val="Sraopastraipa"/>
        <w:spacing w:after="240"/>
        <w:ind w:left="360"/>
        <w:rPr>
          <w:color w:val="548DD4" w:themeColor="text2" w:themeTint="99"/>
        </w:rPr>
      </w:pPr>
    </w:p>
    <w:p w14:paraId="66246C12" w14:textId="77777777" w:rsidR="007E03EB" w:rsidRPr="00C206C8" w:rsidRDefault="007E03EB" w:rsidP="00C206C8">
      <w:pPr>
        <w:pStyle w:val="Sraopastraipa"/>
        <w:numPr>
          <w:ilvl w:val="0"/>
          <w:numId w:val="7"/>
        </w:numPr>
        <w:spacing w:before="100" w:beforeAutospacing="1" w:after="100" w:afterAutospacing="1" w:line="240" w:lineRule="auto"/>
        <w:jc w:val="left"/>
        <w:rPr>
          <w:rFonts w:eastAsia="Times New Roman" w:cs="Times New Roman"/>
          <w:szCs w:val="24"/>
          <w:lang w:val="lt-LT"/>
        </w:rPr>
      </w:pPr>
      <w:r w:rsidRPr="00C206C8">
        <w:rPr>
          <w:rFonts w:eastAsia="Times New Roman" w:cs="Times New Roman"/>
          <w:bCs/>
          <w:szCs w:val="24"/>
          <w:lang w:val="lt-LT"/>
        </w:rPr>
        <w:t>Protonų rimties masė yra 938 MeV c</w:t>
      </w:r>
      <w:r w:rsidRPr="00C206C8">
        <w:rPr>
          <w:rFonts w:eastAsia="Times New Roman" w:cs="Times New Roman"/>
          <w:bCs/>
          <w:szCs w:val="24"/>
          <w:vertAlign w:val="superscript"/>
          <w:lang w:val="lt-LT"/>
        </w:rPr>
        <w:t>–2</w:t>
      </w:r>
      <w:r w:rsidRPr="00C206C8">
        <w:rPr>
          <w:rFonts w:eastAsia="Times New Roman" w:cs="Times New Roman"/>
          <w:bCs/>
          <w:szCs w:val="24"/>
          <w:lang w:val="lt-LT"/>
        </w:rPr>
        <w:t>. Nurodykite jo rimties masės energijos vertę:</w:t>
      </w:r>
    </w:p>
    <w:p w14:paraId="66246C13" w14:textId="77777777" w:rsidR="007E03EB" w:rsidRDefault="007E03EB" w:rsidP="00C206C8">
      <w:pPr>
        <w:spacing w:before="100" w:beforeAutospacing="1" w:after="100" w:afterAutospacing="1" w:line="240" w:lineRule="auto"/>
        <w:jc w:val="left"/>
        <w:rPr>
          <w:rFonts w:eastAsia="Times New Roman" w:cs="Times New Roman"/>
          <w:color w:val="0070C0"/>
          <w:szCs w:val="24"/>
          <w:lang w:val="lt-LT"/>
        </w:rPr>
      </w:pPr>
      <w:r w:rsidRPr="007E03EB">
        <w:rPr>
          <w:rFonts w:eastAsia="Times New Roman" w:cs="Times New Roman"/>
          <w:color w:val="0070C0"/>
          <w:szCs w:val="24"/>
          <w:lang w:val="lt-LT"/>
        </w:rPr>
        <w:t>Protonų rimties masės energija yra 938 MeV. Kadangi E</w:t>
      </w:r>
      <w:r w:rsidRPr="007E03EB">
        <w:rPr>
          <w:rFonts w:eastAsia="Times New Roman" w:cs="Times New Roman"/>
          <w:color w:val="0070C0"/>
          <w:szCs w:val="24"/>
          <w:vertAlign w:val="subscript"/>
          <w:lang w:val="lt-LT"/>
        </w:rPr>
        <w:t>0</w:t>
      </w:r>
      <w:r w:rsidRPr="007E03EB">
        <w:rPr>
          <w:rFonts w:eastAsia="Times New Roman" w:cs="Times New Roman"/>
          <w:color w:val="0070C0"/>
          <w:szCs w:val="24"/>
          <w:lang w:val="lt-LT"/>
        </w:rPr>
        <w:t>=mc</w:t>
      </w:r>
      <w:r w:rsidRPr="007E03EB">
        <w:rPr>
          <w:rFonts w:eastAsia="Times New Roman" w:cs="Times New Roman"/>
          <w:color w:val="0070C0"/>
          <w:szCs w:val="24"/>
          <w:vertAlign w:val="superscript"/>
          <w:lang w:val="lt-LT"/>
        </w:rPr>
        <w:t>2</w:t>
      </w:r>
      <w:r w:rsidRPr="007E03EB">
        <w:rPr>
          <w:rFonts w:eastAsia="Times New Roman" w:cs="Times New Roman"/>
          <w:color w:val="0070C0"/>
          <w:szCs w:val="24"/>
          <w:lang w:val="lt-LT"/>
        </w:rPr>
        <w:t xml:space="preserve">, </w:t>
      </w:r>
      <w:r w:rsidR="00C206C8" w:rsidRPr="00C206C8">
        <w:rPr>
          <w:rFonts w:eastAsia="Times New Roman" w:cs="Times New Roman"/>
          <w:color w:val="0070C0"/>
          <w:szCs w:val="24"/>
          <w:lang w:val="lt-LT"/>
        </w:rPr>
        <w:t xml:space="preserve">iš </w:t>
      </w:r>
      <w:r w:rsidRPr="007E03EB">
        <w:rPr>
          <w:rFonts w:eastAsia="Times New Roman" w:cs="Times New Roman"/>
          <w:color w:val="0070C0"/>
          <w:szCs w:val="24"/>
          <w:lang w:val="lt-LT"/>
        </w:rPr>
        <w:t>čia m yra 938 MeV/</w:t>
      </w:r>
      <w:r w:rsidRPr="007E03EB">
        <w:rPr>
          <w:rFonts w:eastAsia="Times New Roman" w:cs="Times New Roman"/>
          <w:color w:val="FF0000"/>
          <w:szCs w:val="24"/>
          <w:lang w:val="lt-LT"/>
        </w:rPr>
        <w:t>c²</w:t>
      </w:r>
      <w:r w:rsidR="00C206C8">
        <w:rPr>
          <w:rFonts w:eastAsia="Times New Roman" w:cs="Times New Roman"/>
          <w:color w:val="FF0000"/>
          <w:szCs w:val="24"/>
          <w:lang w:val="lt-LT"/>
        </w:rPr>
        <w:t xml:space="preserve"> (atkreipti dėmesį į matavimo vienetus)</w:t>
      </w:r>
      <w:r w:rsidRPr="007E03EB">
        <w:rPr>
          <w:rFonts w:eastAsia="Times New Roman" w:cs="Times New Roman"/>
          <w:color w:val="0070C0"/>
          <w:szCs w:val="24"/>
          <w:lang w:val="lt-LT"/>
        </w:rPr>
        <w:t>, tai reiškia, kad rimties masės energija yra tiesiog 938 MeV.</w:t>
      </w:r>
    </w:p>
    <w:p w14:paraId="66246C14" w14:textId="77777777" w:rsidR="00C206C8" w:rsidRDefault="00C206C8">
      <w:pPr>
        <w:spacing w:after="200"/>
        <w:jc w:val="left"/>
        <w:rPr>
          <w:rFonts w:eastAsia="Times New Roman" w:cs="Times New Roman"/>
          <w:color w:val="0070C0"/>
          <w:szCs w:val="24"/>
          <w:lang w:val="lt-LT"/>
        </w:rPr>
      </w:pPr>
      <w:r>
        <w:rPr>
          <w:rFonts w:eastAsia="Times New Roman" w:cs="Times New Roman"/>
          <w:color w:val="0070C0"/>
          <w:szCs w:val="24"/>
          <w:lang w:val="lt-LT"/>
        </w:rPr>
        <w:br w:type="page"/>
      </w:r>
    </w:p>
    <w:p w14:paraId="66246C15" w14:textId="77777777" w:rsidR="00BA56BA" w:rsidRDefault="00BA56BA" w:rsidP="00077E37">
      <w:pPr>
        <w:pStyle w:val="Sraopastraipa"/>
        <w:numPr>
          <w:ilvl w:val="0"/>
          <w:numId w:val="7"/>
        </w:numPr>
        <w:spacing w:before="240" w:after="240"/>
      </w:pPr>
      <w:r>
        <w:lastRenderedPageBreak/>
        <w:t xml:space="preserve">Protonas rimties būsenoje paveikiamas </w:t>
      </w:r>
      <w:r w:rsidR="00EC78CE">
        <w:t>500 MV potencialų skirtum</w:t>
      </w:r>
      <w:r>
        <w:t>o.</w:t>
      </w:r>
    </w:p>
    <w:p w14:paraId="66246C16" w14:textId="77777777" w:rsidR="00BA56BA" w:rsidRDefault="00BA56BA" w:rsidP="00077E37">
      <w:pPr>
        <w:pStyle w:val="Sraopastraipa"/>
        <w:numPr>
          <w:ilvl w:val="1"/>
          <w:numId w:val="7"/>
        </w:numPr>
        <w:spacing w:before="240" w:after="240"/>
      </w:pPr>
      <w:r>
        <w:t>Apskaičiuokite protono įgytą energiją (J).</w:t>
      </w:r>
    </w:p>
    <w:p w14:paraId="66246C17" w14:textId="77777777" w:rsidR="00BA56BA" w:rsidRDefault="00BA56BA" w:rsidP="008C18A5">
      <w:pPr>
        <w:spacing w:before="240" w:after="240"/>
      </w:pPr>
      <w:r>
        <w:rPr>
          <w:noProof/>
          <w:lang w:val="lt-LT"/>
        </w:rPr>
        <w:drawing>
          <wp:inline distT="0" distB="0" distL="0" distR="0" wp14:anchorId="66246C26" wp14:editId="66246C27">
            <wp:extent cx="3942445" cy="1318161"/>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41415" cy="1317817"/>
                    </a:xfrm>
                    <a:prstGeom prst="rect">
                      <a:avLst/>
                    </a:prstGeom>
                  </pic:spPr>
                </pic:pic>
              </a:graphicData>
            </a:graphic>
          </wp:inline>
        </w:drawing>
      </w:r>
    </w:p>
    <w:p w14:paraId="66246C18" w14:textId="77777777" w:rsidR="00BA56BA" w:rsidRDefault="00BA56BA" w:rsidP="00077E37">
      <w:pPr>
        <w:pStyle w:val="Sraopastraipa"/>
        <w:numPr>
          <w:ilvl w:val="1"/>
          <w:numId w:val="7"/>
        </w:numPr>
        <w:spacing w:before="240" w:after="240"/>
      </w:pPr>
      <w:r>
        <w:t>Energiją (J) paverskite į MeV ir apskaičiuokitę pilnutinę protono energiją.</w:t>
      </w:r>
    </w:p>
    <w:p w14:paraId="66246C19" w14:textId="77777777" w:rsidR="00BA56BA" w:rsidRDefault="00BA56BA" w:rsidP="008C18A5">
      <w:pPr>
        <w:spacing w:before="240" w:after="240"/>
      </w:pPr>
      <w:r>
        <w:rPr>
          <w:noProof/>
          <w:lang w:val="lt-LT"/>
        </w:rPr>
        <w:drawing>
          <wp:inline distT="0" distB="0" distL="0" distR="0" wp14:anchorId="66246C28" wp14:editId="66246C29">
            <wp:extent cx="3622460" cy="1977241"/>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23906" cy="1978030"/>
                    </a:xfrm>
                    <a:prstGeom prst="rect">
                      <a:avLst/>
                    </a:prstGeom>
                  </pic:spPr>
                </pic:pic>
              </a:graphicData>
            </a:graphic>
          </wp:inline>
        </w:drawing>
      </w:r>
    </w:p>
    <w:p w14:paraId="66246C1A" w14:textId="77777777" w:rsidR="00EC78CE" w:rsidRPr="00077E37" w:rsidRDefault="00BA56BA" w:rsidP="00077E37">
      <w:pPr>
        <w:pStyle w:val="Sraopastraipa"/>
        <w:numPr>
          <w:ilvl w:val="1"/>
          <w:numId w:val="7"/>
        </w:numPr>
        <w:spacing w:before="240" w:after="240"/>
        <w:rPr>
          <w:rFonts w:cs="Times New Roman"/>
          <w:szCs w:val="24"/>
        </w:rPr>
      </w:pPr>
      <w:r w:rsidRPr="00077E37">
        <w:rPr>
          <w:rFonts w:cs="Times New Roman"/>
          <w:szCs w:val="24"/>
        </w:rPr>
        <w:t>Apskaičiuokite protono judesio kiekį.</w:t>
      </w:r>
    </w:p>
    <w:p w14:paraId="66246C1B" w14:textId="77777777" w:rsidR="00EC78CE" w:rsidRDefault="00EC78CE" w:rsidP="008C18A5">
      <w:pPr>
        <w:spacing w:before="240" w:after="240"/>
        <w:rPr>
          <w:rFonts w:cs="Times New Roman"/>
          <w:b/>
          <w:szCs w:val="24"/>
        </w:rPr>
      </w:pPr>
      <w:r>
        <w:rPr>
          <w:noProof/>
          <w:lang w:val="lt-LT"/>
        </w:rPr>
        <w:drawing>
          <wp:inline distT="0" distB="0" distL="0" distR="0" wp14:anchorId="66246C2A" wp14:editId="66246C2B">
            <wp:extent cx="3752602" cy="2386392"/>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52680" cy="2386441"/>
                    </a:xfrm>
                    <a:prstGeom prst="rect">
                      <a:avLst/>
                    </a:prstGeom>
                  </pic:spPr>
                </pic:pic>
              </a:graphicData>
            </a:graphic>
          </wp:inline>
        </w:drawing>
      </w:r>
    </w:p>
    <w:p w14:paraId="66246C1C" w14:textId="77777777" w:rsidR="002E5D86" w:rsidRDefault="002E5D86">
      <w:pPr>
        <w:spacing w:after="200"/>
        <w:jc w:val="left"/>
        <w:rPr>
          <w:rFonts w:eastAsia="Times New Roman" w:cs="Times New Roman"/>
          <w:szCs w:val="24"/>
          <w:lang w:val="lt-LT"/>
        </w:rPr>
      </w:pPr>
      <w:r>
        <w:br w:type="page"/>
      </w:r>
    </w:p>
    <w:p w14:paraId="66246C1D" w14:textId="77777777" w:rsidR="002E5D86" w:rsidRPr="00077E37" w:rsidRDefault="002E5D86" w:rsidP="002E5D86">
      <w:pPr>
        <w:pStyle w:val="Sraopastraipa"/>
        <w:numPr>
          <w:ilvl w:val="0"/>
          <w:numId w:val="7"/>
        </w:numPr>
        <w:spacing w:before="100" w:beforeAutospacing="1" w:after="100" w:afterAutospacing="1" w:line="240" w:lineRule="auto"/>
        <w:jc w:val="left"/>
        <w:rPr>
          <w:rFonts w:eastAsia="Times New Roman" w:cs="Times New Roman"/>
          <w:szCs w:val="24"/>
          <w:lang w:val="lt-LT"/>
        </w:rPr>
      </w:pPr>
      <w:r w:rsidRPr="00077E37">
        <w:rPr>
          <w:rFonts w:eastAsia="Times New Roman" w:cs="Times New Roman"/>
          <w:szCs w:val="24"/>
          <w:lang w:val="lt-LT"/>
        </w:rPr>
        <w:lastRenderedPageBreak/>
        <w:t>Tarkime, p</w:t>
      </w:r>
      <w:r w:rsidRPr="00077E37">
        <w:rPr>
          <w:rFonts w:eastAsia="Times New Roman" w:cs="Times New Roman"/>
          <w:bCs/>
          <w:szCs w:val="24"/>
          <w:lang w:val="lt-LT"/>
        </w:rPr>
        <w:t>rotonas iš rimties būsenos pagreitinamas iki 0,980c. Kokį potencialų skirtumą išmatuotų stebėtojas, esantis nejudančioje atskaitos sistemoje?</w:t>
      </w:r>
    </w:p>
    <w:p w14:paraId="66246C1E" w14:textId="77777777" w:rsidR="002E5D86" w:rsidRDefault="002E5D86" w:rsidP="002E5D86">
      <w:pPr>
        <w:spacing w:before="240" w:after="240"/>
        <w:rPr>
          <w:rFonts w:cs="Times New Roman"/>
          <w:b/>
          <w:szCs w:val="24"/>
        </w:rPr>
      </w:pPr>
      <w:r>
        <w:rPr>
          <w:noProof/>
          <w:lang w:val="lt-LT"/>
        </w:rPr>
        <w:drawing>
          <wp:inline distT="0" distB="0" distL="0" distR="0" wp14:anchorId="66246C2C" wp14:editId="66246C2D">
            <wp:extent cx="3494498" cy="412667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95062" cy="4127342"/>
                    </a:xfrm>
                    <a:prstGeom prst="rect">
                      <a:avLst/>
                    </a:prstGeom>
                  </pic:spPr>
                </pic:pic>
              </a:graphicData>
            </a:graphic>
          </wp:inline>
        </w:drawing>
      </w:r>
    </w:p>
    <w:p w14:paraId="66246C1F" w14:textId="77777777" w:rsidR="00981216" w:rsidRDefault="00981216" w:rsidP="00077E37">
      <w:pPr>
        <w:pStyle w:val="prastasiniatinklio"/>
        <w:numPr>
          <w:ilvl w:val="0"/>
          <w:numId w:val="7"/>
        </w:numPr>
      </w:pPr>
      <w:r>
        <w:t>Šiuo metu LHC (Didysis hadronų greitintuvas) gali pasiekti 6,5 TeV energiją vienam protonui. Tai yra viena didžiausių energijų, kurias mokslininkai gali pasiekti dalelių greitintuvuose. Tačiau mokslininkai planuoja pasiekti dar didesnes energijas. Internete raskite, iki kokios energijos mokslininkai norėtų pagreitinti protoną</w:t>
      </w:r>
      <w:r w:rsidR="00460493">
        <w:t xml:space="preserve"> ateityje</w:t>
      </w:r>
      <w:r>
        <w:t>?</w:t>
      </w:r>
    </w:p>
    <w:p w14:paraId="66246C20" w14:textId="77777777" w:rsidR="00981216" w:rsidRPr="00460493" w:rsidRDefault="00981216" w:rsidP="00981216">
      <w:pPr>
        <w:pStyle w:val="prastasiniatinklio"/>
        <w:rPr>
          <w:color w:val="0070C0"/>
        </w:rPr>
      </w:pPr>
      <w:r w:rsidRPr="00460493">
        <w:rPr>
          <w:color w:val="0070C0"/>
        </w:rPr>
        <w:t xml:space="preserve">Ateityje mokslininkai tikisi sukurti dar galingesnius dalelių greitintuvus. Vienas iš tokių projektų yra </w:t>
      </w:r>
      <w:r w:rsidR="00460493" w:rsidRPr="00460493">
        <w:rPr>
          <w:color w:val="0070C0"/>
        </w:rPr>
        <w:t>FCC (Future Circular Collider)</w:t>
      </w:r>
      <w:r w:rsidRPr="00460493">
        <w:rPr>
          <w:color w:val="0070C0"/>
        </w:rPr>
        <w:t xml:space="preserve">, kuris galėtų pasiekti energijas, siekiančias iki 100 TeV vienam protonui. </w:t>
      </w:r>
    </w:p>
    <w:p w14:paraId="66246C21" w14:textId="77777777" w:rsidR="00981216" w:rsidRDefault="00981216" w:rsidP="008C18A5">
      <w:pPr>
        <w:spacing w:before="240" w:after="240"/>
        <w:rPr>
          <w:rFonts w:cs="Times New Roman"/>
          <w:b/>
          <w:szCs w:val="24"/>
        </w:rPr>
      </w:pPr>
    </w:p>
    <w:sectPr w:rsidR="00981216" w:rsidSect="004B450E">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86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CB3323"/>
    <w:multiLevelType w:val="hybridMultilevel"/>
    <w:tmpl w:val="13C0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1659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1440AD"/>
    <w:multiLevelType w:val="multilevel"/>
    <w:tmpl w:val="E78A5B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64D58CF"/>
    <w:multiLevelType w:val="hybridMultilevel"/>
    <w:tmpl w:val="1CF2DB4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69F35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2467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038A1"/>
    <w:multiLevelType w:val="multilevel"/>
    <w:tmpl w:val="7590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F33A5"/>
    <w:multiLevelType w:val="multilevel"/>
    <w:tmpl w:val="F3BA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17D59"/>
    <w:multiLevelType w:val="multilevel"/>
    <w:tmpl w:val="3482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51169"/>
    <w:multiLevelType w:val="hybridMultilevel"/>
    <w:tmpl w:val="D1C4C392"/>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50378840">
    <w:abstractNumId w:val="1"/>
  </w:num>
  <w:num w:numId="2" w16cid:durableId="832600108">
    <w:abstractNumId w:val="4"/>
  </w:num>
  <w:num w:numId="3" w16cid:durableId="580332202">
    <w:abstractNumId w:val="3"/>
  </w:num>
  <w:num w:numId="4" w16cid:durableId="1685672193">
    <w:abstractNumId w:val="8"/>
  </w:num>
  <w:num w:numId="5" w16cid:durableId="418448007">
    <w:abstractNumId w:val="10"/>
  </w:num>
  <w:num w:numId="6" w16cid:durableId="1651251305">
    <w:abstractNumId w:val="9"/>
  </w:num>
  <w:num w:numId="7" w16cid:durableId="2033798649">
    <w:abstractNumId w:val="2"/>
  </w:num>
  <w:num w:numId="8" w16cid:durableId="1679455434">
    <w:abstractNumId w:val="0"/>
  </w:num>
  <w:num w:numId="9" w16cid:durableId="119079561">
    <w:abstractNumId w:val="5"/>
  </w:num>
  <w:num w:numId="10" w16cid:durableId="879704495">
    <w:abstractNumId w:val="7"/>
  </w:num>
  <w:num w:numId="11" w16cid:durableId="142236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98E"/>
    <w:rsid w:val="00077E37"/>
    <w:rsid w:val="0009198E"/>
    <w:rsid w:val="000C688D"/>
    <w:rsid w:val="00135ACD"/>
    <w:rsid w:val="0014077E"/>
    <w:rsid w:val="001F1FBC"/>
    <w:rsid w:val="00293F45"/>
    <w:rsid w:val="002E5D86"/>
    <w:rsid w:val="00460493"/>
    <w:rsid w:val="004B450E"/>
    <w:rsid w:val="0057276C"/>
    <w:rsid w:val="00680D2C"/>
    <w:rsid w:val="006A364E"/>
    <w:rsid w:val="00706BEB"/>
    <w:rsid w:val="007248D7"/>
    <w:rsid w:val="007A40CC"/>
    <w:rsid w:val="007E03EB"/>
    <w:rsid w:val="0084436B"/>
    <w:rsid w:val="008C18A5"/>
    <w:rsid w:val="008C3D75"/>
    <w:rsid w:val="00940EC7"/>
    <w:rsid w:val="00981216"/>
    <w:rsid w:val="00A85AE0"/>
    <w:rsid w:val="00AD26AB"/>
    <w:rsid w:val="00B87B2A"/>
    <w:rsid w:val="00BA56BA"/>
    <w:rsid w:val="00C043A1"/>
    <w:rsid w:val="00C206C8"/>
    <w:rsid w:val="00C33630"/>
    <w:rsid w:val="00C4163C"/>
    <w:rsid w:val="00CB3F0A"/>
    <w:rsid w:val="00D224A2"/>
    <w:rsid w:val="00D449E2"/>
    <w:rsid w:val="00DC6985"/>
    <w:rsid w:val="00E068F5"/>
    <w:rsid w:val="00E86661"/>
    <w:rsid w:val="00EC78CE"/>
    <w:rsid w:val="00F46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6BDA"/>
  <w15:docId w15:val="{F16CE9CD-9DD3-4C0D-8179-897788A8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77E"/>
    <w:pPr>
      <w:spacing w:after="0"/>
      <w:jc w:val="both"/>
    </w:pPr>
    <w:rPr>
      <w:rFonts w:ascii="Times New Roman" w:hAnsi="Times New Roman" w:cs="Arial"/>
      <w:sz w:val="24"/>
      <w:lang w:val="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39"/>
    <w:rsid w:val="0009198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9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D26AB"/>
    <w:pPr>
      <w:ind w:left="720"/>
      <w:contextualSpacing/>
    </w:pPr>
  </w:style>
  <w:style w:type="paragraph" w:styleId="prastasiniatinklio">
    <w:name w:val="Normal (Web)"/>
    <w:basedOn w:val="prastasis"/>
    <w:uiPriority w:val="99"/>
    <w:semiHidden/>
    <w:unhideWhenUsed/>
    <w:rsid w:val="00AD26AB"/>
    <w:pPr>
      <w:spacing w:before="100" w:beforeAutospacing="1" w:after="100" w:afterAutospacing="1" w:line="240" w:lineRule="auto"/>
      <w:jc w:val="left"/>
    </w:pPr>
    <w:rPr>
      <w:rFonts w:eastAsia="Times New Roman" w:cs="Times New Roman"/>
      <w:szCs w:val="24"/>
      <w:lang w:val="lt-LT"/>
    </w:rPr>
  </w:style>
  <w:style w:type="paragraph" w:styleId="Debesliotekstas">
    <w:name w:val="Balloon Text"/>
    <w:basedOn w:val="prastasis"/>
    <w:link w:val="DebesliotekstasDiagrama"/>
    <w:uiPriority w:val="99"/>
    <w:semiHidden/>
    <w:unhideWhenUsed/>
    <w:rsid w:val="00AD26AB"/>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26AB"/>
    <w:rPr>
      <w:rFonts w:ascii="Tahoma" w:hAnsi="Tahoma" w:cs="Tahoma"/>
      <w:sz w:val="16"/>
      <w:szCs w:val="16"/>
      <w:lang w:val="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16933">
      <w:bodyDiv w:val="1"/>
      <w:marLeft w:val="0"/>
      <w:marRight w:val="0"/>
      <w:marTop w:val="0"/>
      <w:marBottom w:val="0"/>
      <w:divBdr>
        <w:top w:val="none" w:sz="0" w:space="0" w:color="auto"/>
        <w:left w:val="none" w:sz="0" w:space="0" w:color="auto"/>
        <w:bottom w:val="none" w:sz="0" w:space="0" w:color="auto"/>
        <w:right w:val="none" w:sz="0" w:space="0" w:color="auto"/>
      </w:divBdr>
    </w:div>
    <w:div w:id="1144275052">
      <w:bodyDiv w:val="1"/>
      <w:marLeft w:val="0"/>
      <w:marRight w:val="0"/>
      <w:marTop w:val="0"/>
      <w:marBottom w:val="0"/>
      <w:divBdr>
        <w:top w:val="none" w:sz="0" w:space="0" w:color="auto"/>
        <w:left w:val="none" w:sz="0" w:space="0" w:color="auto"/>
        <w:bottom w:val="none" w:sz="0" w:space="0" w:color="auto"/>
        <w:right w:val="none" w:sz="0" w:space="0" w:color="auto"/>
      </w:divBdr>
    </w:div>
    <w:div w:id="185803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18BAF2E1-22DB-4725-B272-46B8B8D14576}"/>
</file>

<file path=customXml/itemProps2.xml><?xml version="1.0" encoding="utf-8"?>
<ds:datastoreItem xmlns:ds="http://schemas.openxmlformats.org/officeDocument/2006/customXml" ds:itemID="{91231C73-A0E8-4E41-8FF0-D854F64545E8}"/>
</file>

<file path=customXml/itemProps3.xml><?xml version="1.0" encoding="utf-8"?>
<ds:datastoreItem xmlns:ds="http://schemas.openxmlformats.org/officeDocument/2006/customXml" ds:itemID="{785BC934-FCEA-4470-920C-7DEBDCE8641A}"/>
</file>

<file path=docProps/app.xml><?xml version="1.0" encoding="utf-8"?>
<Properties xmlns="http://schemas.openxmlformats.org/officeDocument/2006/extended-properties" xmlns:vt="http://schemas.openxmlformats.org/officeDocument/2006/docPropsVTypes">
  <Template>Normal</Template>
  <TotalTime>107</TotalTime>
  <Pages>4</Pages>
  <Words>1832</Words>
  <Characters>1045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Ona Vaščenkienė</cp:lastModifiedBy>
  <cp:revision>9</cp:revision>
  <dcterms:created xsi:type="dcterms:W3CDTF">2024-09-02T13:19:00Z</dcterms:created>
  <dcterms:modified xsi:type="dcterms:W3CDTF">2024-09-19T09:59:00Z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